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_GBK" w:hAnsi="Calibri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柳州市城中区督查绩效办</w:t>
      </w:r>
      <w:r>
        <w:rPr>
          <w:rFonts w:hint="eastAsia" w:ascii="方正小标宋_GBK" w:hAnsi="Calibri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对20</w:t>
      </w:r>
      <w:r>
        <w:rPr>
          <w:rFonts w:hint="eastAsia" w:ascii="方正小标宋_GBK" w:hAnsi="Calibri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_GBK" w:hAnsi="Calibri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年度第</w:t>
      </w:r>
      <w:r>
        <w:rPr>
          <w:rFonts w:hint="eastAsia" w:ascii="方正小标宋_GBK" w:eastAsia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71</w:t>
      </w:r>
      <w:r>
        <w:rPr>
          <w:rFonts w:hint="eastAsia"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项</w:t>
      </w:r>
      <w:r>
        <w:rPr>
          <w:rFonts w:hint="eastAsia" w:ascii="方正小标宋_GBK" w:hAnsi="Calibri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社会评价意见建议整改</w:t>
      </w:r>
      <w:r>
        <w:rPr>
          <w:rFonts w:hint="eastAsia"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调查报告</w:t>
      </w:r>
    </w:p>
    <w:p>
      <w:pPr>
        <w:spacing w:before="468" w:beforeLines="150" w:line="62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根据《自治区绩效办关于反馈2020年度机关绩效考评社会评价意见及做好2021年整改工作的通知》（</w:t>
      </w:r>
      <w:r>
        <w:rPr>
          <w:rFonts w:hint="default" w:ascii="Times New Roman" w:eastAsia="仿宋_GB2312"/>
          <w:color w:val="auto"/>
          <w:sz w:val="32"/>
          <w:szCs w:val="32"/>
          <w:lang w:eastAsia="zh-CN"/>
        </w:rPr>
        <w:t>桂绩办通</w:t>
      </w:r>
      <w:r>
        <w:rPr>
          <w:rFonts w:hint="default" w:ascii="Times New Roman" w:eastAsia="仿宋_GB2312"/>
          <w:color w:val="auto"/>
          <w:sz w:val="32"/>
          <w:szCs w:val="32"/>
        </w:rPr>
        <w:t>〔</w:t>
      </w:r>
      <w:r>
        <w:rPr>
          <w:rFonts w:hint="default" w:ascii="Times New Roman" w:eastAsia="仿宋_GB2312"/>
          <w:color w:val="auto"/>
          <w:sz w:val="32"/>
          <w:szCs w:val="32"/>
          <w:lang w:val="en-US" w:eastAsia="zh-CN"/>
        </w:rPr>
        <w:t>2021</w:t>
      </w:r>
      <w:r>
        <w:rPr>
          <w:rFonts w:hint="default" w:ascii="Times New Roman" w:eastAsia="仿宋_GB2312"/>
          <w:color w:val="auto"/>
          <w:sz w:val="32"/>
          <w:szCs w:val="32"/>
        </w:rPr>
        <w:t>〕</w:t>
      </w:r>
      <w:r>
        <w:rPr>
          <w:rFonts w:hint="default" w:ascii="Times New Roman" w:eastAsia="仿宋_GB2312"/>
          <w:color w:val="auto"/>
          <w:sz w:val="32"/>
          <w:szCs w:val="32"/>
          <w:lang w:val="en-US" w:eastAsia="zh-CN"/>
        </w:rPr>
        <w:t>4号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）要求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，我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高度重视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专项研究20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年度社会评价意见建议整改工作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开展调查研究。调查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情况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报告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如下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</w:t>
      </w:r>
    </w:p>
    <w:p>
      <w:pPr>
        <w:ind w:firstLine="640" w:firstLineChars="200"/>
        <w:rPr>
          <w:rFonts w:hint="eastAsia"/>
          <w:lang w:eastAsia="zh-CN"/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根据《</w:t>
      </w:r>
      <w:r>
        <w:rPr>
          <w:rFonts w:hint="eastAsia" w:ascii="仿宋_GB2312" w:eastAsia="仿宋_GB2312"/>
          <w:sz w:val="32"/>
          <w:szCs w:val="32"/>
        </w:rPr>
        <w:t>城中</w:t>
      </w:r>
      <w:r>
        <w:rPr>
          <w:rFonts w:hint="eastAsia" w:ascii="仿宋_GB2312" w:eastAsia="仿宋_GB2312"/>
          <w:sz w:val="32"/>
          <w:szCs w:val="32"/>
          <w:lang w:eastAsia="zh-CN"/>
        </w:rPr>
        <w:t>办</w:t>
      </w:r>
      <w:r>
        <w:rPr>
          <w:rFonts w:hint="eastAsia" w:ascii="仿宋_GB2312" w:eastAsia="仿宋_GB2312"/>
          <w:sz w:val="32"/>
          <w:szCs w:val="32"/>
        </w:rPr>
        <w:t>报〔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文，截至11月，以区委或区委办名义发文33件，同比去年下降27.3%；以区政府或区政府办公室名义下发文件61件，同比去年下降10%。截至11月，以区委或区委办名义召开会议12次，同比与去年持平；以区政府或区政府办公室名义召开会议18次，同比去年下降5%。</w:t>
      </w:r>
    </w:p>
    <w:p>
      <w:pPr>
        <w:spacing w:line="62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整改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事项</w:t>
      </w:r>
    </w:p>
    <w:p>
      <w:pPr>
        <w:spacing w:line="620" w:lineRule="exact"/>
        <w:ind w:firstLine="645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71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</w:t>
      </w:r>
      <w:r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柳州市城中区建设方面，年终有各种各样的总结，很多事情都重复了，希望减少形式主义要简化。</w:t>
      </w:r>
    </w:p>
    <w:p>
      <w:pPr>
        <w:spacing w:line="620" w:lineRule="exact"/>
        <w:ind w:firstLine="645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、调查时间及人员</w:t>
      </w:r>
    </w:p>
    <w:p>
      <w:pPr>
        <w:spacing w:line="620" w:lineRule="exact"/>
        <w:ind w:firstLine="645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调查时间</w:t>
      </w:r>
      <w:r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spacing w:line="620" w:lineRule="exact"/>
        <w:ind w:firstLine="645"/>
        <w:rPr>
          <w:rFonts w:hint="eastAsia" w:ascii="仿宋_GB2312" w:eastAsia="仿宋_GB2312" w:hAnsi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调查人员</w:t>
      </w:r>
      <w:r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蓝英宁</w:t>
      </w:r>
    </w:p>
    <w:p>
      <w:pPr>
        <w:spacing w:line="620" w:lineRule="exact"/>
        <w:ind w:firstLine="645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、调查地点</w:t>
      </w:r>
    </w:p>
    <w:p>
      <w:pPr>
        <w:spacing w:line="620" w:lineRule="exact"/>
        <w:ind w:firstLine="645"/>
        <w:rPr>
          <w:rFonts w:hint="eastAsia" w:ascii="仿宋_GB2312" w:eastAsia="仿宋_GB2312" w:hAnsi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河东管理大厦</w:t>
      </w:r>
    </w:p>
    <w:p>
      <w:pPr>
        <w:spacing w:line="620" w:lineRule="exact"/>
        <w:ind w:firstLine="645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、调查对象</w:t>
      </w:r>
    </w:p>
    <w:p>
      <w:pPr>
        <w:spacing w:line="620" w:lineRule="exact"/>
        <w:ind w:firstLine="645"/>
        <w:rPr>
          <w:rFonts w:hint="eastAsia" w:ascii="仿宋_GB2312" w:eastAsia="仿宋_GB2312" w:hAnsi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区机关各部门</w:t>
      </w:r>
    </w:p>
    <w:p>
      <w:pPr>
        <w:spacing w:line="620" w:lineRule="exact"/>
        <w:ind w:firstLine="645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调查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方式</w:t>
      </w:r>
    </w:p>
    <w:p>
      <w:pPr>
        <w:spacing w:line="620" w:lineRule="exact"/>
        <w:ind w:firstLine="645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通过下发通知，要求部门上报数据的</w:t>
      </w:r>
      <w:r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调查方式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整改事项</w:t>
      </w:r>
      <w:r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进行调查。</w:t>
      </w:r>
    </w:p>
    <w:p>
      <w:pPr>
        <w:spacing w:line="620" w:lineRule="exact"/>
        <w:ind w:firstLine="645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调查过程</w:t>
      </w:r>
    </w:p>
    <w:p>
      <w:pPr>
        <w:spacing w:line="620" w:lineRule="exact"/>
        <w:ind w:firstLine="640" w:firstLineChars="200"/>
        <w:rPr>
          <w:rFonts w:hint="eastAsia" w:ascii="仿宋_GB2312" w:eastAsia="仿宋_GB2312" w:hAnsiTheme="minorEastAsia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  <w:highlight w:val="none"/>
          <w:lang w:eastAsia="zh-CN"/>
        </w:rPr>
        <w:t>通过收集部门上报的数据，统计出文件和会议的总数。</w:t>
      </w:r>
    </w:p>
    <w:p>
      <w:pPr>
        <w:spacing w:line="620" w:lineRule="exact"/>
        <w:ind w:firstLine="645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七</w:t>
      </w:r>
      <w:r>
        <w:rPr>
          <w:rFonts w:ascii="黑体" w:hAnsi="黑体" w:eastAsia="黑体"/>
          <w:color w:val="auto"/>
          <w:sz w:val="32"/>
          <w:szCs w:val="32"/>
          <w:highlight w:val="none"/>
        </w:rPr>
        <w:t>、调查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结果</w:t>
      </w:r>
    </w:p>
    <w:p>
      <w:pPr>
        <w:spacing w:line="620" w:lineRule="exact"/>
        <w:ind w:firstLine="645"/>
        <w:rPr>
          <w:rFonts w:hint="default" w:ascii="仿宋_GB2312" w:eastAsia="仿宋_GB2312" w:hAnsiTheme="minorEastAsia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  <w:lang w:eastAsia="zh-CN"/>
        </w:rPr>
        <w:t>不属实。为防止文山会海反弹回潮，采取了以下措施</w:t>
      </w:r>
    </w:p>
    <w:p>
      <w:pPr>
        <w:spacing w:line="620" w:lineRule="exact"/>
        <w:ind w:firstLine="480" w:firstLineChars="150"/>
        <w:rPr>
          <w:rFonts w:hint="eastAsia" w:ascii="仿宋_GB2312" w:eastAsia="仿宋_GB2312" w:hAnsiTheme="minorEastAsia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  <w:highlight w:val="none"/>
          <w:lang w:eastAsia="zh-CN"/>
        </w:rPr>
        <w:t>（一）控制文件数量。严格控制发文总量、重复发文、发文规格、党政联合发文等。严禁白头文件等隐性文件代替红头文件下发来减少文件数量。对上级明确要求出台配套文件的，结合实际提出具体贯彻落实措施，严禁配套文件简单照抄照搬，内容与上位文件重复雷同超过70%。截至</w:t>
      </w:r>
      <w:bookmarkStart w:id="0" w:name="_GoBack"/>
      <w:bookmarkEnd w:id="0"/>
      <w:r>
        <w:rPr>
          <w:rFonts w:hint="eastAsia" w:ascii="仿宋_GB2312" w:eastAsia="仿宋_GB2312" w:hAnsiTheme="minorEastAsia"/>
          <w:color w:val="auto"/>
          <w:sz w:val="32"/>
          <w:szCs w:val="32"/>
          <w:highlight w:val="none"/>
          <w:lang w:eastAsia="zh-CN"/>
        </w:rPr>
        <w:t>11月，以区委或区委办名义发文33件，同比去年下降27.3%；以区政府或区政府办公室名义下发文件61件，同比去年下降10%。</w:t>
      </w:r>
    </w:p>
    <w:p>
      <w:pPr>
        <w:spacing w:line="620" w:lineRule="exact"/>
        <w:ind w:firstLine="480" w:firstLineChars="150"/>
        <w:rPr>
          <w:rFonts w:hint="eastAsia" w:ascii="仿宋_GB2312" w:eastAsia="仿宋_GB2312" w:hAnsiTheme="minorEastAsia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  <w:highlight w:val="none"/>
          <w:lang w:eastAsia="zh-CN"/>
        </w:rPr>
        <w:t>（二）规范文件印发范围。文件的印发单位根据内容涉及范围、知悉必要性进行印发，减少无针对性的盲目普发。各部门的专项简报，除分管领导外，一般不向区委、区政府其他领导报送。涉及到部门工作职能的，由部门自行印发，不再以区委、区政府或者区委办、区政府办名义印发文件。</w:t>
      </w:r>
    </w:p>
    <w:p>
      <w:pPr>
        <w:spacing w:line="620" w:lineRule="exact"/>
        <w:ind w:firstLine="480" w:firstLineChars="150"/>
        <w:rPr>
          <w:rFonts w:hint="eastAsia" w:ascii="仿宋_GB2312" w:eastAsia="仿宋_GB2312" w:hAnsiTheme="minorEastAsia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  <w:highlight w:val="none"/>
          <w:lang w:eastAsia="zh-CN"/>
        </w:rPr>
        <w:t>（三）提高会议质量。不开虚会、空会和不切实际的会，精简优化会议流程，缩短会议时长，提高会议效率。区委常委会和政府常务会还采用了无纸化会议系统，极大的节省了印刷材料的时间，节约了纸张，提高工作效率。截至11月，以区委或区委办名义召开会议12次，同比与去年持平；以区政府或区政府办公室名义召开会议18次，同比去年下降5%。</w:t>
      </w:r>
    </w:p>
    <w:p>
      <w:pPr>
        <w:spacing w:line="620" w:lineRule="exact"/>
        <w:ind w:firstLine="480" w:firstLineChars="150"/>
        <w:rPr>
          <w:rFonts w:hint="eastAsia" w:ascii="仿宋_GB2312" w:eastAsia="仿宋_GB2312" w:hAnsiTheme="minorEastAsia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  <w:highlight w:val="none"/>
          <w:lang w:eastAsia="zh-CN"/>
        </w:rPr>
        <w:t>（四）减少陪会现象。保证参加会议人员与会议主题密切相关，不简单照搬上级和其他地方同类会议做法，减少陪会。一般不随意安排全区科级干部同时参会，对时间、内容相近的会议合并召开，参会人员基本相同或交叉的多个会议套开或连续召开。</w:t>
      </w:r>
    </w:p>
    <w:p>
      <w:pPr>
        <w:spacing w:line="620" w:lineRule="exact"/>
        <w:ind w:firstLine="645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八</w:t>
      </w:r>
      <w:r>
        <w:rPr>
          <w:rFonts w:ascii="黑体" w:hAnsi="黑体" w:eastAsia="黑体"/>
          <w:color w:val="auto"/>
          <w:sz w:val="32"/>
          <w:szCs w:val="32"/>
        </w:rPr>
        <w:t>、工作</w:t>
      </w:r>
      <w:r>
        <w:rPr>
          <w:rFonts w:hint="eastAsia" w:ascii="黑体" w:hAnsi="黑体" w:eastAsia="黑体"/>
          <w:color w:val="auto"/>
          <w:sz w:val="32"/>
          <w:szCs w:val="32"/>
        </w:rPr>
        <w:t>计划</w:t>
      </w:r>
    </w:p>
    <w:p>
      <w:pPr>
        <w:spacing w:line="620" w:lineRule="exact"/>
        <w:ind w:firstLine="645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一）破除“开会就是重视”的惯性思维。规范管理会议活动，少开会、开短会，开管用的会。提倡合并开会、套开会议，减少以至避免开“陪会”，着力提高会议实效；多采用电视电话、网络视频会议等形式，降低参会人员的通勤成本；同时，不搞照本宣科，不搞泛泛表态，让开会真正成为解决问题的开始。</w:t>
      </w:r>
    </w:p>
    <w:p>
      <w:pPr>
        <w:spacing w:line="620" w:lineRule="exact"/>
        <w:ind w:firstLine="645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二）把好问责关，做好检查与考核标准制定工作。督查检查，必要的填表格报材料检查不可少，但应该以工作实绩作为考核的第一要务，要坚持走群众路线，加强常态化了解，多到现场看，多见具体事，多听群众说，更多关注政策落地情况和群众获得感满意度。只有让基层形式主义过不了关，基层只留痕过不了关，才能真正让基层注重实效，也才能让基层干部从文山会海、从留痕工作中解脱出来，真正做到减负。</w:t>
      </w:r>
    </w:p>
    <w:p>
      <w:pPr>
        <w:spacing w:line="620" w:lineRule="exact"/>
        <w:ind w:firstLine="645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三）注意矫枉过正，警惕陷入“钟摆陷阱”。要切实减轻基层员工的负担，不能只作面上文章，要追根溯源，从根本上寻找突破点，不能为了减负而减负，要减到问题根子上、要减到基层心坎上。要贴心为基层“做减法”，不要“做加法”。避免出现该开的会也不开、该记的台账也不记、该发的文也不发、该进行的评比考核也不进行等现象。</w:t>
      </w:r>
    </w:p>
    <w:p>
      <w:pPr>
        <w:spacing w:line="620" w:lineRule="exact"/>
        <w:ind w:firstLine="645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四）积极运用“互联网+”的工作方法。互联网技术在组织、管理、控制、核查等环节发挥着人工不可比拟的作用，在执行过程的事中监管，可以在上级部门规范整合各类工作群和信息平台后，尝试将事项繁杂但事关真实效果的工作信息、数据台账等留痕资料，交由政务信息平台去整理保存、汇总处理，尽量减少纸质化办公和软件考核的要求。</w:t>
      </w:r>
    </w:p>
    <w:p>
      <w:pPr>
        <w:spacing w:line="620" w:lineRule="exact"/>
        <w:ind w:firstLine="645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九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、调查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佐证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材料清单</w:t>
      </w:r>
    </w:p>
    <w:p>
      <w:pPr>
        <w:spacing w:line="620" w:lineRule="exact"/>
        <w:ind w:firstLine="480" w:firstLineChars="150"/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附上相关文件夹。</w:t>
      </w:r>
    </w:p>
    <w:p>
      <w:pPr>
        <w:spacing w:line="620" w:lineRule="exact"/>
        <w:jc w:val="center"/>
        <w:rPr>
          <w:rFonts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柳州市城中区督查绩效办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单位（盖章）</w:t>
      </w:r>
    </w:p>
    <w:p>
      <w:pPr>
        <w:spacing w:line="620" w:lineRule="exact"/>
        <w:jc w:val="center"/>
      </w:pP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sectPr>
      <w:footerReference r:id="rId3" w:type="default"/>
      <w:footerReference r:id="rId4" w:type="even"/>
      <w:pgSz w:w="11906" w:h="16838"/>
      <w:pgMar w:top="1247" w:right="1418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29983671"/>
      <w:docPartObj>
        <w:docPartGallery w:val="autotext"/>
      </w:docPartObj>
    </w:sdtPr>
    <w:sdtContent>
      <w:p>
        <w:pPr>
          <w:pStyle w:val="3"/>
          <w:jc w:val="right"/>
          <w:rPr>
            <w:rFonts w:hint="eastAsia"/>
          </w:rPr>
        </w:pPr>
        <w:r>
          <w:rPr>
            <w:rStyle w:val="7"/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5</w:t>
        </w:r>
        <w:r>
          <w:rPr>
            <w:sz w:val="28"/>
            <w:szCs w:val="28"/>
          </w:rPr>
          <w:fldChar w:fldCharType="end"/>
        </w:r>
        <w:r>
          <w:rPr>
            <w:rStyle w:val="7"/>
            <w:rFonts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17"/>
    <w:rsid w:val="00185942"/>
    <w:rsid w:val="00380814"/>
    <w:rsid w:val="007470A2"/>
    <w:rsid w:val="00986A10"/>
    <w:rsid w:val="00BF6417"/>
    <w:rsid w:val="00D344E6"/>
    <w:rsid w:val="00D53B1B"/>
    <w:rsid w:val="02932B27"/>
    <w:rsid w:val="16941490"/>
    <w:rsid w:val="1A486807"/>
    <w:rsid w:val="1FB16C3F"/>
    <w:rsid w:val="20AD6AD6"/>
    <w:rsid w:val="24A240BD"/>
    <w:rsid w:val="2BCA5E9E"/>
    <w:rsid w:val="343209D4"/>
    <w:rsid w:val="35104CE9"/>
    <w:rsid w:val="36F12C89"/>
    <w:rsid w:val="392C6D7D"/>
    <w:rsid w:val="3A307CDB"/>
    <w:rsid w:val="3BB503B2"/>
    <w:rsid w:val="3BF1610D"/>
    <w:rsid w:val="3DB94EC4"/>
    <w:rsid w:val="401F2B10"/>
    <w:rsid w:val="44174E70"/>
    <w:rsid w:val="4C5A70CB"/>
    <w:rsid w:val="4D9E35FF"/>
    <w:rsid w:val="51752B74"/>
    <w:rsid w:val="52000AC3"/>
    <w:rsid w:val="57785CFA"/>
    <w:rsid w:val="57973EC4"/>
    <w:rsid w:val="57C27977"/>
    <w:rsid w:val="587C3560"/>
    <w:rsid w:val="5ABB7CF4"/>
    <w:rsid w:val="5C332EB3"/>
    <w:rsid w:val="5F9A2438"/>
    <w:rsid w:val="5FD84AB0"/>
    <w:rsid w:val="611F5740"/>
    <w:rsid w:val="623F7D58"/>
    <w:rsid w:val="651330CD"/>
    <w:rsid w:val="671001B4"/>
    <w:rsid w:val="67F56226"/>
    <w:rsid w:val="6A6F095B"/>
    <w:rsid w:val="6B7E65BF"/>
    <w:rsid w:val="6E0137F1"/>
    <w:rsid w:val="70F0643E"/>
    <w:rsid w:val="71794B59"/>
    <w:rsid w:val="7A7045D8"/>
    <w:rsid w:val="7AEB4F28"/>
    <w:rsid w:val="7D5E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302</Words>
  <Characters>1725</Characters>
  <Lines>14</Lines>
  <Paragraphs>4</Paragraphs>
  <TotalTime>1</TotalTime>
  <ScaleCrop>false</ScaleCrop>
  <LinksUpToDate>false</LinksUpToDate>
  <CharactersWithSpaces>2023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2018-06-04T02:02:00Z</dcterms:created>
  <dc:creator>黄河鸣</dc:creator>
  <cp:lastModifiedBy>Rancho</cp:lastModifiedBy>
  <dcterms:modified xsi:type="dcterms:W3CDTF">2022-03-01T03:54:42Z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CAF3A8D4AE7A4AB38920EE25575573AF</vt:lpwstr>
  </property>
</Properties>
</file>