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eastAsia="zh-CN"/>
        </w:rPr>
        <w:t>城中区农业农村局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（部门）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left"/>
        <w:rPr>
          <w:rFonts w:ascii="黑体" w:hAnsi="黑体" w:eastAsia="黑体" w:cs="黑体"/>
          <w:sz w:val="51"/>
          <w:szCs w:val="22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宋体"/>
          <w:sz w:val="32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  <w:sectPr>
          <w:footerReference r:id="rId3" w:type="default"/>
          <w:footerReference r:id="rId4" w:type="even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eastAsia="zh-CN"/>
        </w:rPr>
        <w:t>城中区</w:t>
      </w:r>
      <w:r>
        <w:rPr>
          <w:rFonts w:hint="eastAsia" w:ascii="Times New Roman" w:hAnsi="Times New Roman" w:cs="Times New Roman"/>
          <w:sz w:val="32"/>
          <w:szCs w:val="22"/>
          <w:u w:val="single"/>
          <w:lang w:eastAsia="zh-CN"/>
        </w:rPr>
        <w:t>农业农村局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  <w:szCs w:val="22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</w:p>
    <w:tbl>
      <w:tblPr>
        <w:tblStyle w:val="4"/>
        <w:tblW w:w="13897" w:type="dxa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  <w:szCs w:val="22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撤销许可数量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城中区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农业农村局</w:t>
            </w:r>
            <w:r>
              <w:rPr>
                <w:rFonts w:ascii="宋体" w:hAnsi="宋体" w:eastAsia="宋体" w:cs="宋体"/>
                <w:sz w:val="24"/>
              </w:rPr>
              <w:t>（本部）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</w:t>
            </w:r>
            <w:r>
              <w:rPr>
                <w:rFonts w:hint="eastAsia" w:ascii="宋体" w:hAnsi="宋体" w:eastAsia="仿宋" w:cs="宋体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30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30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30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ind w:firstLine="2560" w:firstLineChars="80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eastAsia="zh-CN"/>
        </w:rPr>
        <w:t>城中区</w:t>
      </w:r>
      <w:r>
        <w:rPr>
          <w:rFonts w:hint="eastAsia" w:ascii="Times New Roman" w:hAnsi="Times New Roman" w:cs="Times New Roman"/>
          <w:sz w:val="32"/>
          <w:szCs w:val="22"/>
          <w:u w:val="single"/>
          <w:lang w:eastAsia="zh-CN"/>
        </w:rPr>
        <w:t>农业农村局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>1</w:t>
      </w:r>
      <w:r>
        <w:rPr>
          <w:rFonts w:ascii="黑体" w:hAnsi="黑体" w:eastAsia="黑体" w:cs="黑体"/>
          <w:sz w:val="32"/>
          <w:szCs w:val="22"/>
        </w:rPr>
        <w:t>年度行政处罚实施情况统计表</w:t>
      </w:r>
    </w:p>
    <w:tbl>
      <w:tblPr>
        <w:tblStyle w:val="4"/>
        <w:tblpPr w:leftFromText="180" w:rightFromText="180" w:vertAnchor="text" w:horzAnchor="page" w:tblpX="1838" w:tblpY="145"/>
        <w:tblOverlap w:val="never"/>
        <w:tblW w:w="1390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城中区</w:t>
            </w: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农业农村局</w:t>
            </w:r>
            <w:r>
              <w:rPr>
                <w:rFonts w:ascii="宋体" w:hAnsi="宋体" w:eastAsia="宋体" w:cs="宋体"/>
                <w:sz w:val="26"/>
                <w:szCs w:val="22"/>
              </w:rPr>
              <w:t>（本部）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</w:p>
    <w:p>
      <w:pPr>
        <w:spacing w:line="320" w:lineRule="exact"/>
        <w:jc w:val="left"/>
        <w:rPr>
          <w:rFonts w:hint="eastAsia" w:ascii="仿宋" w:hAnsi="仿宋" w:eastAsia="仿宋" w:cs="宋体"/>
          <w:sz w:val="24"/>
        </w:rPr>
      </w:pP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行政处罚实施数量的统计范围为统计年度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日期间作出行政处罚决定的数量（包括经行政复议或者行政诉讼被撤销的行政处罚决定数量）。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</w:rPr>
        <w:t>）</w:t>
      </w:r>
      <w:r>
        <w:rPr>
          <w:rFonts w:ascii="仿宋" w:hAnsi="仿宋" w:eastAsia="仿宋" w:cs="宋体"/>
          <w:sz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5.</w:t>
      </w:r>
      <w:r>
        <w:rPr>
          <w:rFonts w:ascii="仿宋" w:hAnsi="仿宋" w:eastAsia="仿宋" w:cs="宋体"/>
          <w:sz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宋体" w:hAnsi="宋体" w:eastAsia="宋体" w:cs="宋体"/>
          <w:sz w:val="24"/>
          <w:szCs w:val="22"/>
        </w:rPr>
      </w:pPr>
    </w:p>
    <w:p>
      <w:pPr>
        <w:spacing w:line="320" w:lineRule="exact"/>
        <w:jc w:val="left"/>
        <w:rPr>
          <w:rFonts w:ascii="宋体" w:hAnsi="宋体" w:eastAsia="宋体" w:cs="宋体"/>
          <w:sz w:val="20"/>
          <w:szCs w:val="22"/>
        </w:rPr>
      </w:pPr>
    </w:p>
    <w:p>
      <w:pPr>
        <w:spacing w:line="320" w:lineRule="exact"/>
        <w:ind w:left="220"/>
        <w:jc w:val="left"/>
        <w:rPr>
          <w:rFonts w:ascii="宋体" w:hAnsi="宋体" w:eastAsia="宋体" w:cs="宋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textWrapping"/>
      </w:r>
    </w:p>
    <w:p>
      <w:pPr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ind w:firstLine="2560" w:firstLineChars="80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eastAsia="zh-CN"/>
        </w:rPr>
        <w:t>城中区</w:t>
      </w:r>
      <w:r>
        <w:rPr>
          <w:rFonts w:hint="eastAsia" w:ascii="Times New Roman" w:hAnsi="Times New Roman" w:cs="Times New Roman"/>
          <w:sz w:val="32"/>
          <w:szCs w:val="22"/>
          <w:u w:val="single"/>
          <w:lang w:eastAsia="zh-CN"/>
        </w:rPr>
        <w:t>农业农村局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>1</w:t>
      </w:r>
      <w:r>
        <w:rPr>
          <w:rFonts w:ascii="黑体" w:hAnsi="黑体" w:eastAsia="黑体" w:cs="黑体"/>
          <w:sz w:val="32"/>
          <w:szCs w:val="22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4"/>
        <w:tblW w:w="13913" w:type="dxa"/>
        <w:tblInd w:w="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57"/>
        <w:gridCol w:w="1868"/>
        <w:gridCol w:w="1140"/>
        <w:gridCol w:w="570"/>
        <w:gridCol w:w="807"/>
        <w:gridCol w:w="874"/>
        <w:gridCol w:w="6"/>
        <w:gridCol w:w="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rFonts w:ascii="Calibri" w:hAnsi="Calibri" w:eastAsia="仿宋" w:cs="Times New Roman"/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484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183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ind w:left="103" w:right="17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>查封场所</w:t>
            </w:r>
            <w:r>
              <w:rPr>
                <w:rFonts w:ascii="黑体" w:hAnsi="黑体" w:eastAsia="黑体" w:cs="黑体"/>
                <w:sz w:val="26"/>
                <w:szCs w:val="22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扣押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法院</w:t>
            </w: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加处罚款或者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滞纳金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汇款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碍、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城中区</w:t>
            </w: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农业农村局</w:t>
            </w:r>
            <w:r>
              <w:rPr>
                <w:rFonts w:ascii="宋体" w:hAnsi="宋体" w:eastAsia="宋体" w:cs="宋体"/>
                <w:sz w:val="26"/>
                <w:szCs w:val="22"/>
              </w:rPr>
              <w:t>（本部）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行政强制措施实施数量的统计范围为统计年度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 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日期间作出“查封场所、设施或者财物”、“扣押财物”、“冻结存款、汇款”或者“其他行政强制措施”决定的数量。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2.</w:t>
      </w:r>
      <w:r>
        <w:rPr>
          <w:rFonts w:ascii="仿宋" w:hAnsi="仿宋" w:eastAsia="仿宋" w:cs="宋体"/>
          <w:sz w:val="24"/>
        </w:rPr>
        <w:t>行政强制执行实施数量的统计范围为统计年度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3.</w:t>
      </w:r>
      <w:r>
        <w:rPr>
          <w:rFonts w:ascii="仿宋" w:hAnsi="仿宋" w:eastAsia="仿宋" w:cs="宋体"/>
          <w:sz w:val="24"/>
        </w:rPr>
        <w:t>其他强制执行方式，如</w:t>
      </w:r>
      <w:r>
        <w:rPr>
          <w:rFonts w:hint="eastAsia" w:ascii="仿宋" w:hAnsi="仿宋" w:eastAsia="仿宋" w:cs="宋体"/>
          <w:sz w:val="24"/>
          <w:lang w:eastAsia="zh-CN"/>
        </w:rPr>
        <w:t>《中华人民共和国城乡规划法》</w:t>
      </w:r>
      <w:r>
        <w:rPr>
          <w:rFonts w:ascii="仿宋" w:hAnsi="仿宋" w:eastAsia="仿宋" w:cs="宋体"/>
          <w:sz w:val="24"/>
        </w:rPr>
        <w:t>规定的强制拆除；</w:t>
      </w:r>
      <w:r>
        <w:rPr>
          <w:rFonts w:hint="eastAsia" w:ascii="仿宋" w:hAnsi="仿宋" w:eastAsia="仿宋" w:cs="宋体"/>
          <w:sz w:val="24"/>
          <w:lang w:eastAsia="zh-CN"/>
        </w:rPr>
        <w:tab/>
      </w:r>
      <w:r>
        <w:rPr>
          <w:rFonts w:hint="eastAsia" w:ascii="仿宋" w:hAnsi="仿宋" w:eastAsia="仿宋" w:cs="宋体"/>
          <w:sz w:val="24"/>
          <w:lang w:eastAsia="zh-CN"/>
        </w:rPr>
        <w:t>《中华人民共和国煤炭法》</w:t>
      </w:r>
      <w:r>
        <w:rPr>
          <w:rFonts w:ascii="仿宋" w:hAnsi="仿宋" w:eastAsia="仿宋" w:cs="宋体"/>
          <w:sz w:val="24"/>
        </w:rPr>
        <w:t>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申请法院强制执行数量的统计范围为统计年度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日期间向法院申请强制执行的数量，时间以申请日期为准。</w:t>
      </w:r>
    </w:p>
    <w:p>
      <w:pPr>
        <w:spacing w:line="320" w:lineRule="exac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ind w:firstLine="2560" w:firstLineChars="80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eastAsia="zh-CN"/>
        </w:rPr>
        <w:t>城中区</w:t>
      </w:r>
      <w:r>
        <w:rPr>
          <w:rFonts w:hint="eastAsia" w:ascii="Times New Roman" w:hAnsi="Times New Roman" w:cs="Times New Roman"/>
          <w:sz w:val="32"/>
          <w:szCs w:val="22"/>
          <w:u w:val="single"/>
          <w:lang w:eastAsia="zh-CN"/>
        </w:rPr>
        <w:t>农业农村局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>1</w:t>
      </w:r>
      <w:r>
        <w:rPr>
          <w:rFonts w:ascii="黑体" w:hAnsi="黑体" w:eastAsia="黑体" w:cs="黑体"/>
          <w:sz w:val="32"/>
          <w:szCs w:val="22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4"/>
        <w:tblW w:w="13905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20" w:lineRule="exact"/>
              <w:ind w:left="117" w:right="97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74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  <w:szCs w:val="22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28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土地、房屋征收实施数量（宗）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48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城中区</w:t>
            </w: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农业农村局</w:t>
            </w:r>
            <w:r>
              <w:rPr>
                <w:rFonts w:ascii="宋体" w:hAnsi="宋体" w:eastAsia="宋体" w:cs="宋体"/>
                <w:sz w:val="26"/>
                <w:szCs w:val="22"/>
              </w:rPr>
              <w:t>（本部）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行政征收的统计范围为统计年度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日期间实施的行政收费及土地、房产征收等情况。（因征税属于中央垂直管理，不列入我区统计范围）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表五</w:t>
      </w:r>
    </w:p>
    <w:p>
      <w:pPr>
        <w:tabs>
          <w:tab w:val="left" w:pos="4479"/>
          <w:tab w:val="left" w:pos="6399"/>
        </w:tabs>
        <w:spacing w:before="181"/>
        <w:ind w:firstLine="2880" w:firstLineChars="900"/>
        <w:jc w:val="both"/>
        <w:rPr>
          <w:rFonts w:ascii="黑体" w:hAnsi="黑体" w:eastAsia="黑体" w:cs="黑体"/>
          <w:sz w:val="32"/>
          <w:szCs w:val="22"/>
        </w:rPr>
      </w:pPr>
      <w:r>
        <w:rPr>
          <w:rFonts w:hint="eastAsia" w:ascii="Times New Roman" w:hAnsi="Times New Roman" w:eastAsia="宋体" w:cs="Times New Roman"/>
          <w:sz w:val="32"/>
          <w:szCs w:val="22"/>
          <w:u w:val="single"/>
          <w:lang w:eastAsia="zh-CN"/>
        </w:rPr>
        <w:t>城中区</w:t>
      </w:r>
      <w:r>
        <w:rPr>
          <w:rFonts w:hint="eastAsia" w:ascii="Times New Roman" w:hAnsi="Times New Roman" w:cs="Times New Roman"/>
          <w:sz w:val="32"/>
          <w:szCs w:val="22"/>
          <w:u w:val="single"/>
          <w:lang w:eastAsia="zh-CN"/>
        </w:rPr>
        <w:t>农业农村局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>1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ab/>
      </w:r>
      <w:r>
        <w:rPr>
          <w:rFonts w:ascii="黑体" w:hAnsi="黑体" w:eastAsia="黑体" w:cs="黑体"/>
          <w:sz w:val="32"/>
          <w:szCs w:val="22"/>
        </w:rPr>
        <w:t>年度行政征用实施情况统计表</w:t>
      </w:r>
    </w:p>
    <w:tbl>
      <w:tblPr>
        <w:tblStyle w:val="4"/>
        <w:tblW w:w="13905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行政征用实施数量（宗）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城中区</w:t>
            </w: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农业农村局</w:t>
            </w:r>
            <w:r>
              <w:rPr>
                <w:rFonts w:ascii="宋体" w:hAnsi="宋体" w:eastAsia="宋体" w:cs="宋体"/>
                <w:sz w:val="26"/>
                <w:szCs w:val="22"/>
              </w:rPr>
              <w:t>（本部）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val="en-US" w:eastAsia="zh-CN"/>
              </w:rPr>
              <w:t>0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</w:p>
    <w:p>
      <w:pPr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表六</w:t>
      </w:r>
    </w:p>
    <w:p>
      <w:pPr>
        <w:tabs>
          <w:tab w:val="left" w:pos="4479"/>
          <w:tab w:val="left" w:pos="6399"/>
        </w:tabs>
        <w:spacing w:before="181"/>
        <w:ind w:firstLine="2560" w:firstLineChars="80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eastAsia="zh-CN"/>
        </w:rPr>
        <w:t>城中区</w:t>
      </w:r>
      <w:r>
        <w:rPr>
          <w:rFonts w:hint="eastAsia" w:ascii="Times New Roman" w:hAnsi="Times New Roman" w:cs="Times New Roman"/>
          <w:sz w:val="32"/>
          <w:szCs w:val="22"/>
          <w:u w:val="single"/>
          <w:lang w:eastAsia="zh-CN"/>
        </w:rPr>
        <w:t>农业农村局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>1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ab/>
      </w:r>
      <w:r>
        <w:rPr>
          <w:rFonts w:ascii="黑体" w:hAnsi="黑体" w:eastAsia="黑体" w:cs="黑体"/>
          <w:sz w:val="32"/>
          <w:szCs w:val="22"/>
        </w:rPr>
        <w:t>年度行政检查实施情况统计表</w:t>
      </w:r>
    </w:p>
    <w:tbl>
      <w:tblPr>
        <w:tblStyle w:val="4"/>
        <w:tblW w:w="13905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城中区</w:t>
            </w: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农业农村局</w:t>
            </w:r>
            <w:r>
              <w:rPr>
                <w:rFonts w:ascii="宋体" w:hAnsi="宋体" w:eastAsia="宋体" w:cs="宋体"/>
                <w:sz w:val="26"/>
                <w:szCs w:val="22"/>
              </w:rPr>
              <w:t>（本部）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bCs/>
                <w:sz w:val="26"/>
                <w:szCs w:val="22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4"/>
        </w:rPr>
        <w:t>说明：行政检查次数的统计范围为统计年度1月1日至12月</w:t>
      </w:r>
      <w:r>
        <w:rPr>
          <w:rFonts w:hint="eastAsia" w:ascii="Times New Roman" w:hAnsi="Times New Roman" w:eastAsia="方正仿宋_GBK" w:cs="Times New Roman"/>
          <w:sz w:val="24"/>
        </w:rPr>
        <w:t>31</w:t>
      </w:r>
      <w:r>
        <w:rPr>
          <w:rFonts w:ascii="Times New Roman" w:hAnsi="Times New Roman" w:eastAsia="方正仿宋_GBK" w:cs="Times New Roman"/>
          <w:sz w:val="24"/>
        </w:rPr>
        <w:t>日期间开展行政检查的次数。检查1个检查对象，有完整、详细的检查记录，计为检查1次。无特定检查对象的巡查、巡逻，无完整、详细检查记录，检查后作出行政处罚等其他行政执法行为</w:t>
      </w:r>
      <w:r>
        <w:rPr>
          <w:rFonts w:hint="eastAsia" w:ascii="Times New Roman" w:hAnsi="Times New Roman" w:eastAsia="方正仿宋_GBK" w:cs="Times New Roman"/>
          <w:sz w:val="24"/>
        </w:rPr>
        <w:t>不予计入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tabs>
          <w:tab w:val="left" w:pos="2552"/>
        </w:tabs>
        <w:spacing w:line="660" w:lineRule="exact"/>
        <w:rPr>
          <w:rFonts w:ascii="仿宋_GB2312" w:hAnsi="Calibri" w:eastAsia="仿宋_GB2312" w:cs="Times New Roman"/>
          <w:sz w:val="32"/>
          <w:szCs w:val="22"/>
        </w:rPr>
      </w:pPr>
    </w:p>
    <w:p/>
    <w:sectPr>
      <w:footerReference r:id="rId5" w:type="default"/>
      <w:pgSz w:w="16838" w:h="11906" w:orient="landscape"/>
      <w:pgMar w:top="1588" w:right="2155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kxMDIzMjA3MDg2YjcyYmUzZjMxOTBiMGZjMTAyOTMifQ=="/>
  </w:docVars>
  <w:rsids>
    <w:rsidRoot w:val="00000000"/>
    <w:rsid w:val="007A260C"/>
    <w:rsid w:val="0429602B"/>
    <w:rsid w:val="09C02BCF"/>
    <w:rsid w:val="1DEB188B"/>
    <w:rsid w:val="20F06D17"/>
    <w:rsid w:val="25072952"/>
    <w:rsid w:val="258A19A4"/>
    <w:rsid w:val="37317C9C"/>
    <w:rsid w:val="37B449F3"/>
    <w:rsid w:val="42282A0C"/>
    <w:rsid w:val="441B1CD5"/>
    <w:rsid w:val="706A6E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格式"/>
    <w:basedOn w:val="2"/>
    <w:qFormat/>
    <w:uiPriority w:val="0"/>
    <w:pPr>
      <w:widowControl/>
      <w:spacing w:after="200"/>
      <w:ind w:firstLine="270" w:firstLineChars="150"/>
    </w:pPr>
    <w:rPr>
      <w:rFonts w:ascii="Calibri" w:hAnsi="Calibri" w:cs="Times New Roman"/>
      <w:kern w:val="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1972</Words>
  <Characters>2031</Characters>
  <Lines>0</Lines>
  <Paragraphs>0</Paragraphs>
  <TotalTime>2</TotalTime>
  <ScaleCrop>false</ScaleCrop>
  <LinksUpToDate>false</LinksUpToDate>
  <CharactersWithSpaces>2104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余秋萍</cp:lastModifiedBy>
  <dcterms:modified xsi:type="dcterms:W3CDTF">2023-07-07T07:19:14Z</dcterms:modified>
  <dc:title>（广西壮族自治区行政执法统计年报格式）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06E6CB8A9CBA40DCADFAB55AEC14B68E_12</vt:lpwstr>
  </property>
</Properties>
</file>