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黑体_GBK" w:hAnsi="方正黑体_GBK" w:eastAsia="方正黑体_GBK" w:cs="方正黑体_GBK"/>
          <w:spacing w:val="1"/>
          <w:w w:val="80"/>
          <w:kern w:val="0"/>
          <w:sz w:val="52"/>
          <w:szCs w:val="52"/>
          <w:fitText w:val="7603" w:id="-1670738685"/>
        </w:rPr>
      </w:pPr>
      <w:r>
        <w:rPr>
          <w:rFonts w:hint="eastAsia" w:ascii="方正黑体_GBK" w:hAnsi="方正黑体_GBK" w:eastAsia="方正黑体_GBK" w:cs="方正黑体_GBK"/>
          <w:kern w:val="0"/>
          <w:sz w:val="52"/>
          <w:szCs w:val="52"/>
        </w:rPr>
        <w:t>广西壮族自治区行政执法统计年报表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2"/>
          <w:kern w:val="0"/>
          <w:sz w:val="44"/>
          <w:szCs w:val="44"/>
          <w:fitText w:val="9856" w:id="557217847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1"/>
          <w:w w:val="92"/>
          <w:kern w:val="0"/>
          <w:sz w:val="44"/>
          <w:szCs w:val="44"/>
          <w:u w:val="thick"/>
          <w:fitText w:val="9856" w:id="557217847"/>
          <w:lang w:eastAsia="zh-CN"/>
        </w:rPr>
        <w:t>柳州市城中区财政局</w:t>
      </w:r>
      <w:r>
        <w:rPr>
          <w:rFonts w:hint="eastAsia" w:ascii="方正小标宋_GBK" w:hAnsi="方正小标宋_GBK" w:eastAsia="方正小标宋_GBK" w:cs="方正小标宋_GBK"/>
          <w:spacing w:val="1"/>
          <w:w w:val="92"/>
          <w:kern w:val="0"/>
          <w:sz w:val="44"/>
          <w:szCs w:val="44"/>
          <w:fitText w:val="9856" w:id="557217847"/>
        </w:rPr>
        <w:t>（部门）</w:t>
      </w:r>
      <w:r>
        <w:rPr>
          <w:rFonts w:hint="eastAsia" w:ascii="方正小标宋_GBK" w:hAnsi="方正小标宋_GBK" w:eastAsia="方正小标宋_GBK" w:cs="方正小标宋_GBK"/>
          <w:spacing w:val="1"/>
          <w:w w:val="92"/>
          <w:kern w:val="0"/>
          <w:sz w:val="44"/>
          <w:szCs w:val="44"/>
          <w:u w:val="thick"/>
          <w:fitText w:val="9856" w:id="557217847"/>
        </w:rPr>
        <w:t>202</w:t>
      </w:r>
      <w:r>
        <w:rPr>
          <w:rFonts w:ascii="方正小标宋_GBK" w:hAnsi="方正小标宋_GBK" w:eastAsia="方正小标宋_GBK" w:cs="方正小标宋_GBK"/>
          <w:spacing w:val="1"/>
          <w:w w:val="92"/>
          <w:kern w:val="0"/>
          <w:sz w:val="44"/>
          <w:szCs w:val="44"/>
          <w:u w:val="thick"/>
          <w:fitText w:val="9856" w:id="557217847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spacing w:val="1"/>
          <w:w w:val="92"/>
          <w:kern w:val="0"/>
          <w:sz w:val="44"/>
          <w:szCs w:val="44"/>
          <w:fitText w:val="9856" w:id="557217847"/>
        </w:rPr>
        <w:t>年度行政执法数</w:t>
      </w:r>
      <w:r>
        <w:rPr>
          <w:rFonts w:hint="eastAsia" w:ascii="方正小标宋_GBK" w:hAnsi="方正小标宋_GBK" w:eastAsia="方正小标宋_GBK" w:cs="方正小标宋_GBK"/>
          <w:spacing w:val="28"/>
          <w:w w:val="92"/>
          <w:kern w:val="0"/>
          <w:sz w:val="44"/>
          <w:szCs w:val="44"/>
          <w:fitText w:val="9856" w:id="557217847"/>
        </w:rPr>
        <w:t>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1879260718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1035421737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201032764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038294906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504322714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358892175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104311577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73832909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6838" w:h="11906" w:orient="landscape"/>
          <w:pgMar w:top="1587" w:right="2098" w:bottom="1587" w:left="1361" w:header="851" w:footer="992" w:gutter="0"/>
          <w:cols w:space="720" w:num="1"/>
          <w:docGrid w:type="lines" w:linePitch="312" w:charSpace="0"/>
        </w:sectPr>
      </w:pP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柳州市城中区财政局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年度行政许可实施情况统计表</w:t>
      </w:r>
    </w:p>
    <w:tbl>
      <w:tblPr>
        <w:tblStyle w:val="3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"/>
                <w:w w:val="94"/>
                <w:kern w:val="0"/>
                <w:sz w:val="24"/>
                <w:fitText w:val="1357" w:id="1404642398"/>
              </w:rPr>
              <w:t>撤销许可数</w:t>
            </w:r>
            <w:r>
              <w:rPr>
                <w:rFonts w:ascii="黑体" w:hAnsi="黑体" w:eastAsia="黑体"/>
                <w:spacing w:val="-1"/>
                <w:w w:val="94"/>
                <w:kern w:val="0"/>
                <w:sz w:val="24"/>
                <w:fitText w:val="1357" w:id="1404642398"/>
              </w:rPr>
              <w:t>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柳州市城中区财政局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表二</w:t>
      </w:r>
    </w:p>
    <w:p>
      <w:pPr>
        <w:tabs>
          <w:tab w:val="left" w:pos="4459"/>
          <w:tab w:val="left" w:pos="6379"/>
        </w:tabs>
        <w:spacing w:before="181" w:line="520" w:lineRule="exact"/>
        <w:ind w:left="381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柳州市城中区财政局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年度行政处罚实施情况统计表</w:t>
      </w:r>
    </w:p>
    <w:tbl>
      <w:tblPr>
        <w:tblStyle w:val="3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right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柳州市城中区财政局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00" w:lineRule="exact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20"/>
              <w:jc w:val="center"/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540" w:lineRule="exact"/>
        <w:ind w:firstLine="544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1.行政处罚实施数量的统计范围为统计年度1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spacing w:val="-30"/>
          <w:sz w:val="28"/>
          <w:szCs w:val="28"/>
        </w:rPr>
        <w:t>日至12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月31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日期间作出行政处罚决定的数量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（包括经行政复议或者行政诉讼被撤销的行政处罚决定数量）。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2.其他行政处罚，为法律、行政法规规定的其他行政处罚，比如通报批评、驱逐出境等。</w:t>
      </w:r>
    </w:p>
    <w:p>
      <w:pPr>
        <w:tabs>
          <w:tab w:val="left" w:pos="943"/>
        </w:tabs>
        <w:spacing w:line="540" w:lineRule="exact"/>
        <w:ind w:firstLine="52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警告，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5.“罚没金额”以处罚决定书确定的金额为准。</w:t>
      </w: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52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柳州市城中区财政局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年度行政强制实施情况统计表</w:t>
      </w:r>
    </w:p>
    <w:tbl>
      <w:tblPr>
        <w:tblStyle w:val="3"/>
        <w:tblW w:w="14036" w:type="dxa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73"/>
              <w:jc w:val="center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89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柳州市城中区财政局</w:t>
            </w:r>
          </w:p>
        </w:tc>
        <w:tc>
          <w:tcPr>
            <w:tcW w:w="118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我单位无此行政权力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00" w:lineRule="exact"/>
              <w:ind w:left="103" w:right="101"/>
              <w:jc w:val="left"/>
              <w:rPr>
                <w:rFonts w:ascii="宋体" w:hAnsi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101"/>
              <w:jc w:val="left"/>
              <w:rPr>
                <w:rFonts w:ascii="宋体" w:hAnsi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3.其他强制执行方式，如《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城乡规划法》规定的强制拆除；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《中华人民共和国煤炭法》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规定的强制停产、强制消除安全隐患；《金银管理条例》规定的强制收购；《外汇管理条例》规定的回兑等。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>
      <w:pPr>
        <w:spacing w:line="54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柳州市城中区财政局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年度行政征收实施情况统计表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09" w:lineRule="auto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柳州市城中区财政局</w:t>
            </w:r>
          </w:p>
        </w:tc>
        <w:tc>
          <w:tcPr>
            <w:tcW w:w="9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我单位无此行政权力</w:t>
            </w: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/>
              <w:jc w:val="center"/>
              <w:rPr>
                <w:rFonts w:ascii="宋体" w:hAnsi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  <w:sz w:val="26"/>
              </w:rPr>
            </w:pPr>
            <w:r>
              <w:rPr>
                <w:rFonts w:hint="eastAsia" w:ascii="宋体" w:hAnsi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  <w:sz w:val="26"/>
              </w:rPr>
            </w:pPr>
          </w:p>
        </w:tc>
      </w:tr>
    </w:tbl>
    <w:p>
      <w:pPr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hint="eastAsia" w:ascii="仿宋" w:hAnsi="仿宋" w:eastAsia="仿宋" w:cs="宋体"/>
          <w:spacing w:val="-4"/>
          <w:sz w:val="24"/>
        </w:rPr>
        <w:t>1.</w:t>
      </w:r>
      <w:r>
        <w:rPr>
          <w:rFonts w:ascii="仿宋" w:hAnsi="仿宋" w:eastAsia="仿宋" w:cs="宋体"/>
          <w:spacing w:val="-4"/>
          <w:sz w:val="24"/>
        </w:rPr>
        <w:t>行政征收的统计范围为统计年度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40"/>
          <w:sz w:val="24"/>
        </w:rPr>
        <w:t>月</w:t>
      </w:r>
      <w:r>
        <w:rPr>
          <w:rFonts w:hint="eastAsia" w:ascii="仿宋" w:hAnsi="仿宋" w:eastAsia="仿宋" w:cs="宋体"/>
          <w:spacing w:val="-40"/>
          <w:sz w:val="24"/>
        </w:rPr>
        <w:t>1</w:t>
      </w:r>
      <w:r>
        <w:rPr>
          <w:rFonts w:ascii="仿宋" w:hAnsi="仿宋" w:eastAsia="仿宋" w:cs="宋体"/>
          <w:spacing w:val="-30"/>
          <w:sz w:val="24"/>
        </w:rPr>
        <w:t>日至</w:t>
      </w:r>
      <w:r>
        <w:rPr>
          <w:rFonts w:hint="eastAsia" w:ascii="仿宋" w:hAnsi="仿宋" w:eastAsia="仿宋" w:cs="宋体"/>
          <w:spacing w:val="-30"/>
          <w:sz w:val="24"/>
        </w:rPr>
        <w:t>12</w:t>
      </w:r>
      <w:r>
        <w:rPr>
          <w:rFonts w:ascii="仿宋" w:hAnsi="仿宋" w:eastAsia="仿宋" w:cs="宋体"/>
          <w:spacing w:val="-40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pacing w:val="-12"/>
          <w:sz w:val="24"/>
        </w:rPr>
        <w:t>日期间实施的行政收费及土地、房产征收等情况。</w:t>
      </w:r>
      <w:r>
        <w:rPr>
          <w:rFonts w:ascii="仿宋" w:hAnsi="仿宋" w:eastAsia="仿宋" w:cs="宋体"/>
          <w:sz w:val="24"/>
        </w:rPr>
        <w:t>（因征税属于中央垂直管理，不列入我区统计范围）</w:t>
      </w:r>
    </w:p>
    <w:p>
      <w:pPr>
        <w:tabs>
          <w:tab w:val="left" w:pos="1063"/>
        </w:tabs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柳州市城中区财政局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年度行政征用实施情况统计表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柳州市城中区财政局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我单位无此行政权力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</w:rPr>
            </w:pPr>
            <w:r>
              <w:rPr>
                <w:rFonts w:hint="eastAsia" w:ascii="宋体" w:hAnsi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</w:rPr>
            </w:pP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31</w:t>
      </w:r>
      <w:r>
        <w:rPr>
          <w:rFonts w:ascii="仿宋" w:hAnsi="仿宋" w:eastAsia="仿宋" w:cs="宋体"/>
          <w:spacing w:val="-8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cs="宋体"/>
          <w:sz w:val="24"/>
        </w:rPr>
      </w:pP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柳州市城中区财政局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年度行政检查实施情况统计表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柳州市城中区财政局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213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pacing w:val="-7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31</w:t>
      </w:r>
      <w:r>
        <w:rPr>
          <w:rFonts w:ascii="仿宋" w:hAnsi="仿宋" w:eastAsia="仿宋" w:cs="宋体"/>
          <w:spacing w:val="-11"/>
          <w:sz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</w:rPr>
        <w:t>1</w:t>
      </w:r>
      <w:r>
        <w:rPr>
          <w:rFonts w:ascii="仿宋" w:hAnsi="仿宋" w:eastAsia="仿宋" w:cs="宋体"/>
          <w:spacing w:val="-8"/>
          <w:sz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</w:rPr>
        <w:t>1</w:t>
      </w:r>
      <w:r>
        <w:rPr>
          <w:rFonts w:ascii="仿宋" w:hAnsi="仿宋" w:eastAsia="仿宋" w:cs="宋体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</w:rPr>
        <w:t>。</w:t>
      </w:r>
    </w:p>
    <w:p>
      <w:pPr>
        <w:pStyle w:val="2"/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4" w:type="default"/>
      <w:pgSz w:w="16838" w:h="11906" w:orient="landscape"/>
      <w:pgMar w:top="2098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/>
        <w:sz w:val="24"/>
        <w:lang w:val="zh-CN"/>
      </w:rPr>
      <w:t xml:space="preserve"> 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3</w:t>
    </w:r>
    <w:r>
      <w:rPr>
        <w:rFonts w:ascii="宋体" w:hAnsi="宋体"/>
        <w:sz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IzMjA3MDg2YjcyYmUzZjMxOTBiMGZjMTAyOTMifQ=="/>
  </w:docVars>
  <w:rsids>
    <w:rsidRoot w:val="2183777C"/>
    <w:rsid w:val="2183777C"/>
    <w:rsid w:val="283662ED"/>
    <w:rsid w:val="70F04F4D"/>
    <w:rsid w:val="750260DA"/>
    <w:rsid w:val="7BE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1978</Words>
  <Characters>2035</Characters>
  <Lines>0</Lines>
  <Paragraphs>0</Paragraphs>
  <TotalTime>0</TotalTime>
  <ScaleCrop>false</ScaleCrop>
  <LinksUpToDate>false</LinksUpToDate>
  <CharactersWithSpaces>2063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2023-01-05T02:25:00Z</dcterms:created>
  <dc:creator>Administrator</dc:creator>
  <cp:lastModifiedBy>余秋萍</cp:lastModifiedBy>
  <dcterms:modified xsi:type="dcterms:W3CDTF">2023-07-10T03:49:39Z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6533480FACC44E7FA0344B9DCE7A303F</vt:lpwstr>
  </property>
</Properties>
</file>