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F9" w:rsidRDefault="003F21F9">
      <w:pPr>
        <w:spacing w:line="520" w:lineRule="exact"/>
        <w:jc w:val="center"/>
        <w:rPr>
          <w:rFonts w:ascii="方正小标宋简体" w:eastAsia="方正小标宋简体"/>
          <w:color w:val="000000"/>
          <w:spacing w:val="6"/>
          <w:sz w:val="42"/>
          <w:szCs w:val="42"/>
        </w:rPr>
      </w:pPr>
      <w:r>
        <w:rPr>
          <w:rFonts w:ascii="方正小标宋简体" w:eastAsia="方正小标宋简体" w:hint="eastAsia"/>
          <w:color w:val="000000"/>
          <w:spacing w:val="6"/>
          <w:sz w:val="42"/>
          <w:szCs w:val="42"/>
        </w:rPr>
        <w:t>其它意见建议情况说明表（式样）</w:t>
      </w:r>
    </w:p>
    <w:p w:rsidR="003F21F9" w:rsidRDefault="003F21F9">
      <w:pPr>
        <w:spacing w:line="520" w:lineRule="exact"/>
        <w:rPr>
          <w:rFonts w:ascii="仿宋_GB2312" w:eastAsia="仿宋_GB2312"/>
          <w:color w:val="000000"/>
          <w:sz w:val="24"/>
        </w:rPr>
      </w:pPr>
    </w:p>
    <w:p w:rsidR="003F21F9" w:rsidRDefault="003F21F9">
      <w:pPr>
        <w:spacing w:line="520" w:lineRule="exact"/>
        <w:rPr>
          <w:rFonts w:ascii="仿宋_GB2312" w:eastAsia="仿宋_GB2312"/>
          <w:color w:val="000000"/>
          <w:sz w:val="24"/>
        </w:rPr>
      </w:pPr>
      <w:r>
        <w:rPr>
          <w:rFonts w:ascii="仿宋_GB2312" w:eastAsia="仿宋_GB2312" w:hint="eastAsia"/>
          <w:color w:val="000000"/>
          <w:sz w:val="24"/>
        </w:rPr>
        <w:t>填报单位：</w:t>
      </w:r>
      <w:r>
        <w:rPr>
          <w:rFonts w:ascii="仿宋_GB2312" w:eastAsia="仿宋_GB2312"/>
          <w:color w:val="000000"/>
          <w:sz w:val="24"/>
        </w:rPr>
        <w:t xml:space="preserve">               </w:t>
      </w:r>
      <w:r>
        <w:rPr>
          <w:rFonts w:ascii="仿宋_GB2312" w:eastAsia="仿宋_GB2312" w:hint="eastAsia"/>
          <w:color w:val="000000"/>
          <w:sz w:val="24"/>
        </w:rPr>
        <w:t>填报人员：</w:t>
      </w:r>
      <w:r>
        <w:rPr>
          <w:rFonts w:ascii="仿宋_GB2312" w:eastAsia="仿宋_GB2312"/>
          <w:color w:val="000000"/>
          <w:sz w:val="24"/>
        </w:rPr>
        <w:t xml:space="preserve">        </w:t>
      </w:r>
      <w:r>
        <w:rPr>
          <w:rFonts w:ascii="仿宋_GB2312" w:eastAsia="仿宋_GB2312" w:hint="eastAsia"/>
          <w:color w:val="000000"/>
          <w:sz w:val="24"/>
        </w:rPr>
        <w:t>联系电话：</w:t>
      </w:r>
      <w:r>
        <w:rPr>
          <w:rFonts w:ascii="仿宋_GB2312" w:eastAsia="仿宋_GB2312"/>
          <w:color w:val="000000"/>
          <w:sz w:val="24"/>
        </w:rPr>
        <w:t xml:space="preserve">                               </w:t>
      </w:r>
      <w:r>
        <w:rPr>
          <w:rFonts w:ascii="仿宋_GB2312" w:eastAsia="仿宋_GB2312" w:hint="eastAsia"/>
          <w:color w:val="000000"/>
          <w:sz w:val="24"/>
        </w:rPr>
        <w:t>填报时间：</w:t>
      </w:r>
      <w:r>
        <w:rPr>
          <w:rFonts w:ascii="仿宋_GB2312" w:eastAsia="仿宋_GB2312"/>
          <w:color w:val="000000"/>
          <w:sz w:val="24"/>
        </w:rPr>
        <w:t>2018</w:t>
      </w:r>
      <w:r>
        <w:rPr>
          <w:rFonts w:ascii="仿宋_GB2312" w:eastAsia="仿宋_GB2312" w:hint="eastAsia"/>
          <w:color w:val="000000"/>
          <w:sz w:val="24"/>
        </w:rPr>
        <w:t>年</w:t>
      </w:r>
      <w:r>
        <w:rPr>
          <w:rFonts w:ascii="仿宋_GB2312" w:eastAsia="仿宋_GB2312"/>
          <w:color w:val="000000"/>
          <w:sz w:val="24"/>
        </w:rPr>
        <w:t>7</w:t>
      </w:r>
      <w:r>
        <w:rPr>
          <w:rFonts w:ascii="仿宋_GB2312" w:eastAsia="仿宋_GB2312" w:hint="eastAsia"/>
          <w:color w:val="000000"/>
          <w:sz w:val="24"/>
        </w:rPr>
        <w:t>月</w:t>
      </w:r>
      <w:r>
        <w:rPr>
          <w:rFonts w:ascii="仿宋_GB2312" w:eastAsia="仿宋_GB2312"/>
          <w:color w:val="000000"/>
          <w:sz w:val="24"/>
        </w:rPr>
        <w:t>10</w:t>
      </w:r>
      <w:bookmarkStart w:id="0" w:name="_GoBack"/>
      <w:bookmarkEnd w:id="0"/>
      <w:r>
        <w:rPr>
          <w:rFonts w:ascii="仿宋_GB2312" w:eastAsia="仿宋_GB2312" w:hint="eastAsia"/>
          <w:color w:val="000000"/>
          <w:sz w:val="24"/>
        </w:rPr>
        <w:t>日</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2126"/>
        <w:gridCol w:w="2410"/>
        <w:gridCol w:w="1564"/>
        <w:gridCol w:w="3822"/>
        <w:gridCol w:w="2046"/>
      </w:tblGrid>
      <w:tr w:rsidR="003F21F9" w:rsidRPr="00043DE6" w:rsidTr="00197B51">
        <w:trPr>
          <w:trHeight w:val="604"/>
          <w:jc w:val="center"/>
        </w:trPr>
        <w:tc>
          <w:tcPr>
            <w:tcW w:w="1980" w:type="dxa"/>
            <w:vAlign w:val="center"/>
          </w:tcPr>
          <w:p w:rsidR="003F21F9" w:rsidRPr="00043DE6" w:rsidRDefault="003F21F9" w:rsidP="00197B51">
            <w:pPr>
              <w:jc w:val="center"/>
            </w:pPr>
            <w:r w:rsidRPr="00043DE6">
              <w:rPr>
                <w:rFonts w:ascii="Times New Roman" w:eastAsia="仿宋_GB2312" w:hAnsi="Times New Roman" w:hint="eastAsia"/>
                <w:b/>
                <w:sz w:val="24"/>
              </w:rPr>
              <w:t>附件</w:t>
            </w:r>
            <w:r w:rsidRPr="00043DE6">
              <w:rPr>
                <w:rFonts w:ascii="Times New Roman" w:eastAsia="仿宋_GB2312" w:hAnsi="Times New Roman"/>
                <w:b/>
                <w:sz w:val="24"/>
              </w:rPr>
              <w:t>2</w:t>
            </w:r>
            <w:r w:rsidRPr="00043DE6">
              <w:rPr>
                <w:rFonts w:ascii="Times New Roman" w:eastAsia="仿宋_GB2312" w:hAnsi="Times New Roman" w:hint="eastAsia"/>
                <w:b/>
                <w:sz w:val="24"/>
              </w:rPr>
              <w:t>中的序号</w:t>
            </w:r>
          </w:p>
        </w:tc>
        <w:tc>
          <w:tcPr>
            <w:tcW w:w="2126" w:type="dxa"/>
            <w:vAlign w:val="center"/>
          </w:tcPr>
          <w:p w:rsidR="003F21F9" w:rsidRPr="00043DE6" w:rsidRDefault="003F21F9" w:rsidP="00197B51">
            <w:pPr>
              <w:jc w:val="center"/>
            </w:pPr>
            <w:r w:rsidRPr="00043DE6">
              <w:rPr>
                <w:rFonts w:ascii="Times New Roman" w:eastAsia="仿宋_GB2312" w:hAnsi="Times New Roman" w:hint="eastAsia"/>
                <w:b/>
                <w:sz w:val="24"/>
              </w:rPr>
              <w:t>意见建议编号</w:t>
            </w:r>
          </w:p>
        </w:tc>
        <w:tc>
          <w:tcPr>
            <w:tcW w:w="2410" w:type="dxa"/>
            <w:vAlign w:val="center"/>
          </w:tcPr>
          <w:p w:rsidR="003F21F9" w:rsidRPr="00043DE6" w:rsidRDefault="003F21F9" w:rsidP="00197B51">
            <w:pPr>
              <w:jc w:val="center"/>
            </w:pPr>
            <w:r w:rsidRPr="00043DE6">
              <w:rPr>
                <w:rFonts w:ascii="Times New Roman" w:eastAsia="仿宋_GB2312" w:hAnsi="Times New Roman" w:hint="eastAsia"/>
                <w:b/>
                <w:sz w:val="24"/>
              </w:rPr>
              <w:t>意见建议内容</w:t>
            </w:r>
          </w:p>
        </w:tc>
        <w:tc>
          <w:tcPr>
            <w:tcW w:w="1564" w:type="dxa"/>
            <w:vAlign w:val="center"/>
          </w:tcPr>
          <w:p w:rsidR="003F21F9" w:rsidRPr="00043DE6" w:rsidRDefault="003F21F9" w:rsidP="00197B51">
            <w:pPr>
              <w:jc w:val="center"/>
            </w:pPr>
            <w:r w:rsidRPr="00043DE6">
              <w:rPr>
                <w:rFonts w:ascii="Times New Roman" w:eastAsia="仿宋_GB2312" w:hAnsi="Times New Roman" w:hint="eastAsia"/>
                <w:b/>
                <w:sz w:val="24"/>
              </w:rPr>
              <w:t>整改责任单位</w:t>
            </w:r>
          </w:p>
        </w:tc>
        <w:tc>
          <w:tcPr>
            <w:tcW w:w="3822" w:type="dxa"/>
            <w:vAlign w:val="center"/>
          </w:tcPr>
          <w:p w:rsidR="003F21F9" w:rsidRPr="00043DE6" w:rsidRDefault="003F21F9" w:rsidP="00197B51">
            <w:pPr>
              <w:jc w:val="center"/>
            </w:pPr>
            <w:r w:rsidRPr="00043DE6">
              <w:rPr>
                <w:rFonts w:ascii="仿宋_GB2312" w:eastAsia="仿宋_GB2312" w:hint="eastAsia"/>
                <w:b/>
                <w:color w:val="000000"/>
                <w:kern w:val="0"/>
                <w:sz w:val="24"/>
              </w:rPr>
              <w:t>对该项意见建议的情况说明</w:t>
            </w:r>
          </w:p>
        </w:tc>
        <w:tc>
          <w:tcPr>
            <w:tcW w:w="2046" w:type="dxa"/>
            <w:vAlign w:val="center"/>
          </w:tcPr>
          <w:p w:rsidR="003F21F9" w:rsidRPr="00043DE6" w:rsidRDefault="003F21F9" w:rsidP="00197B51">
            <w:pPr>
              <w:jc w:val="center"/>
            </w:pPr>
            <w:r w:rsidRPr="00043DE6">
              <w:rPr>
                <w:rFonts w:ascii="仿宋_GB2312" w:eastAsia="仿宋_GB2312" w:hint="eastAsia"/>
                <w:b/>
                <w:color w:val="000000"/>
                <w:kern w:val="0"/>
                <w:sz w:val="24"/>
              </w:rPr>
              <w:t>备</w:t>
            </w:r>
            <w:r w:rsidRPr="00043DE6">
              <w:rPr>
                <w:rFonts w:ascii="仿宋_GB2312" w:eastAsia="仿宋_GB2312"/>
                <w:b/>
                <w:color w:val="000000"/>
                <w:kern w:val="0"/>
                <w:sz w:val="24"/>
              </w:rPr>
              <w:t xml:space="preserve">  </w:t>
            </w:r>
            <w:r w:rsidRPr="00043DE6">
              <w:rPr>
                <w:rFonts w:ascii="仿宋_GB2312" w:eastAsia="仿宋_GB2312" w:hint="eastAsia"/>
                <w:b/>
                <w:color w:val="000000"/>
                <w:kern w:val="0"/>
                <w:sz w:val="24"/>
              </w:rPr>
              <w:t>注</w:t>
            </w:r>
          </w:p>
        </w:tc>
      </w:tr>
      <w:tr w:rsidR="003F21F9" w:rsidRPr="00043DE6" w:rsidTr="00197B51">
        <w:trPr>
          <w:trHeight w:val="556"/>
          <w:jc w:val="center"/>
        </w:trPr>
        <w:tc>
          <w:tcPr>
            <w:tcW w:w="1980" w:type="dxa"/>
            <w:vAlign w:val="center"/>
          </w:tcPr>
          <w:p w:rsidR="003F21F9" w:rsidRPr="00197B51" w:rsidRDefault="003F21F9" w:rsidP="0001205F">
            <w:pPr>
              <w:ind w:firstLineChars="300" w:firstLine="630"/>
              <w:rPr>
                <w:rFonts w:ascii="仿宋_GB2312" w:eastAsia="仿宋_GB2312"/>
                <w:szCs w:val="21"/>
              </w:rPr>
            </w:pPr>
            <w:r w:rsidRPr="00197B51">
              <w:rPr>
                <w:rFonts w:ascii="仿宋_GB2312" w:eastAsia="仿宋_GB2312"/>
                <w:szCs w:val="21"/>
              </w:rPr>
              <w:t>81</w:t>
            </w:r>
          </w:p>
        </w:tc>
        <w:tc>
          <w:tcPr>
            <w:tcW w:w="2126" w:type="dxa"/>
            <w:vAlign w:val="center"/>
          </w:tcPr>
          <w:p w:rsidR="003F21F9" w:rsidRPr="00197B51" w:rsidRDefault="003F21F9" w:rsidP="0001205F">
            <w:pPr>
              <w:ind w:firstLineChars="100" w:firstLine="210"/>
              <w:rPr>
                <w:rFonts w:ascii="仿宋_GB2312" w:eastAsia="仿宋_GB2312"/>
                <w:szCs w:val="21"/>
              </w:rPr>
            </w:pPr>
            <w:r w:rsidRPr="00197B51">
              <w:rPr>
                <w:rFonts w:ascii="仿宋_GB2312" w:eastAsia="仿宋_GB2312"/>
                <w:szCs w:val="21"/>
              </w:rPr>
              <w:t>120170020100052</w:t>
            </w:r>
          </w:p>
        </w:tc>
        <w:tc>
          <w:tcPr>
            <w:tcW w:w="2410" w:type="dxa"/>
            <w:vAlign w:val="center"/>
          </w:tcPr>
          <w:p w:rsidR="003F21F9" w:rsidRPr="00197B51" w:rsidRDefault="003F21F9">
            <w:pPr>
              <w:rPr>
                <w:rFonts w:ascii="仿宋_GB2312" w:eastAsia="仿宋_GB2312"/>
                <w:szCs w:val="21"/>
              </w:rPr>
            </w:pPr>
            <w:r w:rsidRPr="00197B51">
              <w:rPr>
                <w:rFonts w:ascii="仿宋_GB2312" w:eastAsia="仿宋_GB2312" w:hint="eastAsia"/>
                <w:szCs w:val="21"/>
              </w:rPr>
              <w:t>柳州市秀景园小区还没通管道燃气，希望有关部门做规划。</w:t>
            </w:r>
          </w:p>
        </w:tc>
        <w:tc>
          <w:tcPr>
            <w:tcW w:w="1564" w:type="dxa"/>
            <w:vAlign w:val="center"/>
          </w:tcPr>
          <w:p w:rsidR="003F21F9" w:rsidRPr="00197B51" w:rsidRDefault="003F21F9" w:rsidP="0001205F">
            <w:pPr>
              <w:ind w:firstLineChars="100" w:firstLine="210"/>
              <w:rPr>
                <w:rFonts w:ascii="仿宋_GB2312" w:eastAsia="仿宋_GB2312"/>
                <w:szCs w:val="21"/>
              </w:rPr>
            </w:pPr>
            <w:r w:rsidRPr="00197B51">
              <w:rPr>
                <w:rFonts w:ascii="仿宋_GB2312" w:eastAsia="仿宋_GB2312" w:hint="eastAsia"/>
                <w:szCs w:val="21"/>
              </w:rPr>
              <w:t>中燃公司</w:t>
            </w:r>
          </w:p>
        </w:tc>
        <w:tc>
          <w:tcPr>
            <w:tcW w:w="3822" w:type="dxa"/>
            <w:vAlign w:val="center"/>
          </w:tcPr>
          <w:p w:rsidR="003F21F9" w:rsidRPr="00197B51" w:rsidRDefault="003F21F9">
            <w:pPr>
              <w:rPr>
                <w:rFonts w:ascii="仿宋_GB2312" w:eastAsia="仿宋_GB2312"/>
                <w:szCs w:val="21"/>
              </w:rPr>
            </w:pPr>
            <w:r w:rsidRPr="00197B51">
              <w:rPr>
                <w:rFonts w:ascii="仿宋_GB2312" w:eastAsia="仿宋_GB2312" w:hint="eastAsia"/>
                <w:szCs w:val="21"/>
              </w:rPr>
              <w:t>个人及单位可向中燃公司申报安装，燃气管道由中燃公司规划及施工。</w:t>
            </w:r>
          </w:p>
        </w:tc>
        <w:tc>
          <w:tcPr>
            <w:tcW w:w="2046" w:type="dxa"/>
            <w:vAlign w:val="center"/>
          </w:tcPr>
          <w:p w:rsidR="003F21F9" w:rsidRPr="00C010B5" w:rsidRDefault="003F21F9">
            <w:pPr>
              <w:rPr>
                <w:rFonts w:ascii="仿宋_GB2312" w:eastAsia="仿宋_GB2312"/>
                <w:sz w:val="24"/>
              </w:rPr>
            </w:pPr>
            <w:r w:rsidRPr="00C010B5">
              <w:rPr>
                <w:rFonts w:ascii="仿宋_GB2312" w:eastAsia="仿宋_GB2312" w:hint="eastAsia"/>
                <w:sz w:val="24"/>
              </w:rPr>
              <w:t>住建局工作人员于</w:t>
            </w:r>
            <w:r w:rsidRPr="00C010B5">
              <w:rPr>
                <w:rFonts w:ascii="仿宋_GB2312" w:eastAsia="仿宋_GB2312"/>
                <w:sz w:val="24"/>
              </w:rPr>
              <w:t>6</w:t>
            </w:r>
            <w:r w:rsidRPr="00C010B5">
              <w:rPr>
                <w:rFonts w:ascii="仿宋_GB2312" w:eastAsia="仿宋_GB2312" w:hint="eastAsia"/>
                <w:sz w:val="24"/>
              </w:rPr>
              <w:t>月</w:t>
            </w:r>
            <w:r w:rsidRPr="00C010B5">
              <w:rPr>
                <w:rFonts w:ascii="仿宋_GB2312" w:eastAsia="仿宋_GB2312"/>
                <w:sz w:val="24"/>
              </w:rPr>
              <w:t>5</w:t>
            </w:r>
            <w:r w:rsidRPr="00C010B5">
              <w:rPr>
                <w:rFonts w:ascii="仿宋_GB2312" w:eastAsia="仿宋_GB2312" w:hint="eastAsia"/>
                <w:sz w:val="24"/>
              </w:rPr>
              <w:t>日联系反映人，反映人已了解办理程序。</w:t>
            </w:r>
          </w:p>
        </w:tc>
      </w:tr>
      <w:tr w:rsidR="003F21F9" w:rsidRPr="00043DE6" w:rsidTr="00197B51">
        <w:trPr>
          <w:trHeight w:val="550"/>
          <w:jc w:val="center"/>
        </w:trPr>
        <w:tc>
          <w:tcPr>
            <w:tcW w:w="1980" w:type="dxa"/>
            <w:vAlign w:val="center"/>
          </w:tcPr>
          <w:p w:rsidR="003F21F9" w:rsidRPr="00F67E06" w:rsidRDefault="003F21F9" w:rsidP="00DD7996">
            <w:pPr>
              <w:jc w:val="center"/>
              <w:rPr>
                <w:rFonts w:ascii="仿宋_GB2312" w:eastAsia="仿宋_GB2312"/>
              </w:rPr>
            </w:pPr>
            <w:r w:rsidRPr="00F67E06">
              <w:rPr>
                <w:rFonts w:ascii="仿宋_GB2312" w:eastAsia="仿宋_GB2312"/>
              </w:rPr>
              <w:t>82</w:t>
            </w:r>
          </w:p>
        </w:tc>
        <w:tc>
          <w:tcPr>
            <w:tcW w:w="2126" w:type="dxa"/>
            <w:vAlign w:val="center"/>
          </w:tcPr>
          <w:p w:rsidR="003F21F9" w:rsidRPr="00F67E06" w:rsidRDefault="003F21F9" w:rsidP="00DD7996">
            <w:pPr>
              <w:jc w:val="center"/>
              <w:rPr>
                <w:rFonts w:ascii="仿宋_GB2312" w:eastAsia="仿宋_GB2312"/>
              </w:rPr>
            </w:pPr>
            <w:r w:rsidRPr="00F67E06">
              <w:rPr>
                <w:rFonts w:ascii="仿宋_GB2312" w:eastAsia="仿宋_GB2312"/>
              </w:rPr>
              <w:t>120170020100059</w:t>
            </w:r>
          </w:p>
        </w:tc>
        <w:tc>
          <w:tcPr>
            <w:tcW w:w="2410" w:type="dxa"/>
            <w:vAlign w:val="center"/>
          </w:tcPr>
          <w:p w:rsidR="003F21F9" w:rsidRPr="00F67E06" w:rsidRDefault="003F21F9" w:rsidP="00DD7996">
            <w:pPr>
              <w:rPr>
                <w:rFonts w:ascii="仿宋_GB2312" w:eastAsia="仿宋_GB2312"/>
              </w:rPr>
            </w:pPr>
            <w:r w:rsidRPr="00F67E06">
              <w:rPr>
                <w:rFonts w:ascii="仿宋_GB2312" w:eastAsia="仿宋_GB2312" w:hint="eastAsia"/>
              </w:rPr>
              <w:t>柳州市城中区环卫部门，洒水车喷到路人，造成路人全身都湿了，可是司机也没下来道歉，投诉到市长热线也不了了之，环卫部门说没有这项赔偿措施，说硬要赔偿就扣当事人，不应该扣款当事人，单位应该有这种的措施或者方案，如果没有，那现在已经造成群众的伤害，大冬天的全身湿完，哪怕下来道歉也行，可是理都不理。</w:t>
            </w:r>
          </w:p>
        </w:tc>
        <w:tc>
          <w:tcPr>
            <w:tcW w:w="1564" w:type="dxa"/>
            <w:vAlign w:val="center"/>
          </w:tcPr>
          <w:p w:rsidR="003F21F9" w:rsidRPr="00F67E06" w:rsidRDefault="003F21F9" w:rsidP="00DD7996">
            <w:pPr>
              <w:jc w:val="center"/>
              <w:rPr>
                <w:rFonts w:ascii="仿宋_GB2312" w:eastAsia="仿宋_GB2312"/>
              </w:rPr>
            </w:pPr>
            <w:r w:rsidRPr="00F67E06">
              <w:rPr>
                <w:rFonts w:ascii="仿宋_GB2312" w:eastAsia="仿宋_GB2312" w:hint="eastAsia"/>
              </w:rPr>
              <w:t>城中区环卫所</w:t>
            </w:r>
          </w:p>
        </w:tc>
        <w:tc>
          <w:tcPr>
            <w:tcW w:w="3822" w:type="dxa"/>
            <w:vAlign w:val="center"/>
          </w:tcPr>
          <w:p w:rsidR="003F21F9" w:rsidRPr="00F67E06" w:rsidRDefault="003F21F9" w:rsidP="00DD7996">
            <w:pPr>
              <w:rPr>
                <w:rFonts w:ascii="仿宋_GB2312" w:eastAsia="仿宋_GB2312"/>
              </w:rPr>
            </w:pPr>
            <w:r w:rsidRPr="00F67E06">
              <w:rPr>
                <w:rFonts w:ascii="仿宋_GB2312" w:eastAsia="仿宋_GB2312"/>
              </w:rPr>
              <w:t xml:space="preserve"> </w:t>
            </w:r>
            <w:r w:rsidRPr="00F67E06">
              <w:rPr>
                <w:rFonts w:ascii="仿宋_GB2312" w:eastAsia="仿宋_GB2312" w:hint="eastAsia"/>
              </w:rPr>
              <w:t>环卫所相关责任股室负责人已于逯女士取得联系并再次对逯女士的衣服被淋湿事件进行道歉。在事发当时，逯女士曾投诉至政府热线，接到投诉后，环卫所高度重视，并紧急组织水车司机召开会议对当事人司机进行了通报批评，并提醒司机们引以为戒在今后的工作中遇到行人优先礼让行人关闭喷头，规范行车作业准则。如再有市民投诉，将会当事司机做出经济处罚的决定。</w:t>
            </w:r>
          </w:p>
        </w:tc>
        <w:tc>
          <w:tcPr>
            <w:tcW w:w="2046" w:type="dxa"/>
            <w:vAlign w:val="center"/>
          </w:tcPr>
          <w:p w:rsidR="003F21F9" w:rsidRPr="00C010B5" w:rsidRDefault="003F21F9">
            <w:pPr>
              <w:rPr>
                <w:rFonts w:ascii="仿宋_GB2312" w:eastAsia="仿宋_GB2312"/>
                <w:sz w:val="24"/>
              </w:rPr>
            </w:pPr>
          </w:p>
        </w:tc>
      </w:tr>
      <w:tr w:rsidR="003F21F9" w:rsidRPr="00043DE6" w:rsidTr="00197B51">
        <w:trPr>
          <w:trHeight w:val="558"/>
          <w:jc w:val="center"/>
        </w:trPr>
        <w:tc>
          <w:tcPr>
            <w:tcW w:w="1980" w:type="dxa"/>
            <w:vAlign w:val="center"/>
          </w:tcPr>
          <w:p w:rsidR="003F21F9" w:rsidRPr="00197B51" w:rsidRDefault="003F21F9" w:rsidP="00C010B5">
            <w:pPr>
              <w:jc w:val="center"/>
              <w:rPr>
                <w:rFonts w:ascii="仿宋_GB2312" w:eastAsia="仿宋_GB2312"/>
                <w:szCs w:val="21"/>
              </w:rPr>
            </w:pPr>
            <w:r w:rsidRPr="00197B51">
              <w:rPr>
                <w:rFonts w:ascii="仿宋_GB2312" w:eastAsia="仿宋_GB2312"/>
                <w:szCs w:val="21"/>
              </w:rPr>
              <w:lastRenderedPageBreak/>
              <w:t>83</w:t>
            </w:r>
          </w:p>
        </w:tc>
        <w:tc>
          <w:tcPr>
            <w:tcW w:w="2126" w:type="dxa"/>
            <w:vAlign w:val="center"/>
          </w:tcPr>
          <w:p w:rsidR="003F21F9" w:rsidRPr="00197B51" w:rsidRDefault="003F21F9">
            <w:pPr>
              <w:rPr>
                <w:rFonts w:ascii="仿宋_GB2312" w:eastAsia="仿宋_GB2312"/>
                <w:szCs w:val="21"/>
              </w:rPr>
            </w:pPr>
            <w:r w:rsidRPr="00197B51">
              <w:rPr>
                <w:rFonts w:ascii="仿宋_GB2312" w:eastAsia="仿宋_GB2312" w:hAnsi="仿宋_GB2312" w:cs="仿宋_GB2312"/>
                <w:szCs w:val="21"/>
              </w:rPr>
              <w:t>120170020100072</w:t>
            </w:r>
          </w:p>
        </w:tc>
        <w:tc>
          <w:tcPr>
            <w:tcW w:w="2410" w:type="dxa"/>
            <w:vAlign w:val="center"/>
          </w:tcPr>
          <w:p w:rsidR="003F21F9" w:rsidRPr="00197B51" w:rsidRDefault="003F21F9">
            <w:pPr>
              <w:rPr>
                <w:rFonts w:ascii="仿宋_GB2312" w:eastAsia="仿宋_GB2312"/>
                <w:szCs w:val="21"/>
              </w:rPr>
            </w:pPr>
            <w:r w:rsidRPr="00197B51">
              <w:rPr>
                <w:rFonts w:ascii="仿宋_GB2312" w:eastAsia="仿宋_GB2312" w:hAnsi="仿宋_GB2312" w:cs="仿宋_GB2312" w:hint="eastAsia"/>
                <w:szCs w:val="21"/>
              </w:rPr>
              <w:t>被访者反映，他原来在柳州城中区河东新村</w:t>
            </w:r>
            <w:r w:rsidRPr="00197B51">
              <w:rPr>
                <w:rFonts w:ascii="仿宋_GB2312" w:eastAsia="仿宋_GB2312" w:hAnsi="仿宋_GB2312" w:cs="仿宋_GB2312"/>
                <w:szCs w:val="21"/>
              </w:rPr>
              <w:t>16</w:t>
            </w:r>
            <w:r w:rsidRPr="00197B51">
              <w:rPr>
                <w:rFonts w:ascii="仿宋_GB2312" w:eastAsia="仿宋_GB2312" w:hAnsi="仿宋_GB2312" w:cs="仿宋_GB2312" w:hint="eastAsia"/>
                <w:szCs w:val="21"/>
              </w:rPr>
              <w:t>年拆迁，但是</w:t>
            </w:r>
            <w:r w:rsidRPr="00197B51">
              <w:rPr>
                <w:rFonts w:ascii="仿宋_GB2312" w:eastAsia="仿宋_GB2312" w:hAnsi="仿宋_GB2312" w:cs="仿宋_GB2312"/>
                <w:szCs w:val="21"/>
              </w:rPr>
              <w:t>17</w:t>
            </w:r>
            <w:r w:rsidRPr="00197B51">
              <w:rPr>
                <w:rFonts w:ascii="仿宋_GB2312" w:eastAsia="仿宋_GB2312" w:hAnsi="仿宋_GB2312" w:cs="仿宋_GB2312" w:hint="eastAsia"/>
                <w:szCs w:val="21"/>
              </w:rPr>
              <w:t>年的过度费总是拖到下个季度才给，希望有关部门，能够按合同按时发放。</w:t>
            </w:r>
          </w:p>
        </w:tc>
        <w:tc>
          <w:tcPr>
            <w:tcW w:w="1564" w:type="dxa"/>
            <w:vAlign w:val="center"/>
          </w:tcPr>
          <w:p w:rsidR="003F21F9" w:rsidRPr="00197B51" w:rsidRDefault="003F21F9" w:rsidP="00197B51">
            <w:pPr>
              <w:jc w:val="center"/>
              <w:rPr>
                <w:rFonts w:ascii="仿宋_GB2312" w:eastAsia="仿宋_GB2312"/>
                <w:szCs w:val="21"/>
              </w:rPr>
            </w:pPr>
            <w:r w:rsidRPr="00197B51">
              <w:rPr>
                <w:rFonts w:ascii="仿宋_GB2312" w:eastAsia="仿宋_GB2312" w:hint="eastAsia"/>
                <w:szCs w:val="21"/>
              </w:rPr>
              <w:t>城中区征地办</w:t>
            </w:r>
          </w:p>
        </w:tc>
        <w:tc>
          <w:tcPr>
            <w:tcW w:w="3822" w:type="dxa"/>
            <w:vAlign w:val="center"/>
          </w:tcPr>
          <w:p w:rsidR="003F21F9" w:rsidRPr="00197B51" w:rsidRDefault="003F21F9" w:rsidP="00C010B5">
            <w:pPr>
              <w:jc w:val="left"/>
              <w:rPr>
                <w:rFonts w:ascii="仿宋_GB2312" w:eastAsia="仿宋_GB2312" w:hAnsi="仿宋_GB2312" w:cs="仿宋_GB2312"/>
                <w:szCs w:val="21"/>
              </w:rPr>
            </w:pPr>
            <w:r w:rsidRPr="00197B51">
              <w:rPr>
                <w:rFonts w:ascii="仿宋_GB2312" w:eastAsia="仿宋_GB2312" w:hAnsi="仿宋_GB2312" w:cs="仿宋_GB2312" w:hint="eastAsia"/>
                <w:szCs w:val="21"/>
              </w:rPr>
              <w:t>河东村过渡费发放延迟问题，主要由于河东整村改造安置房交付时间不统一，需市城建集团审核各拆迁公司提交的项目被拆迁户过渡费申请表。</w:t>
            </w:r>
            <w:r w:rsidRPr="00197B51">
              <w:rPr>
                <w:rFonts w:ascii="仿宋_GB2312" w:eastAsia="仿宋_GB2312" w:hAnsi="仿宋_GB2312" w:cs="仿宋_GB2312"/>
                <w:szCs w:val="21"/>
              </w:rPr>
              <w:t>2017</w:t>
            </w:r>
            <w:r w:rsidRPr="00197B51">
              <w:rPr>
                <w:rFonts w:ascii="仿宋_GB2312" w:eastAsia="仿宋_GB2312" w:hAnsi="仿宋_GB2312" w:cs="仿宋_GB2312" w:hint="eastAsia"/>
                <w:szCs w:val="21"/>
              </w:rPr>
              <w:t>年第四季度过渡费，市城建集团于</w:t>
            </w:r>
            <w:r w:rsidRPr="00197B51">
              <w:rPr>
                <w:rFonts w:ascii="仿宋_GB2312" w:eastAsia="仿宋_GB2312" w:hAnsi="仿宋_GB2312" w:cs="仿宋_GB2312"/>
                <w:szCs w:val="21"/>
              </w:rPr>
              <w:t>2018</w:t>
            </w:r>
            <w:r w:rsidRPr="00197B51">
              <w:rPr>
                <w:rFonts w:ascii="仿宋_GB2312" w:eastAsia="仿宋_GB2312" w:hAnsi="仿宋_GB2312" w:cs="仿宋_GB2312" w:hint="eastAsia"/>
                <w:szCs w:val="21"/>
              </w:rPr>
              <w:t>年</w:t>
            </w:r>
            <w:r w:rsidRPr="00197B51">
              <w:rPr>
                <w:rFonts w:ascii="仿宋_GB2312" w:eastAsia="仿宋_GB2312" w:hAnsi="仿宋_GB2312" w:cs="仿宋_GB2312"/>
                <w:szCs w:val="21"/>
              </w:rPr>
              <w:t>5</w:t>
            </w:r>
            <w:r w:rsidRPr="00197B51">
              <w:rPr>
                <w:rFonts w:ascii="仿宋_GB2312" w:eastAsia="仿宋_GB2312" w:hAnsi="仿宋_GB2312" w:cs="仿宋_GB2312" w:hint="eastAsia"/>
                <w:szCs w:val="21"/>
              </w:rPr>
              <w:t>月</w:t>
            </w:r>
            <w:r w:rsidRPr="00197B51">
              <w:rPr>
                <w:rFonts w:ascii="仿宋_GB2312" w:eastAsia="仿宋_GB2312" w:hAnsi="仿宋_GB2312" w:cs="仿宋_GB2312"/>
                <w:szCs w:val="21"/>
              </w:rPr>
              <w:t>7</w:t>
            </w:r>
            <w:r w:rsidRPr="00197B51">
              <w:rPr>
                <w:rFonts w:ascii="仿宋_GB2312" w:eastAsia="仿宋_GB2312" w:hAnsi="仿宋_GB2312" w:cs="仿宋_GB2312" w:hint="eastAsia"/>
                <w:szCs w:val="21"/>
              </w:rPr>
              <w:t>日审核完毕，审核时间过长。我办收到市城建集团发来的《关于河东整村改造项目安置过渡费发放的函》后，立即请款，于</w:t>
            </w:r>
            <w:r w:rsidRPr="00197B51">
              <w:rPr>
                <w:rFonts w:ascii="仿宋_GB2312" w:eastAsia="仿宋_GB2312" w:hAnsi="仿宋_GB2312" w:cs="仿宋_GB2312"/>
                <w:szCs w:val="21"/>
              </w:rPr>
              <w:t>2018</w:t>
            </w:r>
            <w:r w:rsidRPr="00197B51">
              <w:rPr>
                <w:rFonts w:ascii="仿宋_GB2312" w:eastAsia="仿宋_GB2312" w:hAnsi="仿宋_GB2312" w:cs="仿宋_GB2312" w:hint="eastAsia"/>
                <w:szCs w:val="21"/>
              </w:rPr>
              <w:t>年</w:t>
            </w:r>
            <w:r w:rsidRPr="00197B51">
              <w:rPr>
                <w:rFonts w:ascii="仿宋_GB2312" w:eastAsia="仿宋_GB2312" w:hAnsi="仿宋_GB2312" w:cs="仿宋_GB2312"/>
                <w:szCs w:val="21"/>
              </w:rPr>
              <w:t>5</w:t>
            </w:r>
            <w:r w:rsidRPr="00197B51">
              <w:rPr>
                <w:rFonts w:ascii="仿宋_GB2312" w:eastAsia="仿宋_GB2312" w:hAnsi="仿宋_GB2312" w:cs="仿宋_GB2312" w:hint="eastAsia"/>
                <w:szCs w:val="21"/>
              </w:rPr>
              <w:t>月</w:t>
            </w:r>
            <w:r w:rsidRPr="00197B51">
              <w:rPr>
                <w:rFonts w:ascii="仿宋_GB2312" w:eastAsia="仿宋_GB2312" w:hAnsi="仿宋_GB2312" w:cs="仿宋_GB2312"/>
                <w:szCs w:val="21"/>
              </w:rPr>
              <w:t>18</w:t>
            </w:r>
            <w:r w:rsidRPr="00197B51">
              <w:rPr>
                <w:rFonts w:ascii="仿宋_GB2312" w:eastAsia="仿宋_GB2312" w:hAnsi="仿宋_GB2312" w:cs="仿宋_GB2312" w:hint="eastAsia"/>
                <w:szCs w:val="21"/>
              </w:rPr>
              <w:t>日将被拆迁户</w:t>
            </w:r>
            <w:r w:rsidRPr="00197B51">
              <w:rPr>
                <w:rFonts w:ascii="仿宋_GB2312" w:eastAsia="仿宋_GB2312" w:hAnsi="仿宋_GB2312" w:cs="仿宋_GB2312"/>
                <w:szCs w:val="21"/>
              </w:rPr>
              <w:t>2017</w:t>
            </w:r>
            <w:r w:rsidRPr="00197B51">
              <w:rPr>
                <w:rFonts w:ascii="仿宋_GB2312" w:eastAsia="仿宋_GB2312" w:hAnsi="仿宋_GB2312" w:cs="仿宋_GB2312" w:hint="eastAsia"/>
                <w:szCs w:val="21"/>
              </w:rPr>
              <w:t>年第四季度过渡费发放到河东街道办。</w:t>
            </w:r>
          </w:p>
          <w:p w:rsidR="003F21F9" w:rsidRPr="00197B51" w:rsidRDefault="003F21F9" w:rsidP="00C010B5">
            <w:pPr>
              <w:rPr>
                <w:rFonts w:ascii="仿宋_GB2312" w:eastAsia="仿宋_GB2312"/>
                <w:szCs w:val="21"/>
              </w:rPr>
            </w:pPr>
            <w:r w:rsidRPr="00197B51">
              <w:rPr>
                <w:rFonts w:ascii="仿宋_GB2312" w:eastAsia="仿宋_GB2312" w:hAnsi="仿宋_GB2312" w:cs="仿宋_GB2312" w:hint="eastAsia"/>
                <w:szCs w:val="21"/>
              </w:rPr>
              <w:t>下一步我办将进一步提高办事效率，督促市城建集团加快审核过渡费申请表，争取按时发放河东整村改造项目被拆迁户过渡费。</w:t>
            </w:r>
          </w:p>
        </w:tc>
        <w:tc>
          <w:tcPr>
            <w:tcW w:w="2046" w:type="dxa"/>
            <w:vAlign w:val="center"/>
          </w:tcPr>
          <w:p w:rsidR="003F21F9" w:rsidRPr="00C010B5" w:rsidRDefault="003F21F9">
            <w:pPr>
              <w:rPr>
                <w:rFonts w:ascii="仿宋_GB2312" w:eastAsia="仿宋_GB2312"/>
                <w:sz w:val="24"/>
              </w:rPr>
            </w:pPr>
          </w:p>
        </w:tc>
      </w:tr>
      <w:tr w:rsidR="003F21F9" w:rsidRPr="00043DE6" w:rsidTr="00197B51">
        <w:trPr>
          <w:trHeight w:val="558"/>
          <w:jc w:val="center"/>
        </w:trPr>
        <w:tc>
          <w:tcPr>
            <w:tcW w:w="1980" w:type="dxa"/>
            <w:vAlign w:val="center"/>
          </w:tcPr>
          <w:p w:rsidR="003F21F9" w:rsidRPr="00197B51" w:rsidRDefault="003F21F9" w:rsidP="00C010B5">
            <w:pPr>
              <w:jc w:val="center"/>
              <w:rPr>
                <w:rFonts w:ascii="仿宋_GB2312" w:eastAsia="仿宋_GB2312"/>
                <w:szCs w:val="21"/>
              </w:rPr>
            </w:pPr>
            <w:r>
              <w:rPr>
                <w:rFonts w:ascii="仿宋_GB2312" w:eastAsia="仿宋_GB2312"/>
                <w:szCs w:val="21"/>
              </w:rPr>
              <w:t>84</w:t>
            </w:r>
          </w:p>
        </w:tc>
        <w:tc>
          <w:tcPr>
            <w:tcW w:w="2126" w:type="dxa"/>
            <w:vAlign w:val="center"/>
          </w:tcPr>
          <w:p w:rsidR="003F21F9" w:rsidRPr="00197B51" w:rsidRDefault="003F21F9">
            <w:pPr>
              <w:rPr>
                <w:rFonts w:ascii="仿宋_GB2312" w:eastAsia="仿宋_GB2312" w:hAnsi="仿宋_GB2312" w:cs="仿宋_GB2312"/>
                <w:szCs w:val="21"/>
              </w:rPr>
            </w:pPr>
            <w:r w:rsidRPr="00197B51">
              <w:rPr>
                <w:rFonts w:ascii="Times New Roman" w:hAnsi="Times New Roman"/>
                <w:sz w:val="22"/>
                <w:szCs w:val="22"/>
              </w:rPr>
              <w:t>120170020900186</w:t>
            </w:r>
          </w:p>
        </w:tc>
        <w:tc>
          <w:tcPr>
            <w:tcW w:w="2410" w:type="dxa"/>
            <w:vAlign w:val="center"/>
          </w:tcPr>
          <w:p w:rsidR="003F21F9" w:rsidRPr="00197B51" w:rsidRDefault="003F21F9">
            <w:pPr>
              <w:rPr>
                <w:rFonts w:ascii="仿宋_GB2312" w:eastAsia="仿宋_GB2312" w:hAnsi="仿宋_GB2312" w:cs="仿宋_GB2312"/>
                <w:szCs w:val="21"/>
              </w:rPr>
            </w:pPr>
            <w:r w:rsidRPr="00197B51">
              <w:rPr>
                <w:rFonts w:ascii="仿宋_GB2312" w:eastAsia="仿宋_GB2312" w:hint="eastAsia"/>
                <w:szCs w:val="21"/>
              </w:rPr>
              <w:t>柳州城中区外地小孩没地方读书，去教育局反映说不是本地人没资格在本地读书，公立学校本来就是为人民服务，为什么不给外地人员小孩读书，条件卡壳这么严格，希望能解决小孩读书问题。外来人员享受不到任何政策。</w:t>
            </w:r>
          </w:p>
        </w:tc>
        <w:tc>
          <w:tcPr>
            <w:tcW w:w="1564" w:type="dxa"/>
            <w:vAlign w:val="center"/>
          </w:tcPr>
          <w:p w:rsidR="003F21F9" w:rsidRPr="00197B51" w:rsidRDefault="003F21F9">
            <w:pPr>
              <w:rPr>
                <w:rFonts w:ascii="仿宋_GB2312" w:eastAsia="仿宋_GB2312"/>
                <w:szCs w:val="21"/>
              </w:rPr>
            </w:pPr>
            <w:r>
              <w:rPr>
                <w:rFonts w:ascii="仿宋_GB2312" w:eastAsia="仿宋_GB2312" w:hint="eastAsia"/>
                <w:szCs w:val="21"/>
              </w:rPr>
              <w:t>城中区教育局</w:t>
            </w:r>
          </w:p>
        </w:tc>
        <w:tc>
          <w:tcPr>
            <w:tcW w:w="3822" w:type="dxa"/>
            <w:vAlign w:val="center"/>
          </w:tcPr>
          <w:p w:rsidR="003F21F9" w:rsidRPr="00197B51" w:rsidRDefault="003F21F9" w:rsidP="00197B51">
            <w:pPr>
              <w:rPr>
                <w:rFonts w:ascii="仿宋_GB2312" w:eastAsia="仿宋_GB2312"/>
                <w:szCs w:val="21"/>
              </w:rPr>
            </w:pPr>
            <w:r w:rsidRPr="00197B51">
              <w:rPr>
                <w:rFonts w:ascii="仿宋_GB2312" w:eastAsia="仿宋_GB2312" w:hint="eastAsia"/>
                <w:szCs w:val="21"/>
              </w:rPr>
              <w:t>外来务工的人员，一律按照市教育局下发的文件精神安排入学，不会说没有资格入学，但需要申请者按文件精神，提供相应的材料：进城务工人员随迁子女入学：原则上对同时满足父母双方均在我市范围内持居住证连续满五年（</w:t>
            </w:r>
            <w:r w:rsidRPr="00197B51">
              <w:rPr>
                <w:rFonts w:ascii="仿宋_GB2312" w:eastAsia="仿宋_GB2312"/>
                <w:szCs w:val="21"/>
              </w:rPr>
              <w:t>2013</w:t>
            </w:r>
            <w:r w:rsidRPr="00197B51">
              <w:rPr>
                <w:rFonts w:ascii="仿宋_GB2312" w:eastAsia="仿宋_GB2312" w:hint="eastAsia"/>
                <w:szCs w:val="21"/>
              </w:rPr>
              <w:t>年</w:t>
            </w:r>
            <w:r w:rsidRPr="00197B51">
              <w:rPr>
                <w:rFonts w:ascii="仿宋_GB2312" w:eastAsia="仿宋_GB2312"/>
                <w:szCs w:val="21"/>
              </w:rPr>
              <w:t>9</w:t>
            </w:r>
            <w:r w:rsidRPr="00197B51">
              <w:rPr>
                <w:rFonts w:ascii="仿宋_GB2312" w:eastAsia="仿宋_GB2312" w:hint="eastAsia"/>
                <w:szCs w:val="21"/>
              </w:rPr>
              <w:t>月</w:t>
            </w:r>
            <w:r w:rsidRPr="00197B51">
              <w:rPr>
                <w:rFonts w:ascii="仿宋_GB2312" w:eastAsia="仿宋_GB2312"/>
                <w:szCs w:val="21"/>
              </w:rPr>
              <w:t>1</w:t>
            </w:r>
            <w:r w:rsidRPr="00197B51">
              <w:rPr>
                <w:rFonts w:ascii="仿宋_GB2312" w:eastAsia="仿宋_GB2312" w:hint="eastAsia"/>
                <w:szCs w:val="21"/>
              </w:rPr>
              <w:t>日</w:t>
            </w:r>
            <w:r w:rsidRPr="00197B51">
              <w:rPr>
                <w:rFonts w:ascii="仿宋_GB2312" w:eastAsia="仿宋_GB2312"/>
                <w:szCs w:val="21"/>
              </w:rPr>
              <w:t>—</w:t>
            </w:r>
            <w:r w:rsidRPr="00197B51">
              <w:rPr>
                <w:rFonts w:ascii="仿宋_GB2312" w:eastAsia="仿宋_GB2312"/>
                <w:szCs w:val="21"/>
              </w:rPr>
              <w:t>2018</w:t>
            </w:r>
            <w:r w:rsidRPr="00197B51">
              <w:rPr>
                <w:rFonts w:ascii="仿宋_GB2312" w:eastAsia="仿宋_GB2312" w:hint="eastAsia"/>
                <w:szCs w:val="21"/>
              </w:rPr>
              <w:t>年</w:t>
            </w:r>
            <w:r w:rsidRPr="00197B51">
              <w:rPr>
                <w:rFonts w:ascii="仿宋_GB2312" w:eastAsia="仿宋_GB2312"/>
                <w:szCs w:val="21"/>
              </w:rPr>
              <w:t>8</w:t>
            </w:r>
            <w:r w:rsidRPr="00197B51">
              <w:rPr>
                <w:rFonts w:ascii="仿宋_GB2312" w:eastAsia="仿宋_GB2312" w:hint="eastAsia"/>
                <w:szCs w:val="21"/>
              </w:rPr>
              <w:t>月</w:t>
            </w:r>
            <w:r w:rsidRPr="00197B51">
              <w:rPr>
                <w:rFonts w:ascii="仿宋_GB2312" w:eastAsia="仿宋_GB2312"/>
                <w:szCs w:val="21"/>
              </w:rPr>
              <w:t>31</w:t>
            </w:r>
            <w:r w:rsidRPr="00197B51">
              <w:rPr>
                <w:rFonts w:ascii="仿宋_GB2312" w:eastAsia="仿宋_GB2312" w:hint="eastAsia"/>
                <w:szCs w:val="21"/>
              </w:rPr>
              <w:t>日前）、在流入地同一学校学区范围内有合法稳定住所且连续居住满五年（</w:t>
            </w:r>
            <w:r w:rsidRPr="00197B51">
              <w:rPr>
                <w:rFonts w:ascii="仿宋_GB2312" w:eastAsia="仿宋_GB2312"/>
                <w:szCs w:val="21"/>
              </w:rPr>
              <w:t>2013</w:t>
            </w:r>
            <w:r w:rsidRPr="00197B51">
              <w:rPr>
                <w:rFonts w:ascii="仿宋_GB2312" w:eastAsia="仿宋_GB2312" w:hint="eastAsia"/>
                <w:szCs w:val="21"/>
              </w:rPr>
              <w:t>年</w:t>
            </w:r>
            <w:r w:rsidRPr="00197B51">
              <w:rPr>
                <w:rFonts w:ascii="仿宋_GB2312" w:eastAsia="仿宋_GB2312"/>
                <w:szCs w:val="21"/>
              </w:rPr>
              <w:t>9</w:t>
            </w:r>
            <w:r w:rsidRPr="00197B51">
              <w:rPr>
                <w:rFonts w:ascii="仿宋_GB2312" w:eastAsia="仿宋_GB2312" w:hint="eastAsia"/>
                <w:szCs w:val="21"/>
              </w:rPr>
              <w:t>月</w:t>
            </w:r>
            <w:r w:rsidRPr="00197B51">
              <w:rPr>
                <w:rFonts w:ascii="仿宋_GB2312" w:eastAsia="仿宋_GB2312"/>
                <w:szCs w:val="21"/>
              </w:rPr>
              <w:t>1</w:t>
            </w:r>
            <w:r w:rsidRPr="00197B51">
              <w:rPr>
                <w:rFonts w:ascii="仿宋_GB2312" w:eastAsia="仿宋_GB2312" w:hint="eastAsia"/>
                <w:szCs w:val="21"/>
              </w:rPr>
              <w:t>日</w:t>
            </w:r>
            <w:r w:rsidRPr="00197B51">
              <w:rPr>
                <w:rFonts w:ascii="仿宋_GB2312" w:eastAsia="仿宋_GB2312"/>
                <w:szCs w:val="21"/>
              </w:rPr>
              <w:t>—</w:t>
            </w:r>
            <w:r w:rsidRPr="00197B51">
              <w:rPr>
                <w:rFonts w:ascii="仿宋_GB2312" w:eastAsia="仿宋_GB2312"/>
                <w:szCs w:val="21"/>
              </w:rPr>
              <w:t>2018</w:t>
            </w:r>
            <w:r w:rsidRPr="00197B51">
              <w:rPr>
                <w:rFonts w:ascii="仿宋_GB2312" w:eastAsia="仿宋_GB2312" w:hint="eastAsia"/>
                <w:szCs w:val="21"/>
              </w:rPr>
              <w:t>年</w:t>
            </w:r>
            <w:r w:rsidRPr="00197B51">
              <w:rPr>
                <w:rFonts w:ascii="仿宋_GB2312" w:eastAsia="仿宋_GB2312"/>
                <w:szCs w:val="21"/>
              </w:rPr>
              <w:t>8</w:t>
            </w:r>
            <w:r w:rsidRPr="00197B51">
              <w:rPr>
                <w:rFonts w:ascii="仿宋_GB2312" w:eastAsia="仿宋_GB2312" w:hint="eastAsia"/>
                <w:szCs w:val="21"/>
              </w:rPr>
              <w:t>月</w:t>
            </w:r>
            <w:r w:rsidRPr="00197B51">
              <w:rPr>
                <w:rFonts w:ascii="仿宋_GB2312" w:eastAsia="仿宋_GB2312"/>
                <w:szCs w:val="21"/>
              </w:rPr>
              <w:t>31</w:t>
            </w:r>
            <w:r w:rsidRPr="00197B51">
              <w:rPr>
                <w:rFonts w:ascii="仿宋_GB2312" w:eastAsia="仿宋_GB2312" w:hint="eastAsia"/>
                <w:szCs w:val="21"/>
              </w:rPr>
              <w:t>日前）、父母至少一方合法就业或投资经营一年以上的进城</w:t>
            </w:r>
            <w:r w:rsidRPr="00197B51">
              <w:rPr>
                <w:rFonts w:ascii="仿宋_GB2312" w:eastAsia="仿宋_GB2312" w:hint="eastAsia"/>
                <w:szCs w:val="21"/>
              </w:rPr>
              <w:lastRenderedPageBreak/>
              <w:t>务工人员随迁子女，由县（区）教育行政部门按住所地址参照市区户籍学生入学政策保障入学。</w:t>
            </w:r>
          </w:p>
          <w:p w:rsidR="003F21F9" w:rsidRPr="00197B51" w:rsidRDefault="003F21F9" w:rsidP="00197B51">
            <w:pPr>
              <w:rPr>
                <w:rFonts w:ascii="仿宋_GB2312" w:eastAsia="仿宋_GB2312"/>
                <w:szCs w:val="21"/>
              </w:rPr>
            </w:pPr>
            <w:r w:rsidRPr="00197B51">
              <w:rPr>
                <w:rFonts w:ascii="仿宋_GB2312" w:eastAsia="仿宋_GB2312" w:hint="eastAsia"/>
                <w:szCs w:val="21"/>
              </w:rPr>
              <w:t>不满足以上条件，但同时满足：</w:t>
            </w:r>
          </w:p>
          <w:p w:rsidR="003F21F9" w:rsidRPr="00197B51" w:rsidRDefault="003F21F9" w:rsidP="00197B51">
            <w:pPr>
              <w:rPr>
                <w:rFonts w:ascii="仿宋_GB2312" w:eastAsia="仿宋_GB2312"/>
                <w:szCs w:val="21"/>
              </w:rPr>
            </w:pPr>
            <w:r w:rsidRPr="00197B51">
              <w:rPr>
                <w:rFonts w:ascii="仿宋_GB2312" w:eastAsia="仿宋_GB2312" w:hint="eastAsia"/>
                <w:szCs w:val="21"/>
              </w:rPr>
              <w:t>（</w:t>
            </w:r>
            <w:r w:rsidRPr="00197B51">
              <w:rPr>
                <w:rFonts w:ascii="仿宋_GB2312" w:eastAsia="仿宋_GB2312"/>
                <w:szCs w:val="21"/>
              </w:rPr>
              <w:t>1</w:t>
            </w:r>
            <w:r w:rsidRPr="00197B51">
              <w:rPr>
                <w:rFonts w:ascii="仿宋_GB2312" w:eastAsia="仿宋_GB2312" w:hint="eastAsia"/>
                <w:szCs w:val="21"/>
              </w:rPr>
              <w:t>）父母双方均在我市居住并持有我市公安部门核发的有效期一年以上居住证（即</w:t>
            </w:r>
            <w:r w:rsidRPr="00197B51">
              <w:rPr>
                <w:rFonts w:ascii="仿宋_GB2312" w:eastAsia="仿宋_GB2312"/>
                <w:szCs w:val="21"/>
              </w:rPr>
              <w:t>2017</w:t>
            </w:r>
            <w:r w:rsidRPr="00197B51">
              <w:rPr>
                <w:rFonts w:ascii="仿宋_GB2312" w:eastAsia="仿宋_GB2312" w:hint="eastAsia"/>
                <w:szCs w:val="21"/>
              </w:rPr>
              <w:t>年</w:t>
            </w:r>
            <w:r w:rsidRPr="00197B51">
              <w:rPr>
                <w:rFonts w:ascii="仿宋_GB2312" w:eastAsia="仿宋_GB2312"/>
                <w:szCs w:val="21"/>
              </w:rPr>
              <w:t>8</w:t>
            </w:r>
            <w:r w:rsidRPr="00197B51">
              <w:rPr>
                <w:rFonts w:ascii="仿宋_GB2312" w:eastAsia="仿宋_GB2312" w:hint="eastAsia"/>
                <w:szCs w:val="21"/>
              </w:rPr>
              <w:t>月</w:t>
            </w:r>
            <w:r w:rsidRPr="00197B51">
              <w:rPr>
                <w:rFonts w:ascii="仿宋_GB2312" w:eastAsia="仿宋_GB2312"/>
                <w:szCs w:val="21"/>
              </w:rPr>
              <w:t>31</w:t>
            </w:r>
            <w:r w:rsidRPr="00197B51">
              <w:rPr>
                <w:rFonts w:ascii="仿宋_GB2312" w:eastAsia="仿宋_GB2312" w:hint="eastAsia"/>
                <w:szCs w:val="21"/>
              </w:rPr>
              <w:t>日前办理居住证）。</w:t>
            </w:r>
          </w:p>
          <w:p w:rsidR="003F21F9" w:rsidRPr="00197B51" w:rsidRDefault="003F21F9" w:rsidP="00197B51">
            <w:pPr>
              <w:rPr>
                <w:rFonts w:ascii="仿宋_GB2312" w:eastAsia="仿宋_GB2312"/>
                <w:szCs w:val="21"/>
              </w:rPr>
            </w:pPr>
            <w:r w:rsidRPr="00197B51">
              <w:rPr>
                <w:rFonts w:ascii="仿宋_GB2312" w:eastAsia="仿宋_GB2312" w:hint="eastAsia"/>
                <w:szCs w:val="21"/>
              </w:rPr>
              <w:t>（</w:t>
            </w:r>
            <w:r w:rsidRPr="00197B51">
              <w:rPr>
                <w:rFonts w:ascii="仿宋_GB2312" w:eastAsia="仿宋_GB2312"/>
                <w:szCs w:val="21"/>
              </w:rPr>
              <w:t>2</w:t>
            </w:r>
            <w:r w:rsidRPr="00197B51">
              <w:rPr>
                <w:rFonts w:ascii="仿宋_GB2312" w:eastAsia="仿宋_GB2312" w:hint="eastAsia"/>
                <w:szCs w:val="21"/>
              </w:rPr>
              <w:t>）父母至少一方持有有效期一年以上的务工证明（国家规定的劳动合同、纳税证明、营业执照或摊位租赁合同中的任何一项）。</w:t>
            </w:r>
          </w:p>
          <w:p w:rsidR="003F21F9" w:rsidRPr="00197B51" w:rsidRDefault="003F21F9" w:rsidP="00197B51">
            <w:pPr>
              <w:rPr>
                <w:rFonts w:ascii="仿宋_GB2312" w:eastAsia="仿宋_GB2312"/>
                <w:szCs w:val="21"/>
              </w:rPr>
            </w:pPr>
            <w:r w:rsidRPr="00197B51">
              <w:rPr>
                <w:rFonts w:ascii="仿宋_GB2312" w:eastAsia="仿宋_GB2312" w:hint="eastAsia"/>
                <w:szCs w:val="21"/>
              </w:rPr>
              <w:t>（</w:t>
            </w:r>
            <w:r w:rsidRPr="00197B51">
              <w:rPr>
                <w:rFonts w:ascii="仿宋_GB2312" w:eastAsia="仿宋_GB2312"/>
                <w:szCs w:val="21"/>
              </w:rPr>
              <w:t>3</w:t>
            </w:r>
            <w:r w:rsidRPr="00197B51">
              <w:rPr>
                <w:rFonts w:ascii="仿宋_GB2312" w:eastAsia="仿宋_GB2312" w:hint="eastAsia"/>
                <w:szCs w:val="21"/>
              </w:rPr>
              <w:t>）在流入地有合法稳定的住所。住所地址为自有房产的，需提供房屋产权证明。住所地址为他人房产的，需提供有效期一年及以上正式租住手续，并提供本市社区或村委出具的相关证明。其他情况需提供本市社区或村委确定的有效期一年及以上的实际住所地址的证明。</w:t>
            </w:r>
          </w:p>
          <w:p w:rsidR="003F21F9" w:rsidRPr="00197B51" w:rsidRDefault="003F21F9" w:rsidP="0001205F">
            <w:pPr>
              <w:ind w:firstLineChars="200" w:firstLine="420"/>
              <w:rPr>
                <w:rFonts w:ascii="仿宋_GB2312" w:eastAsia="仿宋_GB2312"/>
                <w:szCs w:val="21"/>
              </w:rPr>
            </w:pPr>
            <w:r w:rsidRPr="00197B51">
              <w:rPr>
                <w:rFonts w:ascii="仿宋_GB2312" w:eastAsia="仿宋_GB2312" w:hint="eastAsia"/>
                <w:szCs w:val="21"/>
              </w:rPr>
              <w:t>由家长凭以上材料到住所地址附近学校联系。如果学校学额已满，无法接收，应由学校审核材料后统一报辖区教育行政部门相对就近统筹安排。</w:t>
            </w:r>
          </w:p>
          <w:p w:rsidR="003F21F9" w:rsidRPr="00197B51" w:rsidRDefault="003F21F9" w:rsidP="00197B51">
            <w:pPr>
              <w:jc w:val="left"/>
              <w:rPr>
                <w:rFonts w:ascii="仿宋_GB2312" w:eastAsia="仿宋_GB2312" w:hAnsi="仿宋_GB2312" w:cs="仿宋_GB2312"/>
                <w:szCs w:val="21"/>
              </w:rPr>
            </w:pPr>
            <w:r w:rsidRPr="00197B51">
              <w:rPr>
                <w:rFonts w:ascii="仿宋_GB2312" w:eastAsia="仿宋_GB2312" w:hint="eastAsia"/>
                <w:szCs w:val="21"/>
              </w:rPr>
              <w:t>进城务工人员随迁子女要求在流入地入学的，需同时提供以下材料：（</w:t>
            </w:r>
            <w:r w:rsidRPr="00197B51">
              <w:rPr>
                <w:rFonts w:ascii="仿宋_GB2312" w:eastAsia="仿宋_GB2312"/>
                <w:szCs w:val="21"/>
              </w:rPr>
              <w:t>1</w:t>
            </w:r>
            <w:r w:rsidRPr="00197B51">
              <w:rPr>
                <w:rFonts w:ascii="仿宋_GB2312" w:eastAsia="仿宋_GB2312" w:hint="eastAsia"/>
                <w:szCs w:val="21"/>
              </w:rPr>
              <w:t>）户口簿（如父母或其他法定监护人与适龄儿童不在同一户口本，则须提供双方户口</w:t>
            </w:r>
            <w:r w:rsidRPr="00197B51">
              <w:rPr>
                <w:rFonts w:ascii="仿宋_GB2312" w:eastAsia="仿宋_GB2312" w:hint="eastAsia"/>
                <w:szCs w:val="21"/>
              </w:rPr>
              <w:lastRenderedPageBreak/>
              <w:t>簿）；（</w:t>
            </w:r>
            <w:r w:rsidRPr="00197B51">
              <w:rPr>
                <w:rFonts w:ascii="仿宋_GB2312" w:eastAsia="仿宋_GB2312"/>
                <w:szCs w:val="21"/>
              </w:rPr>
              <w:t>2</w:t>
            </w:r>
            <w:r w:rsidRPr="00197B51">
              <w:rPr>
                <w:rFonts w:ascii="仿宋_GB2312" w:eastAsia="仿宋_GB2312" w:hint="eastAsia"/>
                <w:szCs w:val="21"/>
              </w:rPr>
              <w:t>）我市公安部门核发的广西壮族自治区居住证（居住证办理情况由学校统一到公安部门进行核查，家长提供居住证相关信息以备核查）；（</w:t>
            </w:r>
            <w:r w:rsidRPr="00197B51">
              <w:rPr>
                <w:rFonts w:ascii="仿宋_GB2312" w:eastAsia="仿宋_GB2312"/>
                <w:szCs w:val="21"/>
              </w:rPr>
              <w:t>3</w:t>
            </w:r>
            <w:r w:rsidRPr="00197B51">
              <w:rPr>
                <w:rFonts w:ascii="仿宋_GB2312" w:eastAsia="仿宋_GB2312" w:hint="eastAsia"/>
                <w:szCs w:val="21"/>
              </w:rPr>
              <w:t>）住所证明（父母或其他法定监护人的《房屋所有权证》或《不动产权证书》、购房合同、房屋租赁证明等</w:t>
            </w:r>
            <w:r w:rsidRPr="00197B51">
              <w:rPr>
                <w:rFonts w:ascii="仿宋_GB2312" w:eastAsia="仿宋_GB2312"/>
                <w:szCs w:val="21"/>
              </w:rPr>
              <w:t>3</w:t>
            </w:r>
            <w:r w:rsidRPr="00197B51">
              <w:rPr>
                <w:rFonts w:ascii="仿宋_GB2312" w:eastAsia="仿宋_GB2312" w:hint="eastAsia"/>
                <w:szCs w:val="21"/>
              </w:rPr>
              <w:t>项材料中的任何一项）；（</w:t>
            </w:r>
            <w:r w:rsidRPr="00197B51">
              <w:rPr>
                <w:rFonts w:ascii="仿宋_GB2312" w:eastAsia="仿宋_GB2312"/>
                <w:szCs w:val="21"/>
              </w:rPr>
              <w:t>4</w:t>
            </w:r>
            <w:r w:rsidRPr="00197B51">
              <w:rPr>
                <w:rFonts w:ascii="仿宋_GB2312" w:eastAsia="仿宋_GB2312" w:hint="eastAsia"/>
                <w:szCs w:val="21"/>
              </w:rPr>
              <w:t>）务工证明（国家规定的劳动合同、纳税证明、营业执照或摊位租赁合同等</w:t>
            </w:r>
            <w:r w:rsidRPr="00197B51">
              <w:rPr>
                <w:rFonts w:ascii="仿宋_GB2312" w:eastAsia="仿宋_GB2312"/>
                <w:szCs w:val="21"/>
              </w:rPr>
              <w:t>3</w:t>
            </w:r>
            <w:r w:rsidRPr="00197B51">
              <w:rPr>
                <w:rFonts w:ascii="仿宋_GB2312" w:eastAsia="仿宋_GB2312" w:hint="eastAsia"/>
                <w:szCs w:val="21"/>
              </w:rPr>
              <w:t>项材料中的任何一项）。</w:t>
            </w:r>
          </w:p>
        </w:tc>
        <w:tc>
          <w:tcPr>
            <w:tcW w:w="2046" w:type="dxa"/>
            <w:vAlign w:val="center"/>
          </w:tcPr>
          <w:p w:rsidR="003F21F9" w:rsidRPr="00C010B5" w:rsidRDefault="003F21F9">
            <w:pPr>
              <w:rPr>
                <w:rFonts w:ascii="仿宋_GB2312" w:eastAsia="仿宋_GB2312"/>
                <w:sz w:val="24"/>
              </w:rPr>
            </w:pPr>
          </w:p>
        </w:tc>
      </w:tr>
      <w:tr w:rsidR="003F21F9" w:rsidRPr="00043DE6" w:rsidTr="00197B51">
        <w:trPr>
          <w:trHeight w:val="558"/>
          <w:jc w:val="center"/>
        </w:trPr>
        <w:tc>
          <w:tcPr>
            <w:tcW w:w="1980" w:type="dxa"/>
            <w:vAlign w:val="center"/>
          </w:tcPr>
          <w:p w:rsidR="003F21F9" w:rsidRPr="00197B51" w:rsidRDefault="003F21F9" w:rsidP="00C010B5">
            <w:pPr>
              <w:jc w:val="center"/>
              <w:rPr>
                <w:rFonts w:ascii="仿宋_GB2312" w:eastAsia="仿宋_GB2312"/>
                <w:szCs w:val="21"/>
              </w:rPr>
            </w:pPr>
            <w:r>
              <w:rPr>
                <w:rFonts w:ascii="仿宋_GB2312" w:eastAsia="仿宋_GB2312"/>
                <w:szCs w:val="21"/>
              </w:rPr>
              <w:lastRenderedPageBreak/>
              <w:t>85</w:t>
            </w:r>
          </w:p>
        </w:tc>
        <w:tc>
          <w:tcPr>
            <w:tcW w:w="2126" w:type="dxa"/>
            <w:vAlign w:val="center"/>
          </w:tcPr>
          <w:p w:rsidR="003F21F9" w:rsidRPr="00197B51" w:rsidRDefault="003F21F9">
            <w:pPr>
              <w:rPr>
                <w:rFonts w:ascii="仿宋_GB2312" w:eastAsia="仿宋_GB2312" w:hAnsi="仿宋_GB2312" w:cs="仿宋_GB2312"/>
                <w:szCs w:val="21"/>
              </w:rPr>
            </w:pPr>
            <w:r w:rsidRPr="00FC40A1">
              <w:rPr>
                <w:rFonts w:ascii="Times New Roman" w:hAnsi="Times New Roman"/>
                <w:color w:val="000000"/>
                <w:kern w:val="0"/>
                <w:sz w:val="22"/>
                <w:szCs w:val="22"/>
              </w:rPr>
              <w:t>120170020900193</w:t>
            </w:r>
          </w:p>
        </w:tc>
        <w:tc>
          <w:tcPr>
            <w:tcW w:w="2410" w:type="dxa"/>
            <w:vAlign w:val="center"/>
          </w:tcPr>
          <w:p w:rsidR="003F21F9" w:rsidRPr="00197B51" w:rsidRDefault="003F21F9">
            <w:pPr>
              <w:rPr>
                <w:rFonts w:ascii="仿宋_GB2312" w:eastAsia="仿宋_GB2312"/>
                <w:szCs w:val="21"/>
              </w:rPr>
            </w:pPr>
            <w:r w:rsidRPr="00197B51">
              <w:rPr>
                <w:rFonts w:ascii="仿宋_GB2312" w:eastAsia="仿宋_GB2312" w:hint="eastAsia"/>
              </w:rPr>
              <w:t>柳州市东环路东河园小区建房早上</w:t>
            </w:r>
            <w:r w:rsidRPr="00197B51">
              <w:rPr>
                <w:rFonts w:ascii="仿宋_GB2312" w:eastAsia="仿宋_GB2312"/>
              </w:rPr>
              <w:t>6</w:t>
            </w:r>
            <w:r w:rsidRPr="00197B51">
              <w:rPr>
                <w:rFonts w:ascii="仿宋_GB2312" w:eastAsia="仿宋_GB2312" w:hint="eastAsia"/>
              </w:rPr>
              <w:t>点就开工了，晚上也不停的开工，打电话去环保局，工作人员说人家有开工审批的，管不了，天天这样开工很影响居民的生活，希望有关部门来管管，晚上开工不要开太晚了，早上也不要太早</w:t>
            </w:r>
          </w:p>
        </w:tc>
        <w:tc>
          <w:tcPr>
            <w:tcW w:w="1564" w:type="dxa"/>
            <w:vAlign w:val="center"/>
          </w:tcPr>
          <w:p w:rsidR="003F21F9" w:rsidRPr="00197B51" w:rsidRDefault="003F21F9">
            <w:pPr>
              <w:rPr>
                <w:rFonts w:ascii="仿宋_GB2312" w:eastAsia="仿宋_GB2312"/>
                <w:szCs w:val="21"/>
              </w:rPr>
            </w:pPr>
            <w:r>
              <w:rPr>
                <w:rFonts w:ascii="仿宋_GB2312" w:eastAsia="仿宋_GB2312" w:hint="eastAsia"/>
                <w:szCs w:val="21"/>
              </w:rPr>
              <w:t>城中区环保局</w:t>
            </w:r>
          </w:p>
        </w:tc>
        <w:tc>
          <w:tcPr>
            <w:tcW w:w="3822" w:type="dxa"/>
            <w:vAlign w:val="center"/>
          </w:tcPr>
          <w:p w:rsidR="003F21F9" w:rsidRPr="00197B51" w:rsidRDefault="003F21F9" w:rsidP="00197B51">
            <w:pPr>
              <w:rPr>
                <w:rFonts w:ascii="仿宋_GB2312" w:eastAsia="仿宋_GB2312"/>
                <w:szCs w:val="21"/>
              </w:rPr>
            </w:pPr>
            <w:r w:rsidRPr="00197B51">
              <w:rPr>
                <w:rFonts w:ascii="仿宋_GB2312" w:eastAsia="仿宋_GB2312" w:hint="eastAsia"/>
              </w:rPr>
              <w:t>城中区环保局对于东和园的夜间施工审批都是按照规定审批，对于“早上不要开工太早”的问题，法律规定早上</w:t>
            </w:r>
            <w:r w:rsidRPr="00197B51">
              <w:rPr>
                <w:rFonts w:ascii="仿宋_GB2312" w:eastAsia="仿宋_GB2312"/>
              </w:rPr>
              <w:t>6</w:t>
            </w:r>
            <w:r w:rsidRPr="00197B51">
              <w:rPr>
                <w:rFonts w:ascii="仿宋_GB2312" w:eastAsia="仿宋_GB2312" w:hint="eastAsia"/>
              </w:rPr>
              <w:t>点可以开始正常施工，所以只要是</w:t>
            </w:r>
            <w:r w:rsidRPr="00197B51">
              <w:rPr>
                <w:rFonts w:ascii="仿宋_GB2312" w:eastAsia="仿宋_GB2312"/>
              </w:rPr>
              <w:t>6</w:t>
            </w:r>
            <w:r w:rsidRPr="00197B51">
              <w:rPr>
                <w:rFonts w:ascii="仿宋_GB2312" w:eastAsia="仿宋_GB2312" w:hint="eastAsia"/>
              </w:rPr>
              <w:t>点以后施工就是合法的。</w:t>
            </w:r>
          </w:p>
        </w:tc>
        <w:tc>
          <w:tcPr>
            <w:tcW w:w="2046" w:type="dxa"/>
            <w:vAlign w:val="center"/>
          </w:tcPr>
          <w:p w:rsidR="003F21F9" w:rsidRPr="00C010B5" w:rsidRDefault="003F21F9">
            <w:pPr>
              <w:rPr>
                <w:rFonts w:ascii="仿宋_GB2312" w:eastAsia="仿宋_GB2312"/>
                <w:sz w:val="24"/>
              </w:rPr>
            </w:pPr>
          </w:p>
        </w:tc>
      </w:tr>
    </w:tbl>
    <w:p w:rsidR="003F21F9" w:rsidRDefault="003F21F9"/>
    <w:sectPr w:rsidR="003F21F9" w:rsidSect="009743C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021" w:rsidRDefault="009B5021" w:rsidP="0001205F">
      <w:r>
        <w:separator/>
      </w:r>
    </w:p>
  </w:endnote>
  <w:endnote w:type="continuationSeparator" w:id="1">
    <w:p w:rsidR="009B5021" w:rsidRDefault="009B5021" w:rsidP="000120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021" w:rsidRDefault="009B5021" w:rsidP="0001205F">
      <w:r>
        <w:separator/>
      </w:r>
    </w:p>
  </w:footnote>
  <w:footnote w:type="continuationSeparator" w:id="1">
    <w:p w:rsidR="009B5021" w:rsidRDefault="009B5021" w:rsidP="000120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91B"/>
    <w:rsid w:val="0001205F"/>
    <w:rsid w:val="00015208"/>
    <w:rsid w:val="000368ED"/>
    <w:rsid w:val="00043DE6"/>
    <w:rsid w:val="00197B51"/>
    <w:rsid w:val="003F21F9"/>
    <w:rsid w:val="00463637"/>
    <w:rsid w:val="00513A5E"/>
    <w:rsid w:val="005F27DE"/>
    <w:rsid w:val="006D2E60"/>
    <w:rsid w:val="009743C2"/>
    <w:rsid w:val="009B5021"/>
    <w:rsid w:val="00C010B5"/>
    <w:rsid w:val="00C0791B"/>
    <w:rsid w:val="00DD7996"/>
    <w:rsid w:val="00E748D0"/>
    <w:rsid w:val="00EF425D"/>
    <w:rsid w:val="00F3414B"/>
    <w:rsid w:val="00F67E06"/>
    <w:rsid w:val="00FC40A1"/>
    <w:rsid w:val="15CE3F48"/>
    <w:rsid w:val="18C74DC0"/>
    <w:rsid w:val="46DA7142"/>
    <w:rsid w:val="61060AAF"/>
    <w:rsid w:val="660E5C94"/>
    <w:rsid w:val="6B356BEC"/>
    <w:rsid w:val="75C74B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C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743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012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1205F"/>
    <w:rPr>
      <w:sz w:val="18"/>
      <w:szCs w:val="18"/>
    </w:rPr>
  </w:style>
  <w:style w:type="paragraph" w:styleId="a5">
    <w:name w:val="footer"/>
    <w:basedOn w:val="a"/>
    <w:link w:val="Char0"/>
    <w:uiPriority w:val="99"/>
    <w:semiHidden/>
    <w:unhideWhenUsed/>
    <w:rsid w:val="0001205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120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308</Words>
  <Characters>1759</Characters>
  <Application>Microsoft Office Word</Application>
  <DocSecurity>0</DocSecurity>
  <Lines>14</Lines>
  <Paragraphs>4</Paragraphs>
  <ScaleCrop>false</ScaleCrop>
  <Company>Microsoft</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Windows 用户</dc:creator>
  <cp:lastModifiedBy>“二次创业”绩效考核领导小组办公室</cp:lastModifiedBy>
  <cp:revision>2</cp:revision>
  <dcterms:created xsi:type="dcterms:W3CDTF">2018-11-28T02:50:00Z</dcterms:created>
  <dcterms:modified xsi:type="dcterms:W3CDTF">2018-11-28T02:50:00Z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