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  <w:lang w:val="en-US" w:eastAsia="zh-CN"/>
        </w:rPr>
        <w:t>城中区人才分类认定政策</w:t>
      </w:r>
    </w:p>
    <w:p>
      <w:pPr>
        <w:ind w:firstLine="640" w:firstLineChars="200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</w:p>
    <w:p>
      <w:pPr>
        <w:ind w:firstLine="643" w:firstLineChars="200"/>
        <w:rPr>
          <w:rFonts w:hint="eastAsia" w:ascii="黑体" w:hAnsi="黑体" w:eastAsia="黑体" w:cs="黑体"/>
          <w:b/>
          <w:bCs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</w:rPr>
        <w:t>一、政策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  <w:lang w:val="en-US" w:eastAsia="zh-CN"/>
        </w:rPr>
        <w:t>依据</w:t>
      </w:r>
    </w:p>
    <w:p>
      <w:pPr>
        <w:ind w:left="0" w:leftChars="0" w:firstLine="0" w:firstLineChars="0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 xml:space="preserve">   《中共柳州市委员会 柳州市人民政府印发&lt;柳州市关于加快新时代人才集聚的若干措施&gt;的通知》（柳发〔2018〕17号）和《柳州市人才分类认定和奖励补贴实施细则》（柳人社规〔2021〕1号）相关规定。</w:t>
      </w:r>
    </w:p>
    <w:p>
      <w:pPr>
        <w:ind w:firstLine="643" w:firstLineChars="200"/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</w:rPr>
        <w:t>二、事项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  <w:lang w:val="en-US" w:eastAsia="zh-CN"/>
        </w:rPr>
        <w:t>名称</w:t>
      </w:r>
    </w:p>
    <w:p>
      <w:pPr>
        <w:ind w:firstLine="640" w:firstLineChars="200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城中区人才分类认定政策。</w:t>
      </w:r>
    </w:p>
    <w:p>
      <w:pPr>
        <w:ind w:firstLine="643" w:firstLineChars="200"/>
        <w:rPr>
          <w:rFonts w:hint="default" w:ascii="黑体" w:hAnsi="黑体" w:eastAsia="黑体" w:cs="黑体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</w:rPr>
        <w:t>三、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  <w:lang w:val="en-US" w:eastAsia="zh-CN"/>
        </w:rPr>
        <w:t>申报对象</w:t>
      </w:r>
    </w:p>
    <w:p>
      <w:pPr>
        <w:ind w:firstLine="640" w:firstLineChars="200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F类以下（含F类）人才。</w:t>
      </w:r>
    </w:p>
    <w:p>
      <w:pPr>
        <w:ind w:firstLine="640" w:firstLineChars="200"/>
        <w:rPr>
          <w:rFonts w:hint="default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default" w:ascii="宋体" w:hAnsi="宋体" w:eastAsia="宋体" w:cs="宋体"/>
          <w:color w:val="auto"/>
          <w:highlight w:val="none"/>
          <w:lang w:val="en-US" w:eastAsia="zh-CN"/>
        </w:rPr>
        <w:t>F类人才：新引进到我市重点产业企业工作的全日制硕士；新引进到我市医疗、基础教育、职业教育、学前教育、城建、规划、环保、国土、交通、农业、文化等事业单位工作的全日制硕士或具有副高职称的紧缺人才；具有国家职业资格认证的高级技师。</w:t>
      </w:r>
    </w:p>
    <w:p>
      <w:pPr>
        <w:ind w:firstLine="640" w:firstLineChars="200"/>
        <w:rPr>
          <w:rFonts w:hint="default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default" w:ascii="宋体" w:hAnsi="宋体" w:eastAsia="宋体" w:cs="宋体"/>
          <w:color w:val="auto"/>
          <w:highlight w:val="none"/>
          <w:lang w:val="en-US" w:eastAsia="zh-CN"/>
        </w:rPr>
        <w:t>G类人才：国内一流大学及学科、国际一流大学全日制本科（具有学士学位）以上学历的毕业生；具有国家职业资格认证的技师。</w:t>
      </w:r>
    </w:p>
    <w:p>
      <w:pPr>
        <w:ind w:firstLine="640" w:firstLineChars="200"/>
        <w:rPr>
          <w:rFonts w:hint="default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default" w:ascii="宋体" w:hAnsi="宋体" w:eastAsia="宋体" w:cs="宋体"/>
          <w:color w:val="auto"/>
          <w:highlight w:val="none"/>
          <w:lang w:val="en-US" w:eastAsia="zh-CN"/>
        </w:rPr>
        <w:t>H类人才：全日制高等教育本科学历（具有学士学位）；具备高级工国家职业资格；职业学校、技工院校具备中级工国家职业资格的学制教育应届毕业生。</w:t>
      </w:r>
    </w:p>
    <w:p>
      <w:pPr>
        <w:ind w:firstLine="643" w:firstLineChars="200"/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  <w:lang w:val="en-US" w:eastAsia="zh-CN"/>
        </w:rPr>
        <w:t>四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</w:rPr>
        <w:t>、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  <w:lang w:val="en-US" w:eastAsia="zh-CN"/>
        </w:rPr>
        <w:t>受惠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</w:rPr>
        <w:t>内容</w:t>
      </w:r>
    </w:p>
    <w:p>
      <w:pPr>
        <w:ind w:left="0" w:leftChars="0" w:firstLine="0" w:firstLineChars="0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 xml:space="preserve">   对企事业单位新录用和来柳创业的全日制高校毕业生，在柳参加社会保险并正常缴费6个月以上的，通过人才分类认定后，给予生活补助：博士每人每月1500元、硕士每人每月1000元，补助期限3年（其中新引进到企业、学校、医院、科研院所或来柳自主创业的博士、硕士补助期限5年）；获得学位的本科生每人每月500元，补助期限1年［其中国内一流大学及学科毕业生和国际一流大学（权威机构综合排名前500，下同）毕业生补助期限3年］。</w:t>
      </w:r>
    </w:p>
    <w:p>
      <w:pPr>
        <w:ind w:firstLine="643" w:firstLineChars="200"/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  <w:lang w:val="en-US" w:eastAsia="zh-CN"/>
        </w:rPr>
        <w:t>五、受理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</w:rPr>
        <w:t>条件</w:t>
      </w:r>
    </w:p>
    <w:p>
      <w:pPr>
        <w:ind w:left="0" w:leftChars="0" w:firstLine="640" w:firstLineChars="0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 xml:space="preserve">1.《柳州市人才分类认定审核表》2份； </w:t>
      </w:r>
    </w:p>
    <w:p>
      <w:pPr>
        <w:ind w:left="0" w:leftChars="0" w:firstLine="640" w:firstLineChars="0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2.《柳州市人才分类认定审核汇总表》1份；</w:t>
      </w:r>
    </w:p>
    <w:p>
      <w:pPr>
        <w:ind w:left="0" w:leftChars="0" w:firstLine="640" w:firstLineChars="0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 xml:space="preserve">3.《审核材料情况说明》1份；  </w:t>
      </w:r>
    </w:p>
    <w:p>
      <w:pPr>
        <w:ind w:left="0" w:leftChars="0" w:firstLine="640" w:firstLineChars="0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 xml:space="preserve">4.《公示情况说明》1份；  </w:t>
      </w:r>
    </w:p>
    <w:p>
      <w:pPr>
        <w:ind w:left="0" w:leftChars="0" w:firstLine="640" w:firstLineChars="0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 xml:space="preserve">5.申请人身份证1份；  </w:t>
      </w:r>
    </w:p>
    <w:p>
      <w:pPr>
        <w:ind w:left="0" w:leftChars="0" w:firstLine="640" w:firstLineChars="0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 xml:space="preserve">6.申请人毕业证、学位证各1份；  </w:t>
      </w:r>
    </w:p>
    <w:p>
      <w:pPr>
        <w:ind w:left="0" w:leftChars="0" w:firstLine="640" w:firstLineChars="0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 xml:space="preserve">7.申请人与用人单位签订的劳动合同或聘用合同1份；自主创业的人才，需提交由本人担任法人代表的企业营业执照副本1份；  </w:t>
      </w:r>
    </w:p>
    <w:p>
      <w:pPr>
        <w:ind w:left="0" w:leftChars="0" w:firstLine="640" w:firstLineChars="0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 xml:space="preserve">8.新引进的具有全日制本科、硕士、博士学历的人才，需提供《教育部学历证书电子注册备案表》1份；  </w:t>
      </w:r>
    </w:p>
    <w:p>
      <w:pPr>
        <w:ind w:left="0" w:leftChars="0" w:firstLine="640" w:firstLineChars="0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 xml:space="preserve">9.留学回国人员需提供教育部留学服务中心的《国外学历学位认证书》1份；  </w:t>
      </w:r>
    </w:p>
    <w:p>
      <w:pPr>
        <w:ind w:left="0" w:leftChars="0" w:firstLine="640" w:firstLineChars="0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 xml:space="preserve">10.《人才分类标准》中对应认定类别的其他相关证明材料1份；  </w:t>
      </w:r>
    </w:p>
    <w:p>
      <w:pPr>
        <w:ind w:left="0" w:leftChars="0" w:firstLine="640" w:firstLineChars="0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11.首次办理人才认定的用人单位，需提交企业营业执照副本（企业提供）或统一社会信用代码证书（事业单位提供）1份。</w:t>
      </w:r>
    </w:p>
    <w:p>
      <w:pPr>
        <w:ind w:left="0" w:leftChars="0" w:firstLine="0" w:firstLineChars="0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 xml:space="preserve">   将本单位申报材料汇总后送至所在城区、开发区人社局审核认定。</w:t>
      </w:r>
    </w:p>
    <w:p>
      <w:pPr>
        <w:ind w:firstLine="643" w:firstLineChars="200"/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  <w:lang w:val="en-US" w:eastAsia="zh-CN"/>
        </w:rPr>
        <w:t>六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</w:rPr>
        <w:t>、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  <w:lang w:val="en-US" w:eastAsia="zh-CN"/>
        </w:rPr>
        <w:t>主管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</w:rPr>
        <w:t>部门</w:t>
      </w:r>
    </w:p>
    <w:p>
      <w:pPr>
        <w:ind w:firstLine="640" w:firstLineChars="200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柳州市人力资源和社会保障局、柳州市城中区人力资源和社会保障局。</w:t>
      </w:r>
    </w:p>
    <w:p>
      <w:pPr>
        <w:ind w:firstLine="643" w:firstLineChars="200"/>
        <w:rPr>
          <w:rFonts w:hint="default" w:ascii="黑体" w:hAnsi="黑体" w:eastAsia="黑体" w:cs="黑体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  <w:lang w:val="en-US" w:eastAsia="zh-CN"/>
        </w:rPr>
        <w:t>七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</w:rPr>
        <w:t>、申报时间</w:t>
      </w:r>
    </w:p>
    <w:p>
      <w:pPr>
        <w:ind w:firstLine="640" w:firstLineChars="200"/>
        <w:rPr>
          <w:rFonts w:hint="default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2022年4月28日——</w:t>
      </w:r>
      <w:r>
        <w:rPr>
          <w:rFonts w:hint="eastAsia" w:ascii="宋体" w:hAnsi="宋体" w:eastAsia="宋体" w:cs="宋体"/>
          <w:color w:val="auto"/>
          <w:kern w:val="2"/>
          <w:sz w:val="32"/>
          <w:szCs w:val="32"/>
          <w:highlight w:val="none"/>
          <w:lang w:val="en-US" w:eastAsia="zh-CN" w:bidi="ar"/>
        </w:rPr>
        <w:t>2025年4月27日。</w:t>
      </w: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人才分类认定每月办理一次，用人单位应于每月15日前将申报材料报送至对应的主管审核部门，逾期不报的，本月不予审核，顺延至下月。各主管部门和各城区、开</w:t>
      </w:r>
      <w:bookmarkStart w:id="0" w:name="_GoBack"/>
      <w:bookmarkEnd w:id="0"/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发区人社局应在每月15日汇总名单并公示,公示后 7 个工作日内完成审核认定手续，并报市一站式中心备案。</w:t>
      </w:r>
    </w:p>
    <w:p>
      <w:pPr>
        <w:ind w:firstLine="643" w:firstLineChars="200"/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  <w:lang w:val="en-US" w:eastAsia="zh-CN"/>
        </w:rPr>
        <w:t>八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</w:rPr>
        <w:t>、联系人及联系方式</w:t>
      </w:r>
    </w:p>
    <w:p>
      <w:pPr>
        <w:ind w:firstLine="640" w:firstLineChars="200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申报咨询：吴园园</w:t>
      </w:r>
    </w:p>
    <w:p>
      <w:pPr>
        <w:ind w:firstLine="640" w:firstLineChars="200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联系电话：0772-2816580</w:t>
      </w:r>
    </w:p>
    <w:p>
      <w:pPr>
        <w:ind w:firstLine="640" w:firstLineChars="200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工作日上午8:00-12:00，下午15:00-18:00</w:t>
      </w:r>
    </w:p>
    <w:p>
      <w:pPr>
        <w:ind w:firstLine="643" w:firstLineChars="200"/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  <w:lang w:val="en-US" w:eastAsia="zh-CN"/>
        </w:rPr>
        <w:t>九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</w:rPr>
        <w:t>、特别说明</w:t>
      </w:r>
    </w:p>
    <w:p>
      <w:pPr>
        <w:ind w:firstLine="640" w:firstLineChars="200"/>
        <w:rPr>
          <w:rFonts w:hint="default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无。</w:t>
      </w:r>
    </w:p>
    <w:p>
      <w:pPr>
        <w:ind w:left="0" w:leftChars="0" w:firstLine="0" w:firstLineChars="0"/>
        <w:rPr>
          <w:rFonts w:hint="default"/>
          <w:color w:val="auto"/>
          <w:highlight w:val="none"/>
          <w:lang w:val="en-US" w:eastAsia="zh-CN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rFonts w:ascii="Times New Roman" w:hAnsi="Times New Roman" w:eastAsia="方正仿宋_GBK" w:cs="Times New Roman"/>
        <w:kern w:val="2"/>
        <w:sz w:val="18"/>
        <w:szCs w:val="18"/>
        <w:lang w:val="en-US" w:eastAsia="zh-CN" w:bidi="ar-SA"/>
      </w:rPr>
      <w:pict>
        <v:rect id="文本框 1" o:spid="_x0000_s4097" o:spt="1" style="position:absolute;left:0pt;margin-top:0pt;height:144pt;width:144pt;mso-position-horizontal:center;mso-position-horizontal-relative:margin;mso-wrap-style:none;z-index:251659264;mso-width-relative:page;mso-height-relative:page;" fillcolor="#FFFFFF" filled="f" o:preferrelative="t" stroked="f" coordsize="21600,21600">
          <v:path/>
          <v:fill on="f" color2="#FFFFFF" focussize="0,0"/>
          <v:stroke on="f"/>
          <v:imagedata gain="65536f" blacklevel="0f" gamma="0" o:title=""/>
          <o:lock v:ext="edit" position="f" selection="f" grouping="f" rotation="f" cropping="f" text="f" aspectratio="f"/>
          <v:textbox inset="0mm,0mm,0mm,0mm" style="mso-fit-shape-to-text:t;">
            <w:txbxContent>
              <w:p>
                <w:pPr>
                  <w:pStyle w:val="3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rect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zUxOTVkN2ZmMjVjM2EzNTY4MWNhM2I2OGZkMjAyOTMifQ=="/>
  </w:docVars>
  <w:rsids>
    <w:rsidRoot w:val="00360EF1"/>
    <w:rsid w:val="0001192B"/>
    <w:rsid w:val="000132F3"/>
    <w:rsid w:val="00034533"/>
    <w:rsid w:val="00062C5F"/>
    <w:rsid w:val="000F62F2"/>
    <w:rsid w:val="000F6689"/>
    <w:rsid w:val="001145E7"/>
    <w:rsid w:val="00161422"/>
    <w:rsid w:val="00161CCE"/>
    <w:rsid w:val="001D3D51"/>
    <w:rsid w:val="001E0C98"/>
    <w:rsid w:val="001E647E"/>
    <w:rsid w:val="002315EF"/>
    <w:rsid w:val="0025505F"/>
    <w:rsid w:val="002838D9"/>
    <w:rsid w:val="00286D1C"/>
    <w:rsid w:val="00360EF1"/>
    <w:rsid w:val="00383271"/>
    <w:rsid w:val="003B16E7"/>
    <w:rsid w:val="00447DAE"/>
    <w:rsid w:val="00457B4D"/>
    <w:rsid w:val="00466098"/>
    <w:rsid w:val="0047264F"/>
    <w:rsid w:val="005529C4"/>
    <w:rsid w:val="00576FE8"/>
    <w:rsid w:val="00596C39"/>
    <w:rsid w:val="005F11AD"/>
    <w:rsid w:val="005F5901"/>
    <w:rsid w:val="00653BFC"/>
    <w:rsid w:val="0068672B"/>
    <w:rsid w:val="006D0140"/>
    <w:rsid w:val="00710378"/>
    <w:rsid w:val="00736D9F"/>
    <w:rsid w:val="007F2D5C"/>
    <w:rsid w:val="007F33A5"/>
    <w:rsid w:val="00801BE5"/>
    <w:rsid w:val="0085321B"/>
    <w:rsid w:val="0088393B"/>
    <w:rsid w:val="008E1C95"/>
    <w:rsid w:val="00900A14"/>
    <w:rsid w:val="00943D47"/>
    <w:rsid w:val="0098077A"/>
    <w:rsid w:val="00A543BB"/>
    <w:rsid w:val="00AA2651"/>
    <w:rsid w:val="00B3648E"/>
    <w:rsid w:val="00B74D80"/>
    <w:rsid w:val="00BD24A5"/>
    <w:rsid w:val="00C20FCD"/>
    <w:rsid w:val="00C8633C"/>
    <w:rsid w:val="00CB163A"/>
    <w:rsid w:val="00CB298A"/>
    <w:rsid w:val="00D04C22"/>
    <w:rsid w:val="00D71F9D"/>
    <w:rsid w:val="00D8015B"/>
    <w:rsid w:val="00F1056F"/>
    <w:rsid w:val="00F35CF8"/>
    <w:rsid w:val="00F57D93"/>
    <w:rsid w:val="01D948CF"/>
    <w:rsid w:val="035B746F"/>
    <w:rsid w:val="037E2547"/>
    <w:rsid w:val="048B28B7"/>
    <w:rsid w:val="04A071A7"/>
    <w:rsid w:val="04BF0B67"/>
    <w:rsid w:val="05933C0C"/>
    <w:rsid w:val="06FE1C51"/>
    <w:rsid w:val="07095017"/>
    <w:rsid w:val="07936930"/>
    <w:rsid w:val="08925D0E"/>
    <w:rsid w:val="09247583"/>
    <w:rsid w:val="0A12715A"/>
    <w:rsid w:val="0A447F27"/>
    <w:rsid w:val="0AB82E25"/>
    <w:rsid w:val="0ACC42BF"/>
    <w:rsid w:val="0B401B24"/>
    <w:rsid w:val="0B8A3EA4"/>
    <w:rsid w:val="0BC13C83"/>
    <w:rsid w:val="0C817D6C"/>
    <w:rsid w:val="0C996E9B"/>
    <w:rsid w:val="0CD03027"/>
    <w:rsid w:val="0D4B0A54"/>
    <w:rsid w:val="0E601FBB"/>
    <w:rsid w:val="0E8D7050"/>
    <w:rsid w:val="0E986DE4"/>
    <w:rsid w:val="0F031F3B"/>
    <w:rsid w:val="0F64141B"/>
    <w:rsid w:val="0F926524"/>
    <w:rsid w:val="0FFF5CD7"/>
    <w:rsid w:val="104277FA"/>
    <w:rsid w:val="10AC2C3C"/>
    <w:rsid w:val="11301A6E"/>
    <w:rsid w:val="115B6A5B"/>
    <w:rsid w:val="117D2BA9"/>
    <w:rsid w:val="13482464"/>
    <w:rsid w:val="14036F1C"/>
    <w:rsid w:val="14A407D6"/>
    <w:rsid w:val="14AB58BC"/>
    <w:rsid w:val="15B34768"/>
    <w:rsid w:val="15BE2606"/>
    <w:rsid w:val="15E43A83"/>
    <w:rsid w:val="18717FA7"/>
    <w:rsid w:val="18C02F5B"/>
    <w:rsid w:val="18D01CD4"/>
    <w:rsid w:val="197A58E4"/>
    <w:rsid w:val="1AC65449"/>
    <w:rsid w:val="1B1947B4"/>
    <w:rsid w:val="1B26176B"/>
    <w:rsid w:val="1BC357F9"/>
    <w:rsid w:val="1C2B4E13"/>
    <w:rsid w:val="1C8B3329"/>
    <w:rsid w:val="1CAB3B14"/>
    <w:rsid w:val="1CDD735F"/>
    <w:rsid w:val="1EF65C58"/>
    <w:rsid w:val="1EFD05E9"/>
    <w:rsid w:val="1F4441A3"/>
    <w:rsid w:val="205B4DCA"/>
    <w:rsid w:val="20727DAD"/>
    <w:rsid w:val="21335EBD"/>
    <w:rsid w:val="21E3048E"/>
    <w:rsid w:val="22533907"/>
    <w:rsid w:val="229B04C7"/>
    <w:rsid w:val="23403409"/>
    <w:rsid w:val="23654BF1"/>
    <w:rsid w:val="23AE6FF8"/>
    <w:rsid w:val="243E1982"/>
    <w:rsid w:val="25085CF7"/>
    <w:rsid w:val="257D34AA"/>
    <w:rsid w:val="258B528A"/>
    <w:rsid w:val="25B707DB"/>
    <w:rsid w:val="26CD397F"/>
    <w:rsid w:val="275E3649"/>
    <w:rsid w:val="27620848"/>
    <w:rsid w:val="286A46DD"/>
    <w:rsid w:val="28C56E3A"/>
    <w:rsid w:val="28CA0B7C"/>
    <w:rsid w:val="29AE6BF1"/>
    <w:rsid w:val="29E44431"/>
    <w:rsid w:val="29FF56F6"/>
    <w:rsid w:val="2A457C28"/>
    <w:rsid w:val="2B3A588F"/>
    <w:rsid w:val="2B46339B"/>
    <w:rsid w:val="2BCD3057"/>
    <w:rsid w:val="2C921E2C"/>
    <w:rsid w:val="2CB35B5F"/>
    <w:rsid w:val="2D170B8F"/>
    <w:rsid w:val="2D2A602F"/>
    <w:rsid w:val="2DA064BD"/>
    <w:rsid w:val="2E302484"/>
    <w:rsid w:val="2E491136"/>
    <w:rsid w:val="2E6029E1"/>
    <w:rsid w:val="2E917EBA"/>
    <w:rsid w:val="2EA8669D"/>
    <w:rsid w:val="2ED004DD"/>
    <w:rsid w:val="2ED73427"/>
    <w:rsid w:val="2F544568"/>
    <w:rsid w:val="2F5B7656"/>
    <w:rsid w:val="2FB01E7A"/>
    <w:rsid w:val="30085A89"/>
    <w:rsid w:val="30185CCC"/>
    <w:rsid w:val="3049424C"/>
    <w:rsid w:val="30A3283E"/>
    <w:rsid w:val="326B427B"/>
    <w:rsid w:val="32CA1246"/>
    <w:rsid w:val="340C25A4"/>
    <w:rsid w:val="342465E2"/>
    <w:rsid w:val="34D05E61"/>
    <w:rsid w:val="34E04A84"/>
    <w:rsid w:val="34FF1BA2"/>
    <w:rsid w:val="35465824"/>
    <w:rsid w:val="354F42BD"/>
    <w:rsid w:val="35C661CB"/>
    <w:rsid w:val="37374456"/>
    <w:rsid w:val="37BC5D94"/>
    <w:rsid w:val="380942B0"/>
    <w:rsid w:val="382D54B8"/>
    <w:rsid w:val="3967591C"/>
    <w:rsid w:val="39774F65"/>
    <w:rsid w:val="3AE8273F"/>
    <w:rsid w:val="3AF33B62"/>
    <w:rsid w:val="3B635AC1"/>
    <w:rsid w:val="3C5F033A"/>
    <w:rsid w:val="3CDFA200"/>
    <w:rsid w:val="3CE25DBF"/>
    <w:rsid w:val="3E323EC7"/>
    <w:rsid w:val="40104086"/>
    <w:rsid w:val="40235D78"/>
    <w:rsid w:val="408F2766"/>
    <w:rsid w:val="409D6C96"/>
    <w:rsid w:val="41561B02"/>
    <w:rsid w:val="41C040E9"/>
    <w:rsid w:val="426601FF"/>
    <w:rsid w:val="42EB777F"/>
    <w:rsid w:val="43813B25"/>
    <w:rsid w:val="43875D58"/>
    <w:rsid w:val="443B2CFD"/>
    <w:rsid w:val="44A357B3"/>
    <w:rsid w:val="452B2CE7"/>
    <w:rsid w:val="458A7304"/>
    <w:rsid w:val="477B49D4"/>
    <w:rsid w:val="47937894"/>
    <w:rsid w:val="47AE7F72"/>
    <w:rsid w:val="4A3857C7"/>
    <w:rsid w:val="4B384196"/>
    <w:rsid w:val="4B742498"/>
    <w:rsid w:val="4C0963DD"/>
    <w:rsid w:val="4C1B1D75"/>
    <w:rsid w:val="4C552D8D"/>
    <w:rsid w:val="4C78765F"/>
    <w:rsid w:val="4C990DFC"/>
    <w:rsid w:val="4CCA5222"/>
    <w:rsid w:val="4D191B75"/>
    <w:rsid w:val="4D6B0A00"/>
    <w:rsid w:val="4DC513FC"/>
    <w:rsid w:val="4E8C006B"/>
    <w:rsid w:val="4EE458BC"/>
    <w:rsid w:val="4F0B66C6"/>
    <w:rsid w:val="4F281FBA"/>
    <w:rsid w:val="4FE87BC5"/>
    <w:rsid w:val="50BD79A6"/>
    <w:rsid w:val="510D1202"/>
    <w:rsid w:val="51434745"/>
    <w:rsid w:val="515D60CA"/>
    <w:rsid w:val="518E408E"/>
    <w:rsid w:val="51D12D37"/>
    <w:rsid w:val="51EF1B68"/>
    <w:rsid w:val="523222AD"/>
    <w:rsid w:val="52AD66F1"/>
    <w:rsid w:val="52E13235"/>
    <w:rsid w:val="53391B88"/>
    <w:rsid w:val="536161AC"/>
    <w:rsid w:val="53651256"/>
    <w:rsid w:val="53880158"/>
    <w:rsid w:val="54265D9C"/>
    <w:rsid w:val="542F0935"/>
    <w:rsid w:val="543B60DF"/>
    <w:rsid w:val="54CB1687"/>
    <w:rsid w:val="55BB16B6"/>
    <w:rsid w:val="55DA54A6"/>
    <w:rsid w:val="56011E88"/>
    <w:rsid w:val="56352C58"/>
    <w:rsid w:val="56B358AC"/>
    <w:rsid w:val="57A12C66"/>
    <w:rsid w:val="58B33F35"/>
    <w:rsid w:val="595347E9"/>
    <w:rsid w:val="59D21F08"/>
    <w:rsid w:val="59D74A3B"/>
    <w:rsid w:val="5B263105"/>
    <w:rsid w:val="5B287B9E"/>
    <w:rsid w:val="5B982FC7"/>
    <w:rsid w:val="5BF938B5"/>
    <w:rsid w:val="5C1F6E31"/>
    <w:rsid w:val="5D5B7524"/>
    <w:rsid w:val="5D67B32B"/>
    <w:rsid w:val="5E60221A"/>
    <w:rsid w:val="5E955640"/>
    <w:rsid w:val="5F8D1C46"/>
    <w:rsid w:val="5FB06EB9"/>
    <w:rsid w:val="60303D05"/>
    <w:rsid w:val="60CD0CBA"/>
    <w:rsid w:val="60D501CA"/>
    <w:rsid w:val="624B36EB"/>
    <w:rsid w:val="628F5A13"/>
    <w:rsid w:val="62AB1990"/>
    <w:rsid w:val="633924FE"/>
    <w:rsid w:val="635553E5"/>
    <w:rsid w:val="63BA1AC6"/>
    <w:rsid w:val="63E271E1"/>
    <w:rsid w:val="64CA1EE8"/>
    <w:rsid w:val="64DB4BB5"/>
    <w:rsid w:val="65BE0B5B"/>
    <w:rsid w:val="665913F5"/>
    <w:rsid w:val="677F638E"/>
    <w:rsid w:val="679B2819"/>
    <w:rsid w:val="6808097F"/>
    <w:rsid w:val="68F627C5"/>
    <w:rsid w:val="69DA294F"/>
    <w:rsid w:val="6B3F3AAD"/>
    <w:rsid w:val="6BA8227F"/>
    <w:rsid w:val="6BB8517A"/>
    <w:rsid w:val="6CB16FB4"/>
    <w:rsid w:val="6D1334E9"/>
    <w:rsid w:val="6D3203DA"/>
    <w:rsid w:val="6DB45E4F"/>
    <w:rsid w:val="6E672A38"/>
    <w:rsid w:val="6E8C71B7"/>
    <w:rsid w:val="6E9D6087"/>
    <w:rsid w:val="6F237B10"/>
    <w:rsid w:val="6F3A2CB9"/>
    <w:rsid w:val="70561457"/>
    <w:rsid w:val="71A60CB9"/>
    <w:rsid w:val="71D07EE4"/>
    <w:rsid w:val="71F259A7"/>
    <w:rsid w:val="72A25165"/>
    <w:rsid w:val="72D92721"/>
    <w:rsid w:val="733A5E34"/>
    <w:rsid w:val="73AE56BA"/>
    <w:rsid w:val="73AF0496"/>
    <w:rsid w:val="73DE53DE"/>
    <w:rsid w:val="7488315E"/>
    <w:rsid w:val="749E5CFD"/>
    <w:rsid w:val="75587EE6"/>
    <w:rsid w:val="75720FA8"/>
    <w:rsid w:val="75D12F9F"/>
    <w:rsid w:val="76380BA7"/>
    <w:rsid w:val="768B48F5"/>
    <w:rsid w:val="76972DC1"/>
    <w:rsid w:val="76BB697E"/>
    <w:rsid w:val="76DD66F2"/>
    <w:rsid w:val="76F42D38"/>
    <w:rsid w:val="773422BE"/>
    <w:rsid w:val="779418F6"/>
    <w:rsid w:val="77CF1648"/>
    <w:rsid w:val="77E015B8"/>
    <w:rsid w:val="78AF2809"/>
    <w:rsid w:val="78F21850"/>
    <w:rsid w:val="79346574"/>
    <w:rsid w:val="799D239C"/>
    <w:rsid w:val="79D83D75"/>
    <w:rsid w:val="7B116638"/>
    <w:rsid w:val="7B660863"/>
    <w:rsid w:val="7C697AB1"/>
    <w:rsid w:val="7CB460B3"/>
    <w:rsid w:val="7E757D8F"/>
    <w:rsid w:val="7F994FA9"/>
    <w:rsid w:val="7FC14E2C"/>
    <w:rsid w:val="FD5F990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640" w:firstLineChars="200"/>
      <w:jc w:val="both"/>
    </w:pPr>
    <w:rPr>
      <w:rFonts w:ascii="Times New Roman" w:hAnsi="Times New Roman" w:eastAsia="方正仿宋_GBK" w:cs="Times New Roman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仿宋_GB2312" w:hAnsi="仿宋_GB2312" w:eastAsia="仿宋_GB2312" w:cs="仿宋_GB2312"/>
      <w:sz w:val="32"/>
      <w:szCs w:val="32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页眉 字符"/>
    <w:basedOn w:val="7"/>
    <w:link w:val="4"/>
    <w:qFormat/>
    <w:uiPriority w:val="0"/>
    <w:rPr>
      <w:kern w:val="2"/>
      <w:sz w:val="18"/>
      <w:szCs w:val="18"/>
    </w:rPr>
  </w:style>
  <w:style w:type="character" w:customStyle="1" w:styleId="11">
    <w:name w:val="页脚 字符"/>
    <w:basedOn w:val="7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1142</Words>
  <Characters>1211</Characters>
  <Lines>14</Lines>
  <Paragraphs>4</Paragraphs>
  <TotalTime>0</TotalTime>
  <ScaleCrop>false</ScaleCrop>
  <LinksUpToDate>false</LinksUpToDate>
  <CharactersWithSpaces>1240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2019-08-10T22:54:00Z</dcterms:created>
  <dc:creator>zkk</dc:creator>
  <cp:lastModifiedBy>佟兒</cp:lastModifiedBy>
  <cp:lastPrinted>2020-03-20T19:03:00Z</cp:lastPrinted>
  <dcterms:modified xsi:type="dcterms:W3CDTF">2025-02-12T10:40:04Z</dcterms:modified>
  <dc:title>柳州市城中区充电设施建设补贴政策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E2AB121E52D041F5BEC052115275BDD6</vt:lpwstr>
  </property>
  <property fmtid="{D5CDD505-2E9C-101B-9397-08002B2CF9AE}" pid="4" name="KSOTemplateDocerSaveRecord">
    <vt:lpwstr>eyJoZGlkIjoiZGViZTJmOTM2MjNhODdjYTg1NWUxMjY5Y2YyMjVmY2MiLCJ1c2VySWQiOiIxNDg5NTYzMjc3In0=</vt:lpwstr>
  </property>
</Properties>
</file>