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柳州市住房保障年审网上申请办理指南</w:t>
      </w:r>
    </w:p>
    <w:p>
      <w:pPr>
        <w:jc w:val="center"/>
        <w:rPr>
          <w:b/>
          <w:sz w:val="30"/>
          <w:szCs w:val="30"/>
        </w:rPr>
      </w:pPr>
    </w:p>
    <w:p>
      <w:pPr>
        <w:ind w:firstLine="321" w:firstLineChars="100"/>
        <w:rPr>
          <w:rFonts w:ascii="仿宋_GB2312" w:hAnsi="仿宋" w:eastAsia="仿宋_GB2312" w:cs="仿宋"/>
          <w:b/>
          <w:sz w:val="32"/>
          <w:szCs w:val="32"/>
        </w:rPr>
      </w:pPr>
      <w:r>
        <w:rPr>
          <w:rFonts w:hint="eastAsia" w:ascii="仿宋_GB2312" w:hAnsi="仿宋" w:eastAsia="仿宋_GB2312" w:cs="仿宋"/>
          <w:b/>
          <w:sz w:val="32"/>
          <w:szCs w:val="32"/>
          <w:lang w:eastAsia="zh-CN"/>
        </w:rPr>
        <w:t>网上</w:t>
      </w:r>
      <w:r>
        <w:rPr>
          <w:rFonts w:hint="eastAsia" w:ascii="仿宋_GB2312" w:hAnsi="仿宋" w:eastAsia="仿宋_GB2312" w:cs="仿宋"/>
          <w:b/>
          <w:sz w:val="32"/>
          <w:szCs w:val="32"/>
        </w:rPr>
        <w:t>办理方式及流程</w:t>
      </w:r>
    </w:p>
    <w:p>
      <w:pPr>
        <w:pStyle w:val="9"/>
        <w:ind w:firstLine="0" w:firstLineChars="0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方式</w:t>
      </w:r>
      <w:r>
        <w:rPr>
          <w:rFonts w:hint="eastAsia" w:ascii="黑体" w:hAnsi="黑体" w:eastAsia="黑体"/>
          <w:b/>
          <w:sz w:val="28"/>
          <w:szCs w:val="28"/>
          <w:lang w:eastAsia="zh-CN"/>
        </w:rPr>
        <w:t>一</w:t>
      </w:r>
      <w:r>
        <w:rPr>
          <w:rFonts w:hint="eastAsia" w:ascii="黑体" w:hAnsi="黑体" w:eastAsia="黑体"/>
          <w:b/>
          <w:sz w:val="28"/>
          <w:szCs w:val="28"/>
        </w:rPr>
        <w:t>：手机APP</w:t>
      </w:r>
      <w:r>
        <w:rPr>
          <w:rFonts w:hint="eastAsia" w:ascii="黑体" w:hAnsi="黑体" w:eastAsia="黑体"/>
          <w:b/>
          <w:sz w:val="28"/>
          <w:szCs w:val="28"/>
        </w:rPr>
        <w:tab/>
      </w:r>
      <w:r>
        <w:rPr>
          <w:rFonts w:hint="eastAsia" w:ascii="黑体" w:hAnsi="黑体" w:eastAsia="黑体"/>
          <w:b/>
          <w:sz w:val="28"/>
          <w:szCs w:val="28"/>
        </w:rPr>
        <w:t>进入方式</w:t>
      </w:r>
    </w:p>
    <w:p>
      <w:pPr>
        <w:pStyle w:val="9"/>
        <w:spacing w:line="360" w:lineRule="exact"/>
        <w:ind w:firstLine="56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关注并下载“龙城市民云”APP，完成注册登录，然后选择“保障房申请”按钮，进入“保障房业务大厅”。如下图所示：</w:t>
      </w:r>
    </w:p>
    <w:p>
      <w:pPr>
        <w:pStyle w:val="9"/>
        <w:ind w:firstLine="56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772920" cy="1534795"/>
            <wp:effectExtent l="0" t="0" r="17780" b="8255"/>
            <wp:docPr id="10" name="图片 18" descr="C:\Users\Administrator\Desktop\修改 保障房申请\柳州保障房申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 descr="C:\Users\Administrator\Desktop\修改 保障房申请\柳州保障房申请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254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52" w:firstLineChars="15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操作步骤：</w:t>
      </w:r>
    </w:p>
    <w:p>
      <w:pPr>
        <w:pStyle w:val="9"/>
        <w:spacing w:line="360" w:lineRule="exact"/>
        <w:ind w:firstLine="562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第一步： 选择“保障房申请”按钮，进入“保障房业务大厅”，最后点击“公租房年审”按钮，即可进入年审界面。如下图所示：</w:t>
      </w:r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533650" cy="3407410"/>
            <wp:effectExtent l="0" t="0" r="0" b="2540"/>
            <wp:docPr id="19" name="图片 19" descr="C:\Users\ADMINI~1\AppData\Local\Temp\15725997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1572599716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506" cy="341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400300" cy="3862070"/>
            <wp:effectExtent l="0" t="0" r="0" b="5080"/>
            <wp:docPr id="20" name="图片 20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689" w:firstLineChars="245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第二步：进入“柳州市保障性住房综合服务平台”业务办理，点击 “公租房年审”按钮，即可进入申请界面。如下图所示：</w:t>
      </w:r>
    </w:p>
    <w:p>
      <w:pPr>
        <w:rPr>
          <w:sz w:val="28"/>
          <w:szCs w:val="28"/>
        </w:rPr>
      </w:pPr>
      <w:r>
        <w:rPr>
          <w:rFonts w:ascii="仿宋_GB2312" w:hAnsi="仿宋" w:eastAsia="仿宋_GB2312" w:cs="仿宋"/>
          <w:sz w:val="32"/>
          <w:szCs w:val="32"/>
        </w:rPr>
        <w:drawing>
          <wp:inline distT="0" distB="0" distL="114300" distR="114300">
            <wp:extent cx="2280285" cy="3657600"/>
            <wp:effectExtent l="0" t="0" r="5715" b="0"/>
            <wp:docPr id="3" name="图片 3" descr="16342900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429002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36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3465" cy="3672205"/>
            <wp:effectExtent l="0" t="0" r="635" b="444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6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after="0" w:line="560" w:lineRule="exact"/>
        <w:ind w:firstLine="315" w:firstLineChars="98"/>
        <w:rPr>
          <w:rFonts w:ascii="黑体" w:hAnsi="黑体" w:eastAsia="黑体" w:cs="仿宋"/>
          <w:b/>
          <w:sz w:val="30"/>
          <w:szCs w:val="30"/>
        </w:rPr>
      </w:pPr>
      <w:r>
        <w:rPr>
          <w:rFonts w:hint="eastAsia" w:ascii="黑体" w:hAnsi="黑体" w:eastAsia="黑体"/>
          <w:b/>
          <w:sz w:val="32"/>
          <w:szCs w:val="32"/>
        </w:rPr>
        <w:t>操作提示</w:t>
      </w:r>
      <w:r>
        <w:rPr>
          <w:rFonts w:ascii="黑体" w:hAnsi="黑体" w:eastAsia="黑体"/>
          <w:b/>
          <w:sz w:val="32"/>
          <w:szCs w:val="32"/>
        </w:rPr>
        <w:t>：</w:t>
      </w:r>
      <w:r>
        <w:rPr>
          <w:rFonts w:hint="eastAsia" w:ascii="黑体" w:hAnsi="黑体" w:eastAsia="黑体" w:cs="仿宋"/>
          <w:b/>
          <w:sz w:val="30"/>
          <w:szCs w:val="30"/>
        </w:rPr>
        <w:t>点击公租房年审申请后，系统会根据您的年审状态去判断，弹出相应的提示语。</w:t>
      </w:r>
    </w:p>
    <w:p>
      <w:pPr>
        <w:spacing w:line="360" w:lineRule="exact"/>
        <w:jc w:val="left"/>
        <w:rPr>
          <w:rFonts w:ascii="仿宋_GB2312" w:hAnsi="仿宋" w:eastAsia="仿宋_GB2312" w:cs="仿宋"/>
          <w:color w:val="FF0000"/>
          <w:sz w:val="32"/>
          <w:szCs w:val="32"/>
        </w:rPr>
      </w:pPr>
      <w:r>
        <w:rPr>
          <w:rFonts w:hint="eastAsia" w:ascii="黑体" w:hAnsi="黑体" w:eastAsia="黑体" w:cs="仿宋"/>
          <w:b/>
          <w:sz w:val="30"/>
          <w:szCs w:val="30"/>
        </w:rPr>
        <w:t>（1）当填报系统数据出现多条数据或资料缺失，提示如下图：</w:t>
      </w:r>
    </w:p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drawing>
          <wp:inline distT="0" distB="0" distL="114300" distR="114300">
            <wp:extent cx="2205355" cy="3345180"/>
            <wp:effectExtent l="0" t="0" r="4445" b="7620"/>
            <wp:docPr id="13" name="图片 13" descr="16344551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445515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6718" cy="33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left="85"/>
        <w:jc w:val="left"/>
        <w:rPr>
          <w:rFonts w:hint="eastAsia" w:ascii="黑体" w:hAnsi="黑体" w:eastAsia="黑体" w:cs="仿宋"/>
          <w:b/>
          <w:sz w:val="30"/>
          <w:szCs w:val="30"/>
        </w:rPr>
      </w:pPr>
    </w:p>
    <w:p>
      <w:pPr>
        <w:spacing w:line="360" w:lineRule="exact"/>
        <w:ind w:left="85"/>
        <w:jc w:val="left"/>
        <w:rPr>
          <w:rFonts w:ascii="黑体" w:hAnsi="黑体" w:eastAsia="黑体" w:cs="仿宋"/>
          <w:b/>
          <w:sz w:val="30"/>
          <w:szCs w:val="30"/>
        </w:rPr>
      </w:pPr>
      <w:r>
        <w:rPr>
          <w:rFonts w:hint="eastAsia" w:ascii="黑体" w:hAnsi="黑体" w:eastAsia="黑体" w:cs="仿宋"/>
          <w:b/>
          <w:sz w:val="30"/>
          <w:szCs w:val="30"/>
        </w:rPr>
        <w:t>（2）可直接进行年审申请的，系统会直接进入承诺书页面，勾选后点击阅读完毕，进入信息页面填写录入，并上传必要上传的图片，提交年审。提示如下图：</w:t>
      </w:r>
    </w:p>
    <w:p>
      <w:pPr>
        <w:jc w:val="left"/>
      </w:pPr>
      <w:r>
        <w:drawing>
          <wp:inline distT="0" distB="0" distL="114300" distR="114300">
            <wp:extent cx="1244600" cy="3265170"/>
            <wp:effectExtent l="0" t="0" r="1270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326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238250" cy="3277235"/>
            <wp:effectExtent l="0" t="0" r="0" b="18415"/>
            <wp:docPr id="24" name="图片 24" descr="16343996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34399609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32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9390" cy="3273425"/>
            <wp:effectExtent l="0" t="0" r="16510" b="3175"/>
            <wp:docPr id="26" name="图片 26" descr="b3ee98e9e0e08a4c6919635c971a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3ee98e9e0e08a4c6919635c971a06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328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6025" cy="3328670"/>
            <wp:effectExtent l="0" t="0" r="3175" b="508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33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b/>
          <w:sz w:val="28"/>
          <w:szCs w:val="28"/>
        </w:rPr>
      </w:pPr>
    </w:p>
    <w:p>
      <w:pPr>
        <w:jc w:val="left"/>
      </w:pPr>
      <w:r>
        <w:rPr>
          <w:rFonts w:hint="eastAsia" w:ascii="黑体" w:hAnsi="黑体" w:eastAsia="黑体"/>
          <w:b/>
          <w:sz w:val="30"/>
          <w:szCs w:val="30"/>
        </w:rPr>
        <w:t>（3）提交成功后，系统会弹出以下页面。提示如下图：</w:t>
      </w:r>
      <w:r>
        <w:drawing>
          <wp:inline distT="0" distB="0" distL="114300" distR="114300">
            <wp:extent cx="2203450" cy="3177540"/>
            <wp:effectExtent l="0" t="0" r="6350" b="3810"/>
            <wp:docPr id="4" name="图片 16" descr="4648888bac9252c0a78b718e0d8b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4648888bac9252c0a78b718e0d8b3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4149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仿宋"/>
          <w:b/>
          <w:sz w:val="30"/>
          <w:szCs w:val="30"/>
        </w:rPr>
      </w:pPr>
    </w:p>
    <w:p>
      <w:pPr>
        <w:jc w:val="left"/>
        <w:rPr>
          <w:sz w:val="30"/>
          <w:szCs w:val="30"/>
        </w:rPr>
      </w:pPr>
      <w:r>
        <w:rPr>
          <w:rFonts w:hint="eastAsia" w:ascii="黑体" w:hAnsi="黑体" w:eastAsia="黑体" w:cs="仿宋"/>
          <w:b/>
          <w:sz w:val="30"/>
          <w:szCs w:val="30"/>
        </w:rPr>
        <w:t>（4）提交不成功或失败后，系统会给出提示语：</w:t>
      </w:r>
    </w:p>
    <w:p>
      <w:pPr>
        <w:rPr>
          <w:rFonts w:ascii="黑体" w:hAnsi="黑体" w:eastAsia="黑体"/>
          <w:b/>
          <w:color w:val="FF0000"/>
          <w:sz w:val="32"/>
          <w:szCs w:val="32"/>
        </w:rPr>
      </w:pPr>
      <w:r>
        <w:rPr>
          <w:rFonts w:ascii="黑体" w:hAnsi="黑体" w:eastAsia="黑体"/>
          <w:b/>
          <w:color w:val="FF0000"/>
          <w:sz w:val="32"/>
          <w:szCs w:val="32"/>
        </w:rPr>
        <w:drawing>
          <wp:inline distT="0" distB="0" distL="114300" distR="114300">
            <wp:extent cx="2847340" cy="3510915"/>
            <wp:effectExtent l="0" t="0" r="10160" b="13335"/>
            <wp:docPr id="12" name="图片 10" descr="7a57f510243298259eb8e4e8457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7a57f510243298259eb8e4e845721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7624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仿宋"/>
          <w:b/>
          <w:sz w:val="30"/>
          <w:szCs w:val="30"/>
        </w:rPr>
      </w:pPr>
      <w:r>
        <w:rPr>
          <w:rFonts w:hint="eastAsia" w:ascii="黑体" w:hAnsi="黑体" w:eastAsia="黑体" w:cs="仿宋"/>
          <w:b/>
          <w:sz w:val="30"/>
          <w:szCs w:val="30"/>
        </w:rPr>
        <w:t>（5）完成年审申请提交的，系统会提示正在审核。提示如下图：</w:t>
      </w:r>
    </w:p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ascii="仿宋_GB2312" w:hAnsi="仿宋" w:eastAsia="仿宋_GB2312" w:cs="仿宋"/>
          <w:sz w:val="32"/>
          <w:szCs w:val="32"/>
        </w:rPr>
        <w:drawing>
          <wp:inline distT="0" distB="0" distL="114300" distR="114300">
            <wp:extent cx="1674495" cy="2717800"/>
            <wp:effectExtent l="0" t="0" r="1905" b="6350"/>
            <wp:docPr id="8" name="图片 8" descr="5a58fadd8cd7398d64cc550495be8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a58fadd8cd7398d64cc550495be8b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71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left"/>
        <w:rPr>
          <w:rFonts w:ascii="黑体" w:hAnsi="黑体" w:eastAsia="黑体" w:cs="仿宋"/>
          <w:b/>
          <w:sz w:val="28"/>
          <w:szCs w:val="28"/>
        </w:rPr>
      </w:pPr>
      <w:r>
        <w:rPr>
          <w:rFonts w:hint="eastAsia" w:ascii="黑体" w:hAnsi="黑体" w:eastAsia="黑体" w:cs="仿宋"/>
          <w:b/>
          <w:sz w:val="28"/>
          <w:szCs w:val="28"/>
        </w:rPr>
        <w:t>（6）年审申请已提交，但是因为各种原因，被管理部门回退应补充资料或更改信息的，需重新进入信息录入页面，更改数据之后再进行提交。提示如下图所示：</w:t>
      </w:r>
    </w:p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ascii="仿宋_GB2312" w:hAnsi="仿宋" w:eastAsia="仿宋_GB2312" w:cs="仿宋"/>
          <w:sz w:val="32"/>
          <w:szCs w:val="32"/>
        </w:rPr>
        <w:drawing>
          <wp:inline distT="0" distB="0" distL="114300" distR="114300">
            <wp:extent cx="1965960" cy="3234055"/>
            <wp:effectExtent l="0" t="0" r="15240" b="4445"/>
            <wp:docPr id="23" name="图片 23" descr="16343996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3439960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" w:eastAsia="仿宋_GB2312" w:cs="仿宋"/>
          <w:sz w:val="32"/>
          <w:szCs w:val="32"/>
        </w:rPr>
        <w:drawing>
          <wp:inline distT="0" distB="0" distL="114300" distR="114300">
            <wp:extent cx="1774825" cy="3236595"/>
            <wp:effectExtent l="0" t="0" r="15875" b="1905"/>
            <wp:docPr id="11" name="图片 11" descr="16342919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4291985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" w:eastAsia="仿宋_GB2312" w:cs="仿宋"/>
          <w:sz w:val="32"/>
          <w:szCs w:val="32"/>
        </w:rPr>
      </w:pPr>
    </w:p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黑体" w:hAnsi="黑体" w:eastAsia="黑体" w:cs="仿宋"/>
          <w:b/>
          <w:sz w:val="30"/>
          <w:szCs w:val="30"/>
        </w:rPr>
        <w:t>（7）年审申请已提交，管理部门完成审核且通过。提示如下图：</w:t>
      </w:r>
    </w:p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ascii="仿宋_GB2312" w:hAnsi="仿宋" w:eastAsia="仿宋_GB2312" w:cs="仿宋"/>
          <w:sz w:val="32"/>
          <w:szCs w:val="32"/>
        </w:rPr>
        <w:drawing>
          <wp:inline distT="0" distB="0" distL="114300" distR="114300">
            <wp:extent cx="1745615" cy="1682115"/>
            <wp:effectExtent l="0" t="0" r="6985" b="13335"/>
            <wp:docPr id="7" name="图片 7" descr="925ea7580ae8cbb00a79b6d5192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25ea7580ae8cbb00a79b6d519234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仿宋"/>
          <w:b/>
          <w:sz w:val="30"/>
          <w:szCs w:val="30"/>
        </w:rPr>
      </w:pPr>
    </w:p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黑体" w:hAnsi="黑体" w:eastAsia="黑体" w:cs="仿宋"/>
          <w:b/>
          <w:sz w:val="30"/>
          <w:szCs w:val="30"/>
        </w:rPr>
        <w:t>（8）年审申请已提交成功，但未能通过年审审核。提示如下图：</w:t>
      </w:r>
    </w:p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ascii="仿宋_GB2312" w:hAnsi="仿宋" w:eastAsia="仿宋_GB2312" w:cs="仿宋"/>
          <w:sz w:val="32"/>
          <w:szCs w:val="32"/>
        </w:rPr>
        <w:drawing>
          <wp:inline distT="0" distB="0" distL="114300" distR="114300">
            <wp:extent cx="1624965" cy="1927860"/>
            <wp:effectExtent l="0" t="0" r="13335" b="15240"/>
            <wp:docPr id="9" name="图片 9" descr="c4914bdc366d86099896b9196746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4914bdc366d86099896b9196746b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0" w:line="560" w:lineRule="exact"/>
        <w:ind w:firstLine="643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方式</w:t>
      </w:r>
      <w:r>
        <w:rPr>
          <w:rFonts w:hint="eastAsia" w:ascii="黑体" w:hAnsi="黑体" w:eastAsia="黑体"/>
          <w:b/>
          <w:sz w:val="32"/>
          <w:szCs w:val="32"/>
          <w:lang w:eastAsia="zh-CN"/>
        </w:rPr>
        <w:t>二</w:t>
      </w:r>
      <w:r>
        <w:rPr>
          <w:rFonts w:hint="eastAsia" w:ascii="黑体" w:hAnsi="黑体" w:eastAsia="黑体"/>
          <w:b/>
          <w:sz w:val="32"/>
          <w:szCs w:val="32"/>
        </w:rPr>
        <w:t>：</w:t>
      </w:r>
      <w:r>
        <w:rPr>
          <w:rFonts w:ascii="黑体" w:hAnsi="黑体" w:eastAsia="黑体"/>
          <w:b/>
          <w:sz w:val="32"/>
          <w:szCs w:val="32"/>
        </w:rPr>
        <w:t>电脑端进入方式</w:t>
      </w:r>
    </w:p>
    <w:p>
      <w:pPr>
        <w:pStyle w:val="9"/>
        <w:spacing w:after="0" w:line="360" w:lineRule="exact"/>
        <w:ind w:firstLine="643"/>
        <w:rPr>
          <w:sz w:val="28"/>
          <w:szCs w:val="28"/>
        </w:rPr>
      </w:pPr>
      <w:r>
        <w:rPr>
          <w:rFonts w:ascii="Times New Roman" w:hAnsi="Times New Roman" w:eastAsia="仿宋_GB2312"/>
          <w:b/>
          <w:sz w:val="32"/>
          <w:szCs w:val="32"/>
        </w:rPr>
        <w:t>访问</w:t>
      </w:r>
      <w:r>
        <w:rPr>
          <w:rFonts w:hint="eastAsia" w:ascii="Times New Roman" w:hAnsi="Times New Roman" w:eastAsia="仿宋_GB2312"/>
          <w:b/>
          <w:sz w:val="32"/>
          <w:szCs w:val="32"/>
        </w:rPr>
        <w:t>广西</w:t>
      </w:r>
      <w:r>
        <w:rPr>
          <w:rFonts w:ascii="Times New Roman" w:hAnsi="Times New Roman" w:eastAsia="仿宋_GB2312"/>
          <w:b/>
          <w:sz w:val="32"/>
          <w:szCs w:val="32"/>
        </w:rPr>
        <w:t>柳州住房和城乡建设局网（</w:t>
      </w:r>
      <w:r>
        <w:rPr>
          <w:rFonts w:hint="eastAsia" w:ascii="Times New Roman" w:hAnsi="Times New Roman" w:eastAsia="仿宋_GB2312"/>
          <w:b/>
          <w:sz w:val="32"/>
          <w:szCs w:val="32"/>
        </w:rPr>
        <w:t>http://zjj.liuzhou.gov.cn/</w:t>
      </w:r>
      <w:r>
        <w:rPr>
          <w:rFonts w:ascii="Times New Roman" w:hAnsi="Times New Roman" w:eastAsia="仿宋_GB2312"/>
          <w:b/>
          <w:sz w:val="32"/>
          <w:szCs w:val="32"/>
        </w:rPr>
        <w:t>），点击网站中部的“柳州市</w:t>
      </w:r>
      <w:r>
        <w:rPr>
          <w:rFonts w:hint="eastAsia" w:ascii="Times New Roman" w:hAnsi="Times New Roman" w:eastAsia="仿宋_GB2312"/>
          <w:b/>
          <w:sz w:val="32"/>
          <w:szCs w:val="32"/>
        </w:rPr>
        <w:t>住房保障业务办理入口</w:t>
      </w:r>
      <w:r>
        <w:rPr>
          <w:rFonts w:ascii="Times New Roman" w:hAnsi="Times New Roman" w:eastAsia="仿宋_GB2312"/>
          <w:b/>
          <w:sz w:val="32"/>
          <w:szCs w:val="32"/>
        </w:rPr>
        <w:t>”，即可进入电脑端自助办理平台登录界面。如下图所示：</w:t>
      </w:r>
    </w:p>
    <w:p>
      <w:pPr>
        <w:pStyle w:val="9"/>
        <w:spacing w:after="0" w:line="560" w:lineRule="exact"/>
        <w:ind w:firstLine="643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196850</wp:posOffset>
            </wp:positionV>
            <wp:extent cx="4742180" cy="2372360"/>
            <wp:effectExtent l="0" t="0" r="1270" b="8890"/>
            <wp:wrapTopAndBottom/>
            <wp:docPr id="16" name="图片 16" descr="166450100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45010086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spacing w:after="0" w:line="560" w:lineRule="exact"/>
        <w:ind w:firstLine="643"/>
        <w:rPr>
          <w:rFonts w:ascii="黑体" w:hAnsi="黑体" w:eastAsia="黑体"/>
          <w:b/>
          <w:sz w:val="32"/>
          <w:szCs w:val="32"/>
        </w:rPr>
      </w:pPr>
      <w:r>
        <w:rPr>
          <w:rFonts w:ascii="黑体" w:hAnsi="黑体" w:eastAsia="黑体"/>
          <w:b/>
          <w:sz w:val="32"/>
          <w:szCs w:val="32"/>
        </w:rPr>
        <w:t>操作步骤：</w:t>
      </w:r>
    </w:p>
    <w:p>
      <w:pPr>
        <w:pStyle w:val="9"/>
        <w:spacing w:after="0" w:line="360" w:lineRule="exact"/>
        <w:ind w:firstLine="602"/>
        <w:rPr>
          <w:rFonts w:ascii="黑体" w:hAnsi="黑体" w:eastAsia="黑体"/>
          <w:b/>
          <w:sz w:val="30"/>
          <w:szCs w:val="30"/>
        </w:rPr>
      </w:pPr>
      <w:r>
        <w:rPr>
          <w:rFonts w:ascii="黑体" w:hAnsi="黑体" w:eastAsia="黑体"/>
          <w:b/>
          <w:sz w:val="30"/>
          <w:szCs w:val="30"/>
        </w:rPr>
        <w:t>第一步：点击下方“立即注册”按钮，输入姓名、身份证号、手机号码、验证码，点击注册按钮，如果注册成功，系统自动跳到登录界面</w:t>
      </w:r>
      <w:r>
        <w:rPr>
          <w:rFonts w:hint="eastAsia" w:ascii="黑体" w:hAnsi="黑体" w:eastAsia="黑体"/>
          <w:b/>
          <w:sz w:val="30"/>
          <w:szCs w:val="30"/>
        </w:rPr>
        <w:t>。</w:t>
      </w:r>
    </w:p>
    <w:p>
      <w:pPr>
        <w:pStyle w:val="9"/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016500" cy="2552700"/>
            <wp:effectExtent l="0" t="0" r="1270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/>
          <w:sz w:val="30"/>
          <w:szCs w:val="30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30"/>
          <w:szCs w:val="30"/>
        </w:rPr>
        <w:tab/>
      </w:r>
    </w:p>
    <w:p>
      <w:pPr>
        <w:pStyle w:val="9"/>
        <w:ind w:firstLine="0" w:firstLineChars="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第二步：进入登录界面，输入正确的用户名和</w:t>
      </w:r>
      <w:bookmarkStart w:id="0" w:name="_GoBack"/>
      <w:bookmarkEnd w:id="0"/>
      <w:r>
        <w:rPr>
          <w:rFonts w:hint="eastAsia" w:ascii="黑体" w:hAnsi="黑体" w:eastAsia="黑体"/>
          <w:b/>
          <w:sz w:val="30"/>
          <w:szCs w:val="30"/>
        </w:rPr>
        <w:t>密码（默认身份证号后6位）。如下图所示：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1266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黑体" w:hAnsi="黑体" w:eastAsia="黑体"/>
          <w:b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 w:ascii="黑体" w:hAnsi="黑体" w:eastAsia="黑体"/>
          <w:b/>
          <w:sz w:val="28"/>
          <w:szCs w:val="28"/>
        </w:rPr>
        <w:t>第三步：点击左侧“我要申请”，进入业务申请选择界面。如下图所示：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4310" cy="2016760"/>
            <wp:effectExtent l="0" t="0" r="2540" b="254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黑体" w:hAnsi="黑体" w:eastAsia="黑体"/>
          <w:b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 w:ascii="黑体" w:hAnsi="黑体" w:eastAsia="黑体"/>
          <w:b/>
          <w:sz w:val="28"/>
          <w:szCs w:val="28"/>
        </w:rPr>
        <w:t>第四步：填写完家庭信息以及图片，提交即可</w:t>
      </w:r>
    </w:p>
    <w:p>
      <w:pPr>
        <w:pStyle w:val="9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6690" cy="2556510"/>
            <wp:effectExtent l="0" t="0" r="10160" b="1524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GRhMmNmMWZmOTcxZmJmYzIxMGZjYWE0NjI2MDBiOGYifQ=="/>
  </w:docVars>
  <w:rsids>
    <w:rsidRoot w:val="00076A26"/>
    <w:rsid w:val="00002F94"/>
    <w:rsid w:val="00004C9C"/>
    <w:rsid w:val="00052BBF"/>
    <w:rsid w:val="000540E8"/>
    <w:rsid w:val="00065D27"/>
    <w:rsid w:val="00076A26"/>
    <w:rsid w:val="000C1775"/>
    <w:rsid w:val="0014341B"/>
    <w:rsid w:val="001566FA"/>
    <w:rsid w:val="00174549"/>
    <w:rsid w:val="001F6971"/>
    <w:rsid w:val="0020332E"/>
    <w:rsid w:val="00245D5F"/>
    <w:rsid w:val="0027747D"/>
    <w:rsid w:val="002C49CA"/>
    <w:rsid w:val="002D7702"/>
    <w:rsid w:val="002E71BA"/>
    <w:rsid w:val="003319BE"/>
    <w:rsid w:val="003550B0"/>
    <w:rsid w:val="0040391B"/>
    <w:rsid w:val="00432D00"/>
    <w:rsid w:val="00442B28"/>
    <w:rsid w:val="004820AD"/>
    <w:rsid w:val="004C3013"/>
    <w:rsid w:val="00522AA4"/>
    <w:rsid w:val="00534D57"/>
    <w:rsid w:val="00540E4B"/>
    <w:rsid w:val="00555206"/>
    <w:rsid w:val="00587D14"/>
    <w:rsid w:val="005E6165"/>
    <w:rsid w:val="006A354E"/>
    <w:rsid w:val="006A72A9"/>
    <w:rsid w:val="006C6E07"/>
    <w:rsid w:val="00702E3B"/>
    <w:rsid w:val="00721002"/>
    <w:rsid w:val="007F3109"/>
    <w:rsid w:val="008109C1"/>
    <w:rsid w:val="00835EEA"/>
    <w:rsid w:val="00870CD6"/>
    <w:rsid w:val="00871614"/>
    <w:rsid w:val="0088090A"/>
    <w:rsid w:val="008B7EE8"/>
    <w:rsid w:val="00901EEC"/>
    <w:rsid w:val="00960667"/>
    <w:rsid w:val="0096211B"/>
    <w:rsid w:val="00967286"/>
    <w:rsid w:val="009761D7"/>
    <w:rsid w:val="00A240EA"/>
    <w:rsid w:val="00A304D8"/>
    <w:rsid w:val="00A3679C"/>
    <w:rsid w:val="00A931D5"/>
    <w:rsid w:val="00B31BA1"/>
    <w:rsid w:val="00B97806"/>
    <w:rsid w:val="00BC042F"/>
    <w:rsid w:val="00BE20DD"/>
    <w:rsid w:val="00BF2A88"/>
    <w:rsid w:val="00C26D6D"/>
    <w:rsid w:val="00C5411D"/>
    <w:rsid w:val="00C66505"/>
    <w:rsid w:val="00CF622B"/>
    <w:rsid w:val="00D03B6B"/>
    <w:rsid w:val="00D14F8B"/>
    <w:rsid w:val="00DF2BC2"/>
    <w:rsid w:val="00E26CE0"/>
    <w:rsid w:val="00E7684F"/>
    <w:rsid w:val="00E87BA2"/>
    <w:rsid w:val="00EA4CE2"/>
    <w:rsid w:val="00EE3814"/>
    <w:rsid w:val="00EF4A5B"/>
    <w:rsid w:val="00EF52D9"/>
    <w:rsid w:val="00F224C5"/>
    <w:rsid w:val="00F229B5"/>
    <w:rsid w:val="00F51C79"/>
    <w:rsid w:val="00F5254D"/>
    <w:rsid w:val="00F54ECE"/>
    <w:rsid w:val="00F73AA2"/>
    <w:rsid w:val="00FA4A5F"/>
    <w:rsid w:val="00FB5EF0"/>
    <w:rsid w:val="00FC58DE"/>
    <w:rsid w:val="00FE22AF"/>
    <w:rsid w:val="00FE7568"/>
    <w:rsid w:val="07350E16"/>
    <w:rsid w:val="07733F3B"/>
    <w:rsid w:val="0A475257"/>
    <w:rsid w:val="0D1B7222"/>
    <w:rsid w:val="107919FC"/>
    <w:rsid w:val="11830240"/>
    <w:rsid w:val="120B22AB"/>
    <w:rsid w:val="16E74B63"/>
    <w:rsid w:val="1C3258D0"/>
    <w:rsid w:val="1EF50E3F"/>
    <w:rsid w:val="2369739F"/>
    <w:rsid w:val="27BF514C"/>
    <w:rsid w:val="28234FDE"/>
    <w:rsid w:val="2892306B"/>
    <w:rsid w:val="29852714"/>
    <w:rsid w:val="2AA24C10"/>
    <w:rsid w:val="2B6E4EDA"/>
    <w:rsid w:val="30537FED"/>
    <w:rsid w:val="32AC04D9"/>
    <w:rsid w:val="33832282"/>
    <w:rsid w:val="35BE17C8"/>
    <w:rsid w:val="369235E8"/>
    <w:rsid w:val="422079AC"/>
    <w:rsid w:val="465D6ECA"/>
    <w:rsid w:val="47626B92"/>
    <w:rsid w:val="479772BF"/>
    <w:rsid w:val="49327DAE"/>
    <w:rsid w:val="49B54ECA"/>
    <w:rsid w:val="4F737FC3"/>
    <w:rsid w:val="4F7E73A1"/>
    <w:rsid w:val="51825A34"/>
    <w:rsid w:val="524B4CFE"/>
    <w:rsid w:val="561B45F1"/>
    <w:rsid w:val="596917B6"/>
    <w:rsid w:val="5C737182"/>
    <w:rsid w:val="5D944182"/>
    <w:rsid w:val="5E8E36E4"/>
    <w:rsid w:val="694178D4"/>
    <w:rsid w:val="6EE92A6D"/>
    <w:rsid w:val="6FAA0E39"/>
    <w:rsid w:val="75207123"/>
    <w:rsid w:val="76B14329"/>
    <w:rsid w:val="79101676"/>
    <w:rsid w:val="79507955"/>
    <w:rsid w:val="7FD14038"/>
    <w:rsid w:val="7FFE71F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 w:cs="Times New Roman"/>
      <w:kern w:val="0"/>
      <w:sz w:val="22"/>
    </w:rPr>
  </w:style>
  <w:style w:type="character" w:customStyle="1" w:styleId="10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39532-565A-4EE4-8FF6-CB844E7ABB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8</Pages>
  <Words>784</Words>
  <Characters>813</Characters>
  <Lines>10</Lines>
  <Paragraphs>2</Paragraphs>
  <TotalTime>3</TotalTime>
  <ScaleCrop>false</ScaleCrop>
  <LinksUpToDate>false</LinksUpToDate>
  <CharactersWithSpaces>831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2021-10-13T03:31:00Z</dcterms:created>
  <dc:creator>周国群</dc:creator>
  <cp:lastModifiedBy>周国群</cp:lastModifiedBy>
  <dcterms:modified xsi:type="dcterms:W3CDTF">2022-09-30T01:25:50Z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B6198EE5C30E41BD8DCB2255F8BD825C</vt:lpwstr>
  </property>
</Properties>
</file>