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微软雅黑" w:hAnsi="微软雅黑" w:eastAsia="微软雅黑" w:cs="微软雅黑"/>
          <w:b w:val="0"/>
          <w:bCs/>
          <w:i w:val="0"/>
          <w:caps w:val="0"/>
          <w:color w:val="525353"/>
          <w:spacing w:val="0"/>
          <w:sz w:val="42"/>
          <w:szCs w:val="42"/>
        </w:rPr>
      </w:pPr>
      <w:bookmarkStart w:id="0" w:name="_GoBack"/>
      <w:r>
        <w:rPr>
          <w:rFonts w:hint="eastAsia" w:ascii="微软雅黑" w:hAnsi="微软雅黑" w:eastAsia="微软雅黑" w:cs="微软雅黑"/>
          <w:b w:val="0"/>
          <w:bCs/>
          <w:i w:val="0"/>
          <w:caps w:val="0"/>
          <w:color w:val="525353"/>
          <w:spacing w:val="0"/>
          <w:sz w:val="42"/>
          <w:szCs w:val="42"/>
          <w:bdr w:val="none" w:color="auto" w:sz="0" w:space="0"/>
          <w:shd w:val="clear" w:fill="FFFFFF"/>
        </w:rPr>
        <w:t>《广西壮族自治区民政厅 广西壮族自治区财政厅关于提高全区孤儿基本生活最低养育标准和事实无人抚养儿童基本生活补贴标准的通知》政策解读</w:t>
      </w:r>
    </w:p>
    <w:bookmarkEnd w:id="0"/>
    <w:p>
      <w:pPr>
        <w:keepNext w:val="0"/>
        <w:keepLines w:val="0"/>
        <w:widowControl/>
        <w:suppressLineNumbers w:val="0"/>
        <w:pBdr>
          <w:top w:val="none" w:color="auto" w:sz="0" w:space="0"/>
          <w:left w:val="none" w:color="auto" w:sz="0" w:space="0"/>
          <w:bottom w:val="single" w:color="DFDEDE" w:sz="6"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797A7A"/>
          <w:spacing w:val="0"/>
          <w:sz w:val="21"/>
          <w:szCs w:val="21"/>
        </w:rPr>
      </w:pPr>
      <w:r>
        <w:rPr>
          <w:rFonts w:hint="eastAsia" w:ascii="微软雅黑" w:hAnsi="微软雅黑" w:eastAsia="微软雅黑" w:cs="微软雅黑"/>
          <w:i w:val="0"/>
          <w:caps w:val="0"/>
          <w:color w:val="797A7A"/>
          <w:spacing w:val="0"/>
          <w:kern w:val="0"/>
          <w:sz w:val="21"/>
          <w:szCs w:val="21"/>
          <w:bdr w:val="none" w:color="auto" w:sz="0" w:space="0"/>
          <w:shd w:val="clear" w:fill="FFFFFF"/>
          <w:lang w:val="en-US" w:eastAsia="zh-CN" w:bidi="ar"/>
        </w:rPr>
        <w:t>来源：广西壮族自治区民政厅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797A7A"/>
          <w:spacing w:val="0"/>
          <w:sz w:val="21"/>
          <w:szCs w:val="21"/>
        </w:rPr>
      </w:pPr>
      <w:r>
        <w:rPr>
          <w:rStyle w:val="7"/>
          <w:rFonts w:hint="eastAsia" w:ascii="微软雅黑" w:hAnsi="微软雅黑" w:eastAsia="微软雅黑" w:cs="微软雅黑"/>
          <w:i w:val="0"/>
          <w:caps w:val="0"/>
          <w:color w:val="797A7A"/>
          <w:spacing w:val="0"/>
          <w:kern w:val="0"/>
          <w:sz w:val="0"/>
          <w:szCs w:val="0"/>
          <w:bdr w:val="none" w:color="auto" w:sz="0" w:space="0"/>
          <w:shd w:val="clear" w:fill="FFFFFF"/>
          <w:lang w:val="en-US" w:eastAsia="zh-CN" w:bidi="ar"/>
        </w:rPr>
        <w:t>分享</w:t>
      </w:r>
      <w:r>
        <w:rPr>
          <w:rFonts w:hint="eastAsia" w:ascii="微软雅黑" w:hAnsi="微软雅黑" w:eastAsia="微软雅黑" w:cs="微软雅黑"/>
          <w:i w:val="0"/>
          <w:caps w:val="0"/>
          <w:color w:val="434242"/>
          <w:spacing w:val="0"/>
          <w:kern w:val="0"/>
          <w:sz w:val="0"/>
          <w:szCs w:val="0"/>
          <w:u w:val="none"/>
          <w:bdr w:val="none" w:color="auto" w:sz="0" w:space="0"/>
          <w:shd w:val="clear" w:fill="FFFFFF"/>
          <w:lang w:val="en-US" w:eastAsia="zh-CN" w:bidi="ar"/>
        </w:rPr>
        <w:t>微信微博空间qq</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420"/>
        <w:rPr>
          <w:rFonts w:hint="eastAsia" w:ascii="宋体" w:hAnsi="宋体" w:eastAsia="宋体" w:cs="宋体"/>
          <w:sz w:val="27"/>
          <w:szCs w:val="27"/>
        </w:rPr>
      </w:pPr>
      <w:r>
        <w:rPr>
          <w:rFonts w:hint="eastAsia" w:ascii="宋体" w:hAnsi="宋体" w:eastAsia="宋体" w:cs="宋体"/>
          <w:i w:val="0"/>
          <w:caps w:val="0"/>
          <w:color w:val="525353"/>
          <w:spacing w:val="0"/>
          <w:sz w:val="27"/>
          <w:szCs w:val="27"/>
          <w:bdr w:val="none" w:color="auto" w:sz="0" w:space="0"/>
          <w:shd w:val="clear" w:fill="FFFFFF"/>
        </w:rPr>
        <w:t>经自治区人民政府同意，2021年5月31日，自治区民政厅联合自治区财政厅印发了《广西壮族自治区民政厅 广西壮族自治区财政厅关于提高全区孤儿基本生活最低养育标准和事实无人抚养儿童基本生活补贴标准的通知》（桂民规﹝2021﹞3号）（以下简称《通知》），为帮助社会各界理解该项工作，现就《通知》作如下政策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420"/>
        <w:rPr>
          <w:rFonts w:hint="eastAsia" w:ascii="宋体" w:hAnsi="宋体" w:eastAsia="宋体" w:cs="宋体"/>
          <w:sz w:val="27"/>
          <w:szCs w:val="27"/>
        </w:rPr>
      </w:pPr>
      <w:r>
        <w:rPr>
          <w:rStyle w:val="6"/>
          <w:rFonts w:hint="eastAsia" w:ascii="宋体" w:hAnsi="宋体" w:eastAsia="宋体" w:cs="宋体"/>
          <w:i w:val="0"/>
          <w:caps w:val="0"/>
          <w:color w:val="525353"/>
          <w:spacing w:val="0"/>
          <w:sz w:val="27"/>
          <w:szCs w:val="27"/>
          <w:bdr w:val="none" w:color="auto" w:sz="0" w:space="0"/>
          <w:shd w:val="clear" w:fill="FFFFFF"/>
        </w:rPr>
        <w:t>一、出台背景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420"/>
        <w:rPr>
          <w:rFonts w:hint="eastAsia" w:ascii="宋体" w:hAnsi="宋体" w:eastAsia="宋体" w:cs="宋体"/>
          <w:sz w:val="27"/>
          <w:szCs w:val="27"/>
        </w:rPr>
      </w:pPr>
      <w:r>
        <w:rPr>
          <w:rFonts w:hint="eastAsia" w:ascii="宋体" w:hAnsi="宋体" w:eastAsia="宋体" w:cs="宋体"/>
          <w:i w:val="0"/>
          <w:caps w:val="0"/>
          <w:color w:val="525353"/>
          <w:spacing w:val="0"/>
          <w:sz w:val="27"/>
          <w:szCs w:val="27"/>
          <w:bdr w:val="none" w:color="auto" w:sz="0" w:space="0"/>
          <w:shd w:val="clear" w:fill="FFFFFF"/>
        </w:rPr>
        <w:t>近年来，我区不断提高孤儿基本生活保障水平，2019年1月1日起，全区孤儿基本生活最低养育标准在2011年标准的基础上人均提高了200元/月，即机构抚养孤儿标准提高至1200元/人•月，社会散居孤儿（含艾滋病病毒感染儿童）标准提高至800元/人•月。但是，此标准低于2020年底的全国平均标准、西部地区平均标准。为进一步完善与我区经济社会发展水平相适应的孤儿保障制度，切实保障孤儿基本生活，自治区民政厅会同自治区财政厅向自治区人民政府请示提高全区孤儿基本生活最低养育标准和事实无人抚养儿童基本生活补贴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420"/>
        <w:rPr>
          <w:rFonts w:hint="eastAsia" w:ascii="宋体" w:hAnsi="宋体" w:eastAsia="宋体" w:cs="宋体"/>
          <w:sz w:val="27"/>
          <w:szCs w:val="27"/>
        </w:rPr>
      </w:pPr>
      <w:r>
        <w:rPr>
          <w:rStyle w:val="6"/>
          <w:rFonts w:hint="eastAsia" w:ascii="宋体" w:hAnsi="宋体" w:eastAsia="宋体" w:cs="宋体"/>
          <w:i w:val="0"/>
          <w:caps w:val="0"/>
          <w:color w:val="525353"/>
          <w:spacing w:val="0"/>
          <w:sz w:val="27"/>
          <w:szCs w:val="27"/>
          <w:bdr w:val="none" w:color="auto" w:sz="0" w:space="0"/>
          <w:shd w:val="clear" w:fill="FFFFFF"/>
        </w:rPr>
        <w:t>二、制定依据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420"/>
        <w:rPr>
          <w:rFonts w:hint="eastAsia" w:ascii="宋体" w:hAnsi="宋体" w:eastAsia="宋体" w:cs="宋体"/>
          <w:sz w:val="27"/>
          <w:szCs w:val="27"/>
        </w:rPr>
      </w:pPr>
      <w:r>
        <w:rPr>
          <w:rFonts w:hint="eastAsia" w:ascii="宋体" w:hAnsi="宋体" w:eastAsia="宋体" w:cs="宋体"/>
          <w:i w:val="0"/>
          <w:caps w:val="0"/>
          <w:color w:val="525353"/>
          <w:spacing w:val="0"/>
          <w:sz w:val="27"/>
          <w:szCs w:val="27"/>
          <w:bdr w:val="none" w:color="auto" w:sz="0" w:space="0"/>
          <w:shd w:val="clear" w:fill="FFFFFF"/>
        </w:rPr>
        <w:t>（一）《国务院办公厅关于加强孤儿保障工作的意见》（国办发〔2010〕54号）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420"/>
        <w:rPr>
          <w:rFonts w:hint="eastAsia" w:ascii="宋体" w:hAnsi="宋体" w:eastAsia="宋体" w:cs="宋体"/>
          <w:sz w:val="27"/>
          <w:szCs w:val="27"/>
        </w:rPr>
      </w:pPr>
      <w:r>
        <w:rPr>
          <w:rFonts w:hint="eastAsia" w:ascii="宋体" w:hAnsi="宋体" w:eastAsia="宋体" w:cs="宋体"/>
          <w:i w:val="0"/>
          <w:caps w:val="0"/>
          <w:color w:val="525353"/>
          <w:spacing w:val="0"/>
          <w:sz w:val="27"/>
          <w:szCs w:val="27"/>
          <w:bdr w:val="none" w:color="auto" w:sz="0" w:space="0"/>
          <w:shd w:val="clear" w:fill="FFFFFF"/>
        </w:rPr>
        <w:t>（二）《广西壮族自治区人民政府办公厅关于加强孤儿保障工作的实施意见》（桂政办发〔2011〕203号）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420"/>
        <w:rPr>
          <w:rFonts w:hint="eastAsia" w:ascii="宋体" w:hAnsi="宋体" w:eastAsia="宋体" w:cs="宋体"/>
          <w:sz w:val="27"/>
          <w:szCs w:val="27"/>
        </w:rPr>
      </w:pPr>
      <w:r>
        <w:rPr>
          <w:rFonts w:hint="eastAsia" w:ascii="宋体" w:hAnsi="宋体" w:eastAsia="宋体" w:cs="宋体"/>
          <w:i w:val="0"/>
          <w:caps w:val="0"/>
          <w:color w:val="525353"/>
          <w:spacing w:val="0"/>
          <w:sz w:val="27"/>
          <w:szCs w:val="27"/>
          <w:bdr w:val="none" w:color="auto" w:sz="0" w:space="0"/>
          <w:shd w:val="clear" w:fill="FFFFFF"/>
        </w:rPr>
        <w:t>（三）《关于做好孤儿基本生活费发放的通知》（桂民发﹝2011﹞125号）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420"/>
        <w:rPr>
          <w:rFonts w:hint="eastAsia" w:ascii="宋体" w:hAnsi="宋体" w:eastAsia="宋体" w:cs="宋体"/>
          <w:sz w:val="27"/>
          <w:szCs w:val="27"/>
        </w:rPr>
      </w:pPr>
      <w:r>
        <w:rPr>
          <w:rFonts w:hint="eastAsia" w:ascii="宋体" w:hAnsi="宋体" w:eastAsia="宋体" w:cs="宋体"/>
          <w:i w:val="0"/>
          <w:caps w:val="0"/>
          <w:color w:val="525353"/>
          <w:spacing w:val="0"/>
          <w:sz w:val="27"/>
          <w:szCs w:val="27"/>
          <w:bdr w:val="none" w:color="auto" w:sz="0" w:space="0"/>
          <w:shd w:val="clear" w:fill="FFFFFF"/>
        </w:rPr>
        <w:t>（四）《关于进一步加强事实无人抚养儿童保障工作的意见》（民发〔2019〕62号）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420"/>
        <w:rPr>
          <w:rFonts w:hint="eastAsia" w:ascii="宋体" w:hAnsi="宋体" w:eastAsia="宋体" w:cs="宋体"/>
          <w:sz w:val="27"/>
          <w:szCs w:val="27"/>
        </w:rPr>
      </w:pPr>
      <w:r>
        <w:rPr>
          <w:rFonts w:hint="eastAsia" w:ascii="宋体" w:hAnsi="宋体" w:eastAsia="宋体" w:cs="宋体"/>
          <w:i w:val="0"/>
          <w:caps w:val="0"/>
          <w:color w:val="525353"/>
          <w:spacing w:val="0"/>
          <w:sz w:val="27"/>
          <w:szCs w:val="27"/>
          <w:bdr w:val="none" w:color="auto" w:sz="0" w:space="0"/>
          <w:shd w:val="clear" w:fill="FFFFFF"/>
        </w:rPr>
        <w:t>（五）《关于进一步加强事实无人抚养儿童保障工作的实施意见》（桂民规〔2019〕5号）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420"/>
        <w:rPr>
          <w:rFonts w:hint="eastAsia" w:ascii="宋体" w:hAnsi="宋体" w:eastAsia="宋体" w:cs="宋体"/>
          <w:sz w:val="27"/>
          <w:szCs w:val="27"/>
        </w:rPr>
      </w:pPr>
      <w:r>
        <w:rPr>
          <w:rStyle w:val="6"/>
          <w:rFonts w:hint="eastAsia" w:ascii="宋体" w:hAnsi="宋体" w:eastAsia="宋体" w:cs="宋体"/>
          <w:i w:val="0"/>
          <w:caps w:val="0"/>
          <w:color w:val="525353"/>
          <w:spacing w:val="0"/>
          <w:sz w:val="27"/>
          <w:szCs w:val="27"/>
          <w:bdr w:val="none" w:color="auto" w:sz="0" w:space="0"/>
          <w:shd w:val="clear" w:fill="FFFFFF"/>
        </w:rPr>
        <w:t>三、主要内容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420"/>
        <w:rPr>
          <w:rFonts w:hint="eastAsia" w:ascii="宋体" w:hAnsi="宋体" w:eastAsia="宋体" w:cs="宋体"/>
          <w:sz w:val="27"/>
          <w:szCs w:val="27"/>
        </w:rPr>
      </w:pPr>
      <w:r>
        <w:rPr>
          <w:rFonts w:hint="eastAsia" w:ascii="宋体" w:hAnsi="宋体" w:eastAsia="宋体" w:cs="宋体"/>
          <w:i w:val="0"/>
          <w:caps w:val="0"/>
          <w:color w:val="525353"/>
          <w:spacing w:val="0"/>
          <w:sz w:val="27"/>
          <w:szCs w:val="27"/>
          <w:bdr w:val="none" w:color="auto" w:sz="0" w:space="0"/>
          <w:shd w:val="clear" w:fill="FFFFFF"/>
        </w:rPr>
        <w:t>《通知》从4个方面加强我区孤儿和事实无人抚养儿童基本生活保障。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420"/>
        <w:rPr>
          <w:rFonts w:hint="eastAsia" w:ascii="宋体" w:hAnsi="宋体" w:eastAsia="宋体" w:cs="宋体"/>
          <w:sz w:val="27"/>
          <w:szCs w:val="27"/>
        </w:rPr>
      </w:pPr>
      <w:r>
        <w:rPr>
          <w:rFonts w:hint="eastAsia" w:ascii="宋体" w:hAnsi="宋体" w:eastAsia="宋体" w:cs="宋体"/>
          <w:i w:val="0"/>
          <w:caps w:val="0"/>
          <w:color w:val="525353"/>
          <w:spacing w:val="0"/>
          <w:sz w:val="27"/>
          <w:szCs w:val="27"/>
          <w:bdr w:val="none" w:color="auto" w:sz="0" w:space="0"/>
          <w:shd w:val="clear" w:fill="FFFFFF"/>
        </w:rPr>
        <w:t>（一）提高全区孤儿基本生活最低养育标准、事实无人抚养儿童基本生活补贴标准，建立动态调整机制。2021年至2022年，逐年提高全区孤儿基本生活最低养育标准、事实无人抚养儿童基本生活补贴标准，即2021年1月1日至12月31日，我区机构抚养孤儿基本生活最低养育标准提高至每人每月1350元，社会散居孤儿（含艾滋病病毒感染儿童）基本生活最低养育标准和事实无人抚养儿童基本生活补贴标准提高至每人每月950元。2022年1月1日起，我区机构抚养孤儿基本生活最低养育标准提高至每人每月1422元，社会散居孤儿（含艾滋病病毒感染儿童）基本生活最低养育标准和事实无人抚养儿童基本生活补贴标准提高至每人每月1022元。2023年起，结合我区经济社会发展水平和财力情况，适时调整全区孤儿基本生活最低养育标准和事实无人抚养儿童基本生活补贴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420"/>
        <w:rPr>
          <w:rFonts w:hint="eastAsia" w:ascii="宋体" w:hAnsi="宋体" w:eastAsia="宋体" w:cs="宋体"/>
          <w:sz w:val="27"/>
          <w:szCs w:val="27"/>
        </w:rPr>
      </w:pPr>
      <w:r>
        <w:rPr>
          <w:rFonts w:hint="eastAsia" w:ascii="宋体" w:hAnsi="宋体" w:eastAsia="宋体" w:cs="宋体"/>
          <w:i w:val="0"/>
          <w:caps w:val="0"/>
          <w:color w:val="525353"/>
          <w:spacing w:val="0"/>
          <w:sz w:val="27"/>
          <w:szCs w:val="27"/>
          <w:bdr w:val="none" w:color="auto" w:sz="0" w:space="0"/>
          <w:shd w:val="clear" w:fill="FFFFFF"/>
        </w:rPr>
        <w:t>（二）解决已被确定为孤儿、事实无人抚养儿童身份且年满18周岁仍在义务教育阶段、普通高中就读学生的基本生活保障问题。《通知》印发前，我区的孤儿基本生活费和事实无人抚养儿童基本生活补贴发放对象的年龄都限制在18周岁以下。同时，“福彩圆梦•孤儿助学工程”项目和我区事实无人抚养儿童助学政策均未包含已被确定为孤儿、事实无人抚养儿童身份且年满18周岁仍在义务教育阶段、普通高中就读的学生。为解决这部分群体的基本生活保障问题，2021年1月1日起，孤儿和事实无人抚养儿童年满18周岁仍在义务教育阶段、普通高中就读的，纳入基本生活保障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420"/>
        <w:rPr>
          <w:rFonts w:hint="eastAsia" w:ascii="宋体" w:hAnsi="宋体" w:eastAsia="宋体" w:cs="宋体"/>
          <w:sz w:val="27"/>
          <w:szCs w:val="27"/>
        </w:rPr>
      </w:pPr>
      <w:r>
        <w:rPr>
          <w:rFonts w:hint="eastAsia" w:ascii="宋体" w:hAnsi="宋体" w:eastAsia="宋体" w:cs="宋体"/>
          <w:i w:val="0"/>
          <w:caps w:val="0"/>
          <w:color w:val="525353"/>
          <w:spacing w:val="0"/>
          <w:sz w:val="27"/>
          <w:szCs w:val="27"/>
          <w:bdr w:val="none" w:color="auto" w:sz="0" w:space="0"/>
          <w:shd w:val="clear" w:fill="FFFFFF"/>
        </w:rPr>
        <w:t>（三）落实地方分担资金。明确规定除中央补助资金外，孤儿基本生活费和事实无人抚养儿童基本生活补贴所需资金从各级财政安排的困难群众救助资金中统筹解决，按照财政事权与支出责任划分的要求，由自治区和市县共同分担，确保了孤儿基本生活费和事实无人抚养儿童基本生活补贴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420"/>
        <w:rPr>
          <w:rFonts w:hint="eastAsia" w:ascii="宋体" w:hAnsi="宋体" w:eastAsia="宋体" w:cs="宋体"/>
          <w:sz w:val="27"/>
          <w:szCs w:val="27"/>
        </w:rPr>
      </w:pPr>
      <w:r>
        <w:rPr>
          <w:rFonts w:hint="eastAsia" w:ascii="宋体" w:hAnsi="宋体" w:eastAsia="宋体" w:cs="宋体"/>
          <w:i w:val="0"/>
          <w:caps w:val="0"/>
          <w:color w:val="525353"/>
          <w:spacing w:val="0"/>
          <w:sz w:val="27"/>
          <w:szCs w:val="27"/>
          <w:bdr w:val="none" w:color="auto" w:sz="0" w:space="0"/>
          <w:shd w:val="clear" w:fill="FFFFFF"/>
        </w:rPr>
        <w:t>（四）工作要求。要求各地做好资金发放工作，加强资金监督管理，及时核实申请，做好信息录入工作，加强政策宣传。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93A46"/>
    <w:rsid w:val="3EF46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2021-08-27T03:00:06Z</dcterms:created>
  <dc:creator>Administrator</dc:creator>
  <cp:lastModifiedBy>杜晓阳</cp:lastModifiedBy>
  <dcterms:modified xsi:type="dcterms:W3CDTF">2021-08-27T03:00:47Z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