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柳州市城中区医保局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年度行政执法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统计年报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  <w:sectPr>
          <w:footerReference r:id="rId3" w:type="default"/>
          <w:footerReference r:id="rId4" w:type="even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柳州市城中区医疗保障局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2798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5"/>
        <w:gridCol w:w="2587"/>
        <w:gridCol w:w="1526"/>
        <w:gridCol w:w="1362"/>
        <w:gridCol w:w="1728"/>
        <w:gridCol w:w="1778"/>
        <w:gridCol w:w="2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2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9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2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无相关行政执法职责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2" w:hRule="atLeast"/>
        </w:trPr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br w:type="page"/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柳州市城中区医疗保障局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3900" w:type="dxa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1756"/>
        <w:gridCol w:w="790"/>
        <w:gridCol w:w="940"/>
        <w:gridCol w:w="1699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93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城中区医保局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7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</w:trPr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柳州市城中区医疗保障局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3913" w:type="dxa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无相关行政执法职责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1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6" w:line="320" w:lineRule="exact"/>
              <w:ind w:left="103" w:right="101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</w:t>
      </w:r>
      <w:r>
        <w:rPr>
          <w:rFonts w:hint="eastAsia" w:ascii="仿宋" w:hAnsi="仿宋" w:eastAsia="仿宋" w:cs="宋体"/>
          <w:sz w:val="24"/>
          <w:lang w:eastAsia="zh-CN"/>
        </w:rPr>
        <w:t>《中华人民共和国城乡规划法》</w:t>
      </w:r>
      <w:r>
        <w:rPr>
          <w:rFonts w:ascii="仿宋" w:hAnsi="仿宋" w:eastAsia="仿宋" w:cs="宋体"/>
          <w:sz w:val="24"/>
        </w:rPr>
        <w:t>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柳州市城中区医疗保障局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2758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2"/>
        <w:gridCol w:w="2990"/>
        <w:gridCol w:w="2145"/>
        <w:gridCol w:w="3048"/>
        <w:gridCol w:w="3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2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1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3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7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3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无相关行政执法职责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8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8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3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柳州市城中区医疗保障局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年度行政征用实施情况统计表</w:t>
      </w:r>
    </w:p>
    <w:tbl>
      <w:tblPr>
        <w:tblStyle w:val="4"/>
        <w:tblW w:w="12879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7"/>
        <w:gridCol w:w="3803"/>
        <w:gridCol w:w="8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无相关行政执法职责</w:t>
            </w: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atLeast"/>
        </w:trPr>
        <w:tc>
          <w:tcPr>
            <w:tcW w:w="4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柳州市城中区医疗保障局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4"/>
        <w:tblW w:w="12939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9"/>
        <w:gridCol w:w="3801"/>
        <w:gridCol w:w="8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eastAsia="zh-CN"/>
              </w:rPr>
              <w:t>城中区医保局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atLeast"/>
        </w:trPr>
        <w:tc>
          <w:tcPr>
            <w:tcW w:w="4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right="130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6"/>
                <w:szCs w:val="22"/>
                <w:lang w:eastAsia="zh-CN"/>
              </w:rPr>
              <w:t>合计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>
      <w:pPr>
        <w:tabs>
          <w:tab w:val="left" w:pos="2552"/>
        </w:tabs>
        <w:spacing w:line="660" w:lineRule="exact"/>
        <w:rPr>
          <w:rFonts w:ascii="仿宋_GB2312" w:hAnsi="Calibri" w:eastAsia="仿宋_GB2312" w:cs="Times New Roman"/>
          <w:sz w:val="32"/>
          <w:szCs w:val="22"/>
        </w:rPr>
      </w:pPr>
    </w:p>
    <w:p/>
    <w:sectPr>
      <w:footerReference r:id="rId5" w:type="default"/>
      <w:pgSz w:w="16838" w:h="11906" w:orient="landscape"/>
      <w:pgMar w:top="1588" w:right="2155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firstLine="42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20"/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kxMDIzMjA3MDg2YjcyYmUzZjMxOTBiMGZjMTAyOTMifQ=="/>
  </w:docVars>
  <w:rsids>
    <w:rsidRoot w:val="6FDC3462"/>
    <w:rsid w:val="0BE6145D"/>
    <w:rsid w:val="110337DF"/>
    <w:rsid w:val="3A5A3DA5"/>
    <w:rsid w:val="587C20C5"/>
    <w:rsid w:val="5DB857D8"/>
    <w:rsid w:val="69570492"/>
    <w:rsid w:val="6FDC3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公文格式"/>
    <w:basedOn w:val="2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1904</Words>
  <Characters>1957</Characters>
  <Lines>0</Lines>
  <Paragraphs>0</Paragraphs>
  <TotalTime>0</TotalTime>
  <ScaleCrop>false</ScaleCrop>
  <LinksUpToDate>false</LinksUpToDate>
  <CharactersWithSpaces>1987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2021-01-05T07:46:00Z</dcterms:created>
  <dc:creator>医疗保障局</dc:creator>
  <cp:lastModifiedBy>余秋萍</cp:lastModifiedBy>
  <dcterms:modified xsi:type="dcterms:W3CDTF">2023-07-10T08:25:59Z</dcterms:modified>
  <dc:title>柳州市城中区医疗保障局2021年度行政执法数据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5A9AFA2A087340218F3E43E19CFEF6FF</vt:lpwstr>
  </property>
</Properties>
</file>