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bCs/>
          <w:color w:val="FF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FF0000"/>
          <w:sz w:val="44"/>
          <w:szCs w:val="44"/>
        </w:rPr>
        <w:t>广 西 壮 族 自 治 区</w:t>
      </w:r>
    </w:p>
    <w:p>
      <w:pPr>
        <w:jc w:val="center"/>
        <w:rPr>
          <w:rFonts w:hint="eastAsia" w:ascii="方正小标宋简体" w:eastAsia="方正小标宋简体"/>
          <w:bCs/>
          <w:color w:val="FF0000"/>
          <w:sz w:val="72"/>
          <w:szCs w:val="72"/>
        </w:rPr>
      </w:pPr>
      <w:r>
        <w:rPr>
          <w:rFonts w:hint="eastAsia" w:ascii="方正小标宋简体" w:eastAsia="方正小标宋简体"/>
          <w:bCs/>
          <w:color w:val="FF0000"/>
          <w:sz w:val="72"/>
          <w:szCs w:val="72"/>
        </w:rPr>
        <w:t>柳州市城中区</w:t>
      </w:r>
      <w:r>
        <w:rPr>
          <w:rFonts w:hint="eastAsia" w:ascii="方正小标宋简体" w:eastAsia="方正小标宋简体"/>
          <w:bCs/>
          <w:color w:val="FF0000"/>
          <w:sz w:val="72"/>
          <w:szCs w:val="72"/>
          <w:lang w:eastAsia="zh-CN"/>
        </w:rPr>
        <w:t>水利</w:t>
      </w:r>
      <w:r>
        <w:rPr>
          <w:rFonts w:hint="eastAsia" w:ascii="方正小标宋简体" w:eastAsia="方正小标宋简体"/>
          <w:bCs/>
          <w:color w:val="FF0000"/>
          <w:sz w:val="72"/>
          <w:szCs w:val="72"/>
        </w:rPr>
        <w:t>局</w:t>
      </w:r>
    </w:p>
    <w:p>
      <w:pPr>
        <w:jc w:val="center"/>
        <w:rPr>
          <w:rFonts w:hint="default" w:ascii="Times New Roman" w:hAnsi="Times New Roman" w:eastAsia="方正小标宋简体" w:cs="Times New Roman"/>
          <w:bCs/>
          <w:color w:val="FF0000"/>
          <w:sz w:val="72"/>
          <w:szCs w:val="72"/>
        </w:rPr>
      </w:pP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>城中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  <w:t>水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>字〔</w:t>
      </w:r>
      <w:r>
        <w:rPr>
          <w:rFonts w:hint="default" w:ascii="Times New Roman" w:hAnsi="Times New Roman" w:eastAsia="MS Mincho" w:cs="Times New Roman"/>
          <w:color w:val="333333"/>
          <w:kern w:val="0"/>
          <w:sz w:val="32"/>
          <w:szCs w:val="32"/>
          <w:lang w:val="zh-CN" w:eastAsia="zh-CN"/>
        </w:rPr>
        <w:t>20</w:t>
      </w:r>
      <w:r>
        <w:rPr>
          <w:rFonts w:hint="default" w:ascii="Times New Roman" w:hAnsi="Times New Roman" w:eastAsia="MS Mincho" w:cs="Times New Roman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eastAsia="MS Mincho" w:cs="Times New Roman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>〕</w:t>
      </w:r>
      <w:r>
        <w:rPr>
          <w:rFonts w:hint="eastAsia" w:eastAsia="仿宋_GB2312" w:cs="Times New Roman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>号</w:t>
      </w:r>
    </w:p>
    <w:p>
      <w:pPr>
        <w:jc w:val="center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FF0000"/>
          <w:sz w:val="36"/>
          <w:szCs w:val="44"/>
        </w:rPr>
        <mc:AlternateContent>
          <mc:Choice Requires="wpc">
            <w:drawing>
              <wp:inline distT="0" distB="0" distL="114300" distR="114300">
                <wp:extent cx="5419725" cy="204470"/>
                <wp:effectExtent l="0" t="13335" r="9525" b="10795"/>
                <wp:docPr id="4" name="画布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五角星 1"/>
                        <wps:cNvSpPr/>
                        <wps:spPr>
                          <a:xfrm>
                            <a:off x="2514501" y="730"/>
                            <a:ext cx="233703" cy="197898"/>
                          </a:xfrm>
                          <a:prstGeom prst="star5">
                            <a:avLst/>
                          </a:prstGeom>
                          <a:solidFill>
                            <a:srgbClr val="FF0000"/>
                          </a:solidFill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直接连接符 2"/>
                        <wps:cNvCnPr/>
                        <wps:spPr>
                          <a:xfrm>
                            <a:off x="0" y="100044"/>
                            <a:ext cx="2514501" cy="73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直接连接符 3"/>
                        <wps:cNvCnPr/>
                        <wps:spPr>
                          <a:xfrm>
                            <a:off x="2716070" y="99314"/>
                            <a:ext cx="2704385" cy="73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16.1pt;width:426.75pt;" coordsize="5419725,204470" editas="canvas" o:gfxdata="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CDkxk9cAAAAEAQAADwAAAAAAAAABACAA&#10;AAAiAAAAZHJzL2Rvd25yZXYueG1sUEsBAhQAFAAAAAgAh07iQArARFXyAgAAeQkAAA4AAAAAAAAA&#10;AQAgAAAAJgEAAGRycy9lMm9Eb2MueG1sUEsFBgAAAAAGAAYAWQEAAIoGAAAAAA==&#10;">
                <o:lock v:ext="edit" aspectratio="f"/>
                <v:shape id="_x0000_s1026" o:spid="_x0000_s1026" style="position:absolute;left:0;top:0;height:204470;width:5419725;" filled="f" stroked="f" coordsize="21600,21600" o:gfxdata="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CDkxk9cAAAAEAQAADwAAAAAAAAAB&#10;ACAAAAAiAAAAZHJzL2Rvd25yZXYueG1sUEsBAhQAFAAAAAgAh07iQLDm/JC8AgAA+AgAAA4AAAAA&#10;AAAAAQAgAAAAJgEAAGRycy9lMm9Eb2MueG1sUEsFBgAAAAAGAAYAWQEAAFQGAAAAAA==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style="position:absolute;left:2514501;top:730;height:197898;width:233703;" fillcolor="#FF0000" filled="t" stroked="t" coordsize="233703,197898" o:gfxdata="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f3FWnTAAAABAEAAA8AAAAAAAAAAQAgAAAAIgAAAGRycy9k&#10;b3ducmV2LnhtbFBLAQIUABQAAAAIAIdO4kBy2aBtBwIAACkEAAAOAAAAAAAAAAEAIAAAACIBAABk&#10;cnMvZTJvRG9jLnhtbFBLBQYAAAAABgAGAFkBAACbBQAAAAA=&#10;" path="m0,75590l89267,75590,116851,0,144435,75590,233702,75590,161484,122307,189069,197897,116851,151179,44633,197897,72218,122307xe">
                  <v:path o:connectlocs="116851,0;0,75590;44633,197897;189069,197897;233702,75590" o:connectangles="247,164,82,82,0"/>
                  <v:fill on="t" focussize="0,0"/>
                  <v:stroke color="#FF0000" joinstyle="miter"/>
                  <v:imagedata o:title=""/>
                  <o:lock v:ext="edit" aspectratio="f"/>
                </v:shape>
                <v:line id="_x0000_s1026" o:spid="_x0000_s1026" o:spt="20" style="position:absolute;left:0;top:100044;height:730;width:2514501;" filled="f" stroked="t" coordsize="21600,21600" o:gfxdata="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KuE/T1gAAAAQBAAAPAAAAAAAAAAEAIAAAACIAAABkcnMvZG93bnJl&#10;di54bWxQSwECFAAUAAAACACHTuJAM83yX/8BAADsAwAADgAAAAAAAAABACAAAAAlAQAAZHJzL2Uy&#10;b0RvYy54bWxQSwUGAAAAAAYABgBZAQAAlgUAAAAA&#10;">
                  <v:fill on="f" focussize="0,0"/>
                  <v:stroke weight="1.5pt" color="#FF0000" joinstyle="round"/>
                  <v:imagedata o:title=""/>
                  <o:lock v:ext="edit" aspectratio="f"/>
                </v:line>
                <v:line id="_x0000_s1026" o:spid="_x0000_s1026" o:spt="20" style="position:absolute;left:2716070;top:99314;height:730;width:2704385;" filled="f" stroked="t" coordsize="21600,21600" o:gfxdata="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q4T9PWAAAABAEAAA8AAAAAAAAAAQAgAAAAIgAAAGRy&#10;cy9kb3ducmV2LnhtbFBLAQIUABQAAAAIAIdO4kDD9McWBwIAAPEDAAAOAAAAAAAAAAEAIAAAACUB&#10;AABkcnMvZTJvRG9jLnhtbFBLBQYAAAAABgAGAFkBAACeBQAAAAA=&#10;">
                  <v:fill on="f" focussize="0,0"/>
                  <v:stroke weight="1.5pt" color="#FF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bookmarkStart w:id="0" w:name="_GoBack"/>
      <w:r>
        <w:rPr>
          <w:rFonts w:hint="eastAsia" w:eastAsia="方正小标宋_GBK" w:cs="Times New Roman"/>
          <w:b w:val="0"/>
          <w:bCs w:val="0"/>
          <w:color w:val="000000"/>
          <w:sz w:val="44"/>
          <w:szCs w:val="44"/>
          <w:lang w:val="en-US" w:eastAsia="zh-CN"/>
        </w:rPr>
        <w:t>静兰湾文旅小镇一期</w:t>
      </w:r>
      <w:bookmarkEnd w:id="0"/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-US" w:eastAsia="zh-CN"/>
        </w:rPr>
        <w:t>项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目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水土保持方案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报告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书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行政许可决定书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lang w:eastAsia="zh-CN"/>
        </w:rPr>
        <w:t>柳州</w:t>
      </w:r>
      <w:r>
        <w:rPr>
          <w:rFonts w:hint="eastAsia" w:eastAsia="仿宋_GB2312" w:cs="Times New Roman"/>
          <w:color w:val="000000"/>
          <w:sz w:val="30"/>
          <w:szCs w:val="30"/>
          <w:lang w:eastAsia="zh-CN"/>
        </w:rPr>
        <w:t>轨道润投置业发展有限公司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本机关于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lang w:val="en-US" w:eastAsia="zh-CN"/>
        </w:rPr>
        <w:t>2022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年</w:t>
      </w:r>
      <w:r>
        <w:rPr>
          <w:rFonts w:hint="eastAsia" w:eastAsia="仿宋_GB2312" w:cs="Times New Roman"/>
          <w:color w:val="000000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月</w:t>
      </w:r>
      <w:r>
        <w:rPr>
          <w:rFonts w:hint="eastAsia" w:eastAsia="仿宋_GB2312" w:cs="Times New Roman"/>
          <w:color w:val="000000"/>
          <w:sz w:val="30"/>
          <w:szCs w:val="30"/>
          <w:lang w:val="en-US" w:eastAsia="zh-CN"/>
        </w:rPr>
        <w:t>29</w:t>
      </w:r>
      <w:r>
        <w:rPr>
          <w:rFonts w:hint="eastAsia" w:eastAsia="仿宋_GB2312" w:cs="Times New Roman"/>
          <w:color w:val="000000"/>
          <w:sz w:val="30"/>
          <w:szCs w:val="30"/>
          <w:lang w:eastAsia="zh-CN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受理你单位提出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lang w:val="en-US" w:eastAsia="zh-CN"/>
        </w:rPr>
        <w:t>静兰湾文旅小镇一期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水土保持方案审批申请。经审核，决定准予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行政许可。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eastAsia="黑体"/>
          <w:color w:val="000000"/>
          <w:sz w:val="30"/>
          <w:szCs w:val="30"/>
        </w:rPr>
      </w:pPr>
      <w:r>
        <w:rPr>
          <w:rFonts w:eastAsia="黑体"/>
          <w:color w:val="000000"/>
          <w:sz w:val="30"/>
          <w:szCs w:val="30"/>
        </w:rPr>
        <w:t>一、水土保持总体意见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25" w:firstLineChars="175"/>
        <w:textAlignment w:val="auto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（一）基本同意建设期水土流失防治责任范围为</w:t>
      </w:r>
      <w:r>
        <w:rPr>
          <w:rFonts w:hint="eastAsia" w:eastAsia="仿宋_GB2312"/>
          <w:color w:val="000000"/>
          <w:sz w:val="30"/>
          <w:szCs w:val="30"/>
          <w:lang w:val="en-US" w:eastAsia="zh-CN"/>
        </w:rPr>
        <w:t>15.1</w:t>
      </w:r>
      <w:r>
        <w:rPr>
          <w:rFonts w:eastAsia="仿宋_GB2312"/>
          <w:color w:val="000000"/>
          <w:sz w:val="30"/>
          <w:szCs w:val="30"/>
        </w:rPr>
        <w:t>公顷。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25" w:firstLineChars="175"/>
        <w:textAlignment w:val="auto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（二）基本同意水土流失防治执行</w:t>
      </w:r>
      <w:r>
        <w:rPr>
          <w:rFonts w:hint="eastAsia" w:eastAsia="仿宋_GB2312"/>
          <w:color w:val="000000"/>
          <w:sz w:val="30"/>
          <w:szCs w:val="30"/>
          <w:lang w:eastAsia="zh-CN"/>
        </w:rPr>
        <w:t>建设类一级防治标准</w:t>
      </w:r>
      <w:r>
        <w:rPr>
          <w:rFonts w:eastAsia="仿宋_GB2312"/>
          <w:color w:val="000000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11" w:firstLineChars="175"/>
        <w:textAlignment w:val="auto"/>
        <w:rPr>
          <w:rFonts w:eastAsia="仿宋_GB2312"/>
          <w:color w:val="000000"/>
          <w:spacing w:val="-4"/>
          <w:sz w:val="30"/>
          <w:szCs w:val="30"/>
        </w:rPr>
      </w:pPr>
      <w:r>
        <w:rPr>
          <w:rFonts w:eastAsia="仿宋_GB2312"/>
          <w:color w:val="000000"/>
          <w:spacing w:val="-4"/>
          <w:sz w:val="30"/>
          <w:szCs w:val="30"/>
        </w:rPr>
        <w:t>（三）基本同意水土流失防治目标为</w:t>
      </w:r>
      <w:r>
        <w:rPr>
          <w:rFonts w:hint="eastAsia" w:eastAsia="仿宋_GB2312"/>
          <w:color w:val="000000"/>
          <w:spacing w:val="-4"/>
          <w:sz w:val="30"/>
          <w:szCs w:val="30"/>
        </w:rPr>
        <w:t>：</w:t>
      </w:r>
      <w:r>
        <w:rPr>
          <w:rFonts w:eastAsia="仿宋_GB2312"/>
          <w:color w:val="000000"/>
          <w:spacing w:val="-4"/>
          <w:sz w:val="30"/>
          <w:szCs w:val="30"/>
        </w:rPr>
        <w:t>水土流失总治理度达到</w:t>
      </w:r>
      <w:r>
        <w:rPr>
          <w:rFonts w:hint="eastAsia" w:eastAsia="仿宋_GB2312"/>
          <w:color w:val="000000"/>
          <w:spacing w:val="-4"/>
          <w:sz w:val="30"/>
          <w:szCs w:val="30"/>
          <w:lang w:val="en-US" w:eastAsia="zh-CN"/>
        </w:rPr>
        <w:t>98</w:t>
      </w:r>
      <w:r>
        <w:rPr>
          <w:rFonts w:hint="eastAsia" w:eastAsia="仿宋_GB2312"/>
          <w:color w:val="000000"/>
          <w:spacing w:val="-4"/>
          <w:sz w:val="30"/>
          <w:szCs w:val="30"/>
        </w:rPr>
        <w:t>%</w:t>
      </w:r>
      <w:r>
        <w:rPr>
          <w:rFonts w:eastAsia="仿宋_GB2312"/>
          <w:color w:val="000000"/>
          <w:spacing w:val="-4"/>
          <w:sz w:val="30"/>
          <w:szCs w:val="30"/>
        </w:rPr>
        <w:t>，土壤流失控制比达到</w:t>
      </w:r>
      <w:r>
        <w:rPr>
          <w:rFonts w:hint="eastAsia" w:eastAsia="仿宋_GB2312"/>
          <w:color w:val="000000"/>
          <w:spacing w:val="-4"/>
          <w:sz w:val="30"/>
          <w:szCs w:val="30"/>
          <w:lang w:val="en-US" w:eastAsia="zh-CN"/>
        </w:rPr>
        <w:t>1.0</w:t>
      </w:r>
      <w:r>
        <w:rPr>
          <w:rFonts w:eastAsia="仿宋_GB2312"/>
          <w:color w:val="000000"/>
          <w:spacing w:val="-4"/>
          <w:sz w:val="30"/>
          <w:szCs w:val="30"/>
        </w:rPr>
        <w:t>，</w:t>
      </w:r>
      <w:r>
        <w:rPr>
          <w:rFonts w:hint="eastAsia" w:eastAsia="仿宋_GB2312"/>
          <w:color w:val="000000"/>
          <w:spacing w:val="-4"/>
          <w:sz w:val="30"/>
          <w:szCs w:val="30"/>
          <w:lang w:val="en-US" w:eastAsia="zh-CN"/>
        </w:rPr>
        <w:t>林草植被恢复率98%，</w:t>
      </w:r>
      <w:r>
        <w:rPr>
          <w:rFonts w:eastAsia="仿宋_GB2312"/>
          <w:color w:val="000000"/>
          <w:spacing w:val="-4"/>
          <w:sz w:val="30"/>
          <w:szCs w:val="30"/>
        </w:rPr>
        <w:t>林草覆盖率达到</w:t>
      </w:r>
      <w:r>
        <w:rPr>
          <w:rFonts w:hint="eastAsia" w:eastAsia="仿宋_GB2312"/>
          <w:color w:val="000000"/>
          <w:spacing w:val="-4"/>
          <w:sz w:val="30"/>
          <w:szCs w:val="30"/>
          <w:lang w:val="en-US" w:eastAsia="zh-CN"/>
        </w:rPr>
        <w:t>27</w:t>
      </w:r>
      <w:r>
        <w:rPr>
          <w:rFonts w:eastAsia="仿宋_GB2312"/>
          <w:color w:val="000000"/>
          <w:spacing w:val="-4"/>
          <w:sz w:val="30"/>
          <w:szCs w:val="30"/>
        </w:rPr>
        <w:t xml:space="preserve"> 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25" w:firstLineChars="175"/>
        <w:textAlignment w:val="auto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（四）基本同意水土流失防治措施安排。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25" w:firstLineChars="175"/>
        <w:textAlignment w:val="auto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（五）基本同意弃渣场选址，下阶段严格按照技术规范，开展弃渣场设计，复核堆渣容量，查明水文地质条件，确定弃渣场防护措施，确保弃渣场安全。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25" w:firstLineChars="175"/>
        <w:textAlignment w:val="auto"/>
        <w:rPr>
          <w:rFonts w:hint="eastAsia" w:eastAsia="仿宋_GB2312"/>
          <w:color w:val="000000"/>
          <w:sz w:val="30"/>
          <w:szCs w:val="30"/>
          <w:lang w:eastAsia="zh-CN"/>
        </w:rPr>
      </w:pPr>
      <w:r>
        <w:rPr>
          <w:rFonts w:eastAsia="仿宋_GB2312"/>
          <w:color w:val="000000"/>
          <w:sz w:val="30"/>
          <w:szCs w:val="30"/>
        </w:rPr>
        <w:t>（六）基本同意建设期水土保持补偿费为</w:t>
      </w:r>
      <w:r>
        <w:rPr>
          <w:rFonts w:hint="eastAsia" w:eastAsia="仿宋_GB2312"/>
          <w:color w:val="000000"/>
          <w:sz w:val="30"/>
          <w:szCs w:val="30"/>
          <w:lang w:val="en-US" w:eastAsia="zh-CN"/>
        </w:rPr>
        <w:t>166100.00</w:t>
      </w:r>
      <w:r>
        <w:rPr>
          <w:rFonts w:eastAsia="仿宋_GB2312"/>
          <w:color w:val="000000"/>
          <w:sz w:val="30"/>
          <w:szCs w:val="30"/>
        </w:rPr>
        <w:t>元</w:t>
      </w:r>
      <w:r>
        <w:rPr>
          <w:rFonts w:hint="eastAsia" w:eastAsia="仿宋_GB2312"/>
          <w:color w:val="00000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eastAsia="黑体"/>
          <w:color w:val="000000"/>
          <w:sz w:val="30"/>
          <w:szCs w:val="30"/>
        </w:rPr>
      </w:pPr>
      <w:r>
        <w:rPr>
          <w:rFonts w:hint="eastAsia" w:eastAsia="黑体"/>
          <w:color w:val="000000"/>
          <w:sz w:val="30"/>
          <w:szCs w:val="30"/>
          <w:lang w:eastAsia="zh-CN"/>
        </w:rPr>
        <w:t>二</w:t>
      </w:r>
      <w:r>
        <w:rPr>
          <w:rFonts w:eastAsia="黑体"/>
          <w:color w:val="000000"/>
          <w:sz w:val="30"/>
          <w:szCs w:val="30"/>
        </w:rPr>
        <w:t>、生产建设单位在项目开工前</w:t>
      </w:r>
      <w:r>
        <w:rPr>
          <w:rFonts w:hint="eastAsia" w:eastAsia="黑体"/>
          <w:color w:val="000000"/>
          <w:sz w:val="30"/>
          <w:szCs w:val="30"/>
        </w:rPr>
        <w:t>应</w:t>
      </w:r>
      <w:r>
        <w:rPr>
          <w:rFonts w:eastAsia="黑体"/>
          <w:color w:val="000000"/>
          <w:sz w:val="30"/>
          <w:szCs w:val="30"/>
        </w:rPr>
        <w:t>一次性缴纳水土保持补偿费。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eastAsia="黑体"/>
          <w:color w:val="000000"/>
          <w:sz w:val="30"/>
          <w:szCs w:val="30"/>
        </w:rPr>
      </w:pPr>
      <w:r>
        <w:rPr>
          <w:rFonts w:hint="eastAsia" w:eastAsia="黑体"/>
          <w:color w:val="000000"/>
          <w:sz w:val="30"/>
          <w:szCs w:val="30"/>
          <w:lang w:eastAsia="zh-CN"/>
        </w:rPr>
        <w:t>三</w:t>
      </w:r>
      <w:r>
        <w:rPr>
          <w:rFonts w:eastAsia="黑体"/>
          <w:color w:val="000000"/>
          <w:sz w:val="30"/>
          <w:szCs w:val="30"/>
        </w:rPr>
        <w:t>、生产建设单位在项目建设过程中应全面落实《中华人民共和国水土保持法》的各项要求，并重点做好以下工作</w:t>
      </w:r>
      <w:r>
        <w:rPr>
          <w:rFonts w:hint="eastAsia" w:eastAsia="黑体"/>
          <w:color w:val="000000"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（一）按照批准的水土保持方案，做好水土保持后续设计，加强施工组织等管理，切实落实水土保持“三同时”制度。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二）严格按方案落实各项水土保持措施。各类施工活动要严格限定在用地范围内，严禁随意占压、扰动和破坏地表植被。做好表土剥离和弃渣综合利用，建设过程中产生的弃渣要及时运至方案确定的专门场地。根据方案要求合理安排施工时序和水土保持措施实施进度，严格控制施工期间可能造成的水土流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</w:t>
      </w:r>
      <w:r>
        <w:rPr>
          <w:rFonts w:hint="eastAsia" w:eastAsia="仿宋_GB2312"/>
          <w:color w:val="000000"/>
          <w:sz w:val="30"/>
          <w:szCs w:val="30"/>
        </w:rPr>
        <w:t>三</w:t>
      </w:r>
      <w:r>
        <w:rPr>
          <w:rFonts w:eastAsia="仿宋_GB2312"/>
          <w:color w:val="000000"/>
          <w:sz w:val="30"/>
          <w:szCs w:val="30"/>
        </w:rPr>
        <w:t>）</w:t>
      </w:r>
      <w:r>
        <w:rPr>
          <w:rFonts w:hint="eastAsia" w:eastAsia="仿宋_GB2312"/>
          <w:color w:val="000000"/>
          <w:sz w:val="30"/>
          <w:szCs w:val="30"/>
        </w:rPr>
        <w:t>切实做好水土保持监测工作，加强水土流失动态监控。项目开工前开展水土保持监测工作，向</w:t>
      </w:r>
      <w:r>
        <w:rPr>
          <w:rFonts w:hint="eastAsia" w:eastAsia="仿宋_GB2312"/>
          <w:color w:val="000000"/>
          <w:sz w:val="30"/>
          <w:szCs w:val="30"/>
          <w:lang w:eastAsia="zh-CN"/>
        </w:rPr>
        <w:t>城中区水利局</w:t>
      </w:r>
      <w:r>
        <w:rPr>
          <w:rFonts w:hint="eastAsia" w:eastAsia="仿宋_GB2312"/>
          <w:color w:val="000000"/>
          <w:sz w:val="30"/>
          <w:szCs w:val="30"/>
        </w:rPr>
        <w:t>提交水土保持监测季度报告。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</w:t>
      </w:r>
      <w:r>
        <w:rPr>
          <w:rFonts w:hint="eastAsia" w:eastAsia="仿宋_GB2312"/>
          <w:color w:val="000000"/>
          <w:sz w:val="30"/>
          <w:szCs w:val="30"/>
        </w:rPr>
        <w:t>四</w:t>
      </w:r>
      <w:r>
        <w:rPr>
          <w:rFonts w:eastAsia="仿宋_GB2312"/>
          <w:color w:val="000000"/>
          <w:sz w:val="30"/>
          <w:szCs w:val="30"/>
        </w:rPr>
        <w:t>）</w:t>
      </w:r>
      <w:r>
        <w:rPr>
          <w:rFonts w:hint="eastAsia" w:eastAsia="仿宋_GB2312"/>
          <w:color w:val="000000"/>
          <w:sz w:val="30"/>
          <w:szCs w:val="30"/>
        </w:rPr>
        <w:t>做好水土保持监理工作，确保水土保持工程质量。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eastAsia="黑体"/>
          <w:bCs/>
          <w:color w:val="000000"/>
          <w:sz w:val="30"/>
          <w:szCs w:val="30"/>
        </w:rPr>
      </w:pPr>
      <w:r>
        <w:rPr>
          <w:rFonts w:hint="eastAsia" w:eastAsia="黑体"/>
          <w:bCs/>
          <w:color w:val="000000"/>
          <w:sz w:val="30"/>
          <w:szCs w:val="30"/>
          <w:lang w:eastAsia="zh-CN"/>
        </w:rPr>
        <w:t>四</w:t>
      </w:r>
      <w:r>
        <w:rPr>
          <w:rFonts w:eastAsia="黑体"/>
          <w:bCs/>
          <w:color w:val="000000"/>
          <w:sz w:val="30"/>
          <w:szCs w:val="30"/>
        </w:rPr>
        <w:t>、本项目的地点、规模如发生重大变化，或者水土保持方案实施过程中水土保持措施发生重大变更，应补充或者修改水土保持方案，报水行政主管部门或其他审批部门审批。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eastAsia="黑体"/>
          <w:bCs/>
          <w:color w:val="000000"/>
          <w:sz w:val="30"/>
          <w:szCs w:val="30"/>
        </w:rPr>
      </w:pPr>
      <w:r>
        <w:rPr>
          <w:rFonts w:hint="eastAsia" w:eastAsia="黑体"/>
          <w:bCs/>
          <w:color w:val="000000"/>
          <w:sz w:val="30"/>
          <w:szCs w:val="30"/>
          <w:lang w:eastAsia="zh-CN"/>
        </w:rPr>
        <w:t>五</w:t>
      </w:r>
      <w:r>
        <w:rPr>
          <w:rFonts w:eastAsia="黑体"/>
          <w:bCs/>
          <w:color w:val="000000"/>
          <w:sz w:val="30"/>
          <w:szCs w:val="30"/>
        </w:rPr>
        <w:t>、本项目在竣工验收和投产使用前应通过水土保持设施自主验收，并向水行政主管部门报备水土保持设施自主验收材料；水土保持设施未经验收或者验收不合格的，生产建设单位不得投产使用。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/>
        <w:jc w:val="right"/>
        <w:textAlignment w:val="auto"/>
        <w:rPr>
          <w:rFonts w:hint="eastAsia" w:ascii="Arial" w:hAnsi="Arial" w:eastAsia="仿宋_GB2312" w:cs="Arial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jc w:val="both"/>
        <w:textAlignment w:val="auto"/>
        <w:rPr>
          <w:rFonts w:hint="eastAsia" w:eastAsia="仿宋_GB2312"/>
          <w:color w:val="000000"/>
          <w:sz w:val="32"/>
          <w:szCs w:val="32"/>
          <w:lang w:eastAsia="zh-CN"/>
        </w:rPr>
      </w:pPr>
      <w:r>
        <w:rPr>
          <w:rFonts w:hint="eastAsia" w:eastAsia="仿宋_GB2312"/>
          <w:color w:val="000000"/>
          <w:sz w:val="32"/>
          <w:szCs w:val="32"/>
          <w:lang w:eastAsia="zh-CN"/>
        </w:rPr>
        <w:t>柳州市城中区水利局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/>
        <w:jc w:val="center"/>
        <w:textAlignment w:val="auto"/>
        <w:rPr>
          <w:rFonts w:hint="eastAsia" w:ascii="黑体" w:hAnsi="黑体" w:eastAsia="黑体" w:cs="黑体"/>
          <w:sz w:val="32"/>
          <w:lang w:eastAsia="zh-CN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                 2022年4月29日</w:t>
      </w:r>
    </w:p>
    <w:p>
      <w:pPr>
        <w:spacing w:line="500" w:lineRule="exact"/>
        <w:rPr>
          <w:rFonts w:hint="eastAsia" w:ascii="黑体" w:hAnsi="黑体" w:eastAsia="黑体" w:cs="黑体"/>
          <w:sz w:val="32"/>
          <w:lang w:eastAsia="zh-CN"/>
        </w:rPr>
      </w:pPr>
    </w:p>
    <w:p>
      <w:pPr>
        <w:spacing w:line="500" w:lineRule="exact"/>
        <w:rPr>
          <w:rFonts w:hint="eastAsia" w:ascii="黑体" w:hAnsi="黑体" w:eastAsia="黑体" w:cs="黑体"/>
          <w:sz w:val="32"/>
          <w:lang w:eastAsia="zh-CN"/>
        </w:rPr>
      </w:pPr>
    </w:p>
    <w:p>
      <w:pPr>
        <w:spacing w:line="500" w:lineRule="exact"/>
        <w:rPr>
          <w:rFonts w:hint="eastAsia" w:eastAsia="仿宋_GB2312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公开方式：主动公开</w:t>
      </w:r>
    </w:p>
    <w:tbl>
      <w:tblPr>
        <w:tblStyle w:val="2"/>
        <w:tblW w:w="923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30" w:type="dxa"/>
            <w:vAlign w:val="center"/>
          </w:tcPr>
          <w:p>
            <w:pPr>
              <w:pStyle w:val="4"/>
              <w:spacing w:line="560" w:lineRule="atLeast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柳州市城中区水利局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 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20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22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29</w:t>
            </w:r>
            <w:r>
              <w:rPr>
                <w:rFonts w:eastAsia="仿宋_GB2312"/>
                <w:sz w:val="28"/>
                <w:szCs w:val="28"/>
              </w:rPr>
              <w:t>日印发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D0F58"/>
    <w:rsid w:val="016957A5"/>
    <w:rsid w:val="035D34F4"/>
    <w:rsid w:val="05D517E6"/>
    <w:rsid w:val="06885F8C"/>
    <w:rsid w:val="09AC1F9D"/>
    <w:rsid w:val="0CAA1504"/>
    <w:rsid w:val="0F98466B"/>
    <w:rsid w:val="10C97823"/>
    <w:rsid w:val="1A2E293D"/>
    <w:rsid w:val="1EBF250E"/>
    <w:rsid w:val="221E4223"/>
    <w:rsid w:val="22AA4F20"/>
    <w:rsid w:val="36276A2B"/>
    <w:rsid w:val="37D62F41"/>
    <w:rsid w:val="3A5C6781"/>
    <w:rsid w:val="3EA061F4"/>
    <w:rsid w:val="46F46E84"/>
    <w:rsid w:val="507C4BF0"/>
    <w:rsid w:val="51405F40"/>
    <w:rsid w:val="52B46589"/>
    <w:rsid w:val="539E757D"/>
    <w:rsid w:val="54CF2185"/>
    <w:rsid w:val="580865EE"/>
    <w:rsid w:val="587F5473"/>
    <w:rsid w:val="601663BC"/>
    <w:rsid w:val="621012F6"/>
    <w:rsid w:val="6B813E03"/>
    <w:rsid w:val="71EE32BD"/>
    <w:rsid w:val="751210E0"/>
    <w:rsid w:val="75936EB1"/>
    <w:rsid w:val="77105D27"/>
    <w:rsid w:val="7858705B"/>
    <w:rsid w:val="790F4172"/>
    <w:rsid w:val="794D0F58"/>
    <w:rsid w:val="7A2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仿宋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891</Words>
  <Characters>923</Characters>
  <Lines>0</Lines>
  <Paragraphs>0</Paragraphs>
  <TotalTime>7</TotalTime>
  <ScaleCrop>false</ScaleCrop>
  <LinksUpToDate>false</LinksUpToDate>
  <CharactersWithSpaces>970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2020-06-09T02:50:00Z</dcterms:created>
  <dc:creator>农业农村局</dc:creator>
  <cp:lastModifiedBy>农业农村局</cp:lastModifiedBy>
  <cp:lastPrinted>2021-01-07T01:22:00Z</cp:lastPrinted>
  <dcterms:modified xsi:type="dcterms:W3CDTF">2022-05-05T00:57:12Z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CC29D0FFFFB04798B0EA71C0D45BBB85</vt:lpwstr>
  </property>
</Properties>
</file>