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86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广西法治建设先进集体和先进个人</w:t>
      </w:r>
    </w:p>
    <w:p w14:paraId="77639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评选表彰对象基本情况</w:t>
      </w:r>
    </w:p>
    <w:p w14:paraId="32C28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E38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1.市公安局城中分局柳东派出所：现有工作人员11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6名。柳东派出所党支部创新“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+N”党建联建模式，与38家企事业单位党组织结对共建，推动“警务+党务+政务”三融共治，实现难题联解、平安联创。同时，健全廉政监督体系，创新推行“家庭纪委书记”监督机制，在党员民警家属中建立“金盾港湾”微信群，定期家访、节日慰问、廉政提醒，把监督延伸到“八小时外”。22年来，全所民辅警零违纪、零违法。为夯实基层治理根基，党支部严格落实所长进入乡镇党委、社区民警进入村（社区）“两委”班子制度，推动民警从单纯的警务执行者转变为基层治理的组织者。推行“1+1+1”传帮带机制，由一名老党员结对帮带一名业务骨干和一名新警。5年来，这支队伍中1人获评“广西优秀人民警察”，2人荣立个人二等功，13人荣立个人三等功。2026年以来柳东派出所先后获评为“广西青年五四奖章集体”、“自治区先进基层党组织”、“全国先进基层党组织”</w:t>
      </w:r>
    </w:p>
    <w:p w14:paraId="51C46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2.城中区法律援助中心：现有工作人员2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名。城中区法律援助中心始终践行“法治为民”理念，把弱势群体的法治需求放在心上，扛在肩上，全力维护其合法权益，成为群众信赖的“连心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桥”和“守护神”。2021年以来，开展志愿服务40余场，办理法援案件774件1178人次；建成55个法援工作站，实现村（社区）法律顾问全覆盖，6个村（社区）获评自治区级示范点。中心聚焦重点群体精准护航，开通农民工讨薪绿色通道，服务803人次，挽回经济损失900余万元；推行经济困难承诺制与异地协作机制，办结跨区域案件4件，切实提升维权便利度。中心积极参与认罪认罚从宽工作，办理案件1722件，提供法律帮助2135人次。以务实举措、扎实成效、暖心服务筑牢民生法治防线，成为群众信赖的优秀法援标杆</w:t>
      </w:r>
    </w:p>
    <w:p w14:paraId="1FE5C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" w:eastAsia="zh-CN" w:bidi="ar"/>
        </w:rPr>
        <w:t>陈浩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男，中共党员。现任柳州市城中区委政法委副书记、城中区法学会党组成员、副会长。任职以来，他深学笃行习近平新时代中国特色社会主义思想与习近平法治思想，以党建引领基层依法治理，创新法治服务模式，统筹整合各类法治资源推进平安建设、法治建设，工作成效获上级充分认可。个人先后获评平安广西建设先进个人、市级维稳安保先进个人、平安柳州建设先进工作者，荣立个人三等功，多次年度考核优秀；牵头打造的新时代“枫桥经验”城中样本登上国家级政法刊物推广，辖区先后荣获全国普法、广西法治建设先进集体，连续三届获评平安广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建设先进县区。</w:t>
      </w:r>
    </w:p>
    <w:p w14:paraId="20CFF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" w:eastAsia="zh-CN" w:bidi="ar"/>
        </w:rPr>
        <w:t>何叶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女，中共党员，现任柳州市城中区人民检察院第二检察部主任。该同志从检十五年，始终立足公益诉讼、行政及民事检察职能，以数字检察赋能法律监督，研发应用场景2次获自治区级奖项，助力追回国有财产210万余元。在行政非诉执行中破题攻坚，推动法院规范执行。同时深化综合治理，搭建护企平台，会签惩戒机制，以办案故事传播法治声音。其履职始终紧扣发展大局，以创新实干回应群众关切，用高质效办案彰显新时代检察官的责任担当与为民情怀。</w:t>
      </w:r>
    </w:p>
    <w:p w14:paraId="5928C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" w:eastAsia="zh-CN" w:bidi="ar"/>
        </w:rPr>
        <w:t>孙楚楚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，女，中国民主建国会会员，现任城中区司法局副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局长，深耕法治建设岗位十年，立足城中区法治核心工作，以创新打造法治工作品牌，推动区域法治建设提质增效。建立依法治区清单项目化推进机制，协助打造广西首个村级民法典主题广场、法治主题餐厅；创新推行重大行政决策“两评两审”前置审查模式，辖区内3件重大行政决策入选柳州市重大行政决策示范案例十大案例；构建两级执法监督网络，畅通12345监督渠道，涉企检查、处罚案件大幅下降，优化法治化营商环境。深耕基层法治惠民，行政复议调解成效突出，高效化解百余件涉企纠纷，无复议后败诉案件。主动攻坚各类专项法律急难任务，善用精细化举措补齐法治短板，担当作为，为辖区高质量发展筑牢法治保障。</w:t>
      </w:r>
    </w:p>
    <w:p w14:paraId="19B3F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CFB3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304" w:bottom="130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44A87"/>
    <w:rsid w:val="122C3479"/>
    <w:rsid w:val="14FF6B9A"/>
    <w:rsid w:val="20791B55"/>
    <w:rsid w:val="35A15CAF"/>
    <w:rsid w:val="35DBFFAE"/>
    <w:rsid w:val="3E6850E7"/>
    <w:rsid w:val="577EFD98"/>
    <w:rsid w:val="5B9D6FC8"/>
    <w:rsid w:val="5D7F8D90"/>
    <w:rsid w:val="5F7DC30C"/>
    <w:rsid w:val="613A636B"/>
    <w:rsid w:val="64947FA2"/>
    <w:rsid w:val="78544A87"/>
    <w:rsid w:val="7F7A7930"/>
    <w:rsid w:val="DBD7D1C5"/>
    <w:rsid w:val="DEBF6364"/>
    <w:rsid w:val="EB7D9D00"/>
    <w:rsid w:val="EF1D7488"/>
    <w:rsid w:val="FB7F8D18"/>
    <w:rsid w:val="FF6C7B0B"/>
    <w:rsid w:val="FFAA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0" w:after="0" w:line="415" w:lineRule="auto"/>
      <w:ind w:left="0" w:right="0"/>
      <w:jc w:val="both"/>
      <w:outlineLvl w:val="1"/>
    </w:pPr>
    <w:rPr>
      <w:rFonts w:ascii="Arial" w:hAnsi="Arial" w:eastAsia="黑体" w:cs="Arial"/>
      <w:b/>
      <w:bCs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2026-07-11T00:26:00Z</dcterms:created>
  <dc:creator>op</dc:creator>
  <cp:lastModifiedBy>王思惠</cp:lastModifiedBy>
  <dcterms:modified xsi:type="dcterms:W3CDTF">2026-07-13T15:18:23Z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69A1DD8FCCDF44A4AF4B354E26DE50F7</vt:lpwstr>
  </property>
</Properties>
</file>