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1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  <w:bookmarkStart w:id="0" w:name="_GoBack"/>
      <w:bookmarkEnd w:id="0"/>
    </w:p>
    <w:p>
      <w:pPr>
        <w:spacing w:line="250" w:lineRule="auto"/>
        <w:rPr>
          <w:rFonts w:ascii="Arial"/>
          <w:sz w:val="21"/>
        </w:rPr>
      </w:pPr>
    </w:p>
    <w:p>
      <w:pPr>
        <w:spacing w:before="140" w:line="219" w:lineRule="auto"/>
        <w:ind w:left="2206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2"/>
          <w:sz w:val="43"/>
          <w:szCs w:val="43"/>
        </w:rPr>
        <w:t>太原市小店区人民法院</w:t>
      </w:r>
    </w:p>
    <w:p>
      <w:pPr>
        <w:spacing w:before="56" w:line="219" w:lineRule="auto"/>
        <w:ind w:left="88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1"/>
          <w:sz w:val="43"/>
          <w:szCs w:val="43"/>
        </w:rPr>
        <w:t>关于“晋商贷”及“香野乡村”案件</w:t>
      </w:r>
    </w:p>
    <w:p>
      <w:pPr>
        <w:spacing w:before="38" w:line="218" w:lineRule="auto"/>
        <w:ind w:left="265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3"/>
          <w:sz w:val="43"/>
          <w:szCs w:val="43"/>
        </w:rPr>
        <w:t>资金清退发还公告</w:t>
      </w:r>
    </w:p>
    <w:p>
      <w:pPr>
        <w:spacing w:line="320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pStyle w:val="2"/>
        <w:spacing w:before="101" w:line="357" w:lineRule="auto"/>
        <w:ind w:right="49" w:firstLine="630"/>
        <w:jc w:val="both"/>
      </w:pPr>
      <w:r>
        <w:rPr>
          <w:spacing w:val="-4"/>
        </w:rPr>
        <w:t>被告人郝晓海、郝晓东等人犯集资诈骗罪一案(以下简称“晋</w:t>
      </w:r>
      <w:r>
        <w:rPr>
          <w:spacing w:val="2"/>
        </w:rPr>
        <w:t xml:space="preserve"> </w:t>
      </w:r>
      <w:r>
        <w:rPr>
          <w:spacing w:val="1"/>
        </w:rPr>
        <w:t>商贷”案)及被告人刘春旺、席贵等人犯集资诈骗罪一案(以下简</w:t>
      </w:r>
      <w:r>
        <w:rPr>
          <w:spacing w:val="3"/>
        </w:rPr>
        <w:t xml:space="preserve"> </w:t>
      </w:r>
      <w:r>
        <w:rPr>
          <w:spacing w:val="8"/>
        </w:rPr>
        <w:t>称“香野乡村”案)涉财产部分执行工作，目前正在太原市小店</w:t>
      </w:r>
      <w:r>
        <w:rPr>
          <w:spacing w:val="1"/>
        </w:rPr>
        <w:t xml:space="preserve"> </w:t>
      </w:r>
      <w:r>
        <w:rPr>
          <w:spacing w:val="4"/>
        </w:rPr>
        <w:t>区人民法院有序推进过程中，将持续完成资产</w:t>
      </w:r>
      <w:r>
        <w:rPr>
          <w:spacing w:val="3"/>
        </w:rPr>
        <w:t>处置、资金归集、</w:t>
      </w:r>
      <w:r>
        <w:t xml:space="preserve"> </w:t>
      </w:r>
      <w:r>
        <w:rPr>
          <w:spacing w:val="2"/>
        </w:rPr>
        <w:t>信息登记核实等重点工作。同时，为维护受损集资参与人的合法</w:t>
      </w:r>
      <w:r>
        <w:rPr>
          <w:spacing w:val="3"/>
        </w:rPr>
        <w:t xml:space="preserve"> </w:t>
      </w:r>
      <w:r>
        <w:rPr>
          <w:spacing w:val="2"/>
        </w:rPr>
        <w:t>权益，现依据生效刑事裁判文书和信息登记核实情况对已归集的</w:t>
      </w:r>
    </w:p>
    <w:p>
      <w:pPr>
        <w:pStyle w:val="2"/>
        <w:spacing w:before="2" w:line="220" w:lineRule="auto"/>
      </w:pPr>
      <w:r>
        <w:t>涉案资金进行清退发还，具体事项公告如下：</w:t>
      </w:r>
    </w:p>
    <w:p>
      <w:pPr>
        <w:spacing w:before="246" w:line="221" w:lineRule="auto"/>
        <w:ind w:left="6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"/>
          <w:sz w:val="31"/>
          <w:szCs w:val="31"/>
        </w:rPr>
        <w:t>一、清退发还时间</w:t>
      </w:r>
    </w:p>
    <w:p>
      <w:pPr>
        <w:pStyle w:val="2"/>
        <w:spacing w:before="230" w:line="603" w:lineRule="exact"/>
        <w:ind w:right="58"/>
        <w:jc w:val="right"/>
      </w:pPr>
      <w:r>
        <w:rPr>
          <w:spacing w:val="2"/>
          <w:position w:val="22"/>
        </w:rPr>
        <w:t>“晋商贷”及“香野乡村”案件第一阶段资金清退发还</w:t>
      </w:r>
      <w:r>
        <w:rPr>
          <w:spacing w:val="1"/>
          <w:position w:val="22"/>
        </w:rPr>
        <w:t>工作</w:t>
      </w:r>
    </w:p>
    <w:p>
      <w:pPr>
        <w:pStyle w:val="2"/>
        <w:spacing w:before="1" w:line="221" w:lineRule="auto"/>
      </w:pPr>
      <w:r>
        <w:rPr>
          <w:spacing w:val="28"/>
        </w:rPr>
        <w:t>将于2023年12月28日正式开启。</w:t>
      </w:r>
    </w:p>
    <w:p>
      <w:pPr>
        <w:spacing w:before="244" w:line="221" w:lineRule="auto"/>
        <w:ind w:left="6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"/>
          <w:sz w:val="31"/>
          <w:szCs w:val="31"/>
        </w:rPr>
        <w:t>二、清退发还对象</w:t>
      </w:r>
    </w:p>
    <w:p>
      <w:pPr>
        <w:pStyle w:val="2"/>
        <w:spacing w:before="219" w:line="631" w:lineRule="exact"/>
        <w:ind w:right="90"/>
        <w:jc w:val="right"/>
      </w:pPr>
      <w:r>
        <w:rPr>
          <w:spacing w:val="2"/>
          <w:position w:val="24"/>
        </w:rPr>
        <w:t>资金清退发还对象系在太原市小店区人民法院“非法集资案</w:t>
      </w:r>
    </w:p>
    <w:p>
      <w:pPr>
        <w:pStyle w:val="2"/>
        <w:spacing w:line="220" w:lineRule="auto"/>
        <w:jc w:val="right"/>
      </w:pPr>
      <w:r>
        <w:rPr>
          <w:spacing w:val="5"/>
        </w:rPr>
        <w:t>件信息登记核实系统”进行登记并通过审核的受损集资参与人。</w:t>
      </w:r>
    </w:p>
    <w:p>
      <w:pPr>
        <w:pStyle w:val="2"/>
        <w:spacing w:before="210" w:line="622" w:lineRule="exact"/>
        <w:ind w:right="90"/>
        <w:jc w:val="right"/>
      </w:pPr>
      <w:r>
        <w:rPr>
          <w:spacing w:val="14"/>
          <w:position w:val="23"/>
        </w:rPr>
        <w:t>未在信息登记核实系统完成注册登记并通过审核的受损集</w:t>
      </w:r>
    </w:p>
    <w:p>
      <w:pPr>
        <w:pStyle w:val="2"/>
        <w:spacing w:before="1" w:line="220" w:lineRule="auto"/>
      </w:pPr>
      <w:r>
        <w:rPr>
          <w:spacing w:val="3"/>
        </w:rPr>
        <w:t>资参与人，本次不予发放，相应权益予以保留，后续处理时间和</w:t>
      </w:r>
    </w:p>
    <w:p>
      <w:pPr>
        <w:spacing w:line="220" w:lineRule="auto"/>
        <w:sectPr>
          <w:pgSz w:w="11910" w:h="16840"/>
          <w:pgMar w:top="1431" w:right="1455" w:bottom="0" w:left="1619" w:header="0" w:footer="0" w:gutter="0"/>
          <w:cols w:space="720" w:num="1"/>
        </w:sectPr>
      </w:pPr>
    </w:p>
    <w:p>
      <w:pPr>
        <w:spacing w:line="349" w:lineRule="auto"/>
        <w:rPr>
          <w:rFonts w:ascii="Arial"/>
          <w:sz w:val="21"/>
        </w:rPr>
      </w:pPr>
    </w:p>
    <w:p>
      <w:pPr>
        <w:spacing w:line="350" w:lineRule="auto"/>
        <w:rPr>
          <w:rFonts w:ascii="Arial"/>
          <w:sz w:val="21"/>
        </w:rPr>
      </w:pPr>
    </w:p>
    <w:p>
      <w:pPr>
        <w:pStyle w:val="2"/>
        <w:spacing w:before="100" w:line="614" w:lineRule="exact"/>
      </w:pPr>
      <w:r>
        <w:rPr>
          <w:spacing w:val="4"/>
          <w:position w:val="22"/>
        </w:rPr>
        <w:t>方式以本院发布的公告为准。</w:t>
      </w:r>
    </w:p>
    <w:p>
      <w:pPr>
        <w:spacing w:before="1" w:line="220" w:lineRule="auto"/>
        <w:ind w:left="62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三、清退发还的方式</w:t>
      </w:r>
    </w:p>
    <w:p>
      <w:pPr>
        <w:pStyle w:val="2"/>
        <w:spacing w:before="254" w:line="595" w:lineRule="exact"/>
        <w:ind w:right="72"/>
        <w:jc w:val="right"/>
      </w:pPr>
      <w:r>
        <w:rPr>
          <w:position w:val="21"/>
        </w:rPr>
        <w:t>清退资金经权属甄别无误后，采取分阶段、多轮次，统一比</w:t>
      </w:r>
    </w:p>
    <w:p>
      <w:pPr>
        <w:pStyle w:val="2"/>
        <w:spacing w:line="222" w:lineRule="auto"/>
      </w:pPr>
      <w:r>
        <w:rPr>
          <w:spacing w:val="5"/>
        </w:rPr>
        <w:t>例平均分配的方式陆续完成清退。</w:t>
      </w:r>
    </w:p>
    <w:p>
      <w:pPr>
        <w:pStyle w:val="2"/>
        <w:spacing w:before="200" w:line="624" w:lineRule="exact"/>
        <w:ind w:right="79"/>
        <w:jc w:val="right"/>
      </w:pPr>
      <w:r>
        <w:rPr>
          <w:position w:val="23"/>
        </w:rPr>
        <w:t>资金清退发还采取银行转账的方式进行，由上海浦东发展银</w:t>
      </w:r>
    </w:p>
    <w:p>
      <w:pPr>
        <w:pStyle w:val="2"/>
        <w:spacing w:before="1" w:line="220" w:lineRule="auto"/>
      </w:pPr>
      <w:r>
        <w:rPr>
          <w:spacing w:val="4"/>
        </w:rPr>
        <w:t>行股份有限公司太原南中环街支行协助完成。</w:t>
      </w:r>
    </w:p>
    <w:p>
      <w:pPr>
        <w:pStyle w:val="2"/>
        <w:spacing w:before="235" w:line="594" w:lineRule="exact"/>
        <w:ind w:right="77"/>
        <w:jc w:val="right"/>
      </w:pPr>
      <w:r>
        <w:rPr>
          <w:position w:val="21"/>
        </w:rPr>
        <w:t>清退发还的资金以转账方式汇入集资参与人在“非法集资案</w:t>
      </w:r>
    </w:p>
    <w:p>
      <w:pPr>
        <w:pStyle w:val="2"/>
        <w:spacing w:before="1" w:line="220" w:lineRule="auto"/>
      </w:pPr>
      <w:r>
        <w:rPr>
          <w:spacing w:val="5"/>
        </w:rPr>
        <w:t>件登记核实系统”登记的银行账户。</w:t>
      </w:r>
    </w:p>
    <w:p>
      <w:pPr>
        <w:spacing w:before="208" w:line="222" w:lineRule="auto"/>
        <w:ind w:left="624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四、特别提示</w:t>
      </w:r>
    </w:p>
    <w:p>
      <w:pPr>
        <w:pStyle w:val="2"/>
        <w:spacing w:before="240" w:line="357" w:lineRule="auto"/>
        <w:ind w:right="48" w:firstLine="620"/>
      </w:pPr>
      <w:r>
        <w:rPr>
          <w:spacing w:val="-1"/>
        </w:rPr>
        <w:t>1.本案查封、扣押的涉案财物已依法公平、公开处置变现，</w:t>
      </w:r>
      <w:r>
        <w:rPr>
          <w:spacing w:val="1"/>
        </w:rPr>
        <w:t xml:space="preserve"> </w:t>
      </w:r>
      <w:r>
        <w:rPr>
          <w:spacing w:val="13"/>
        </w:rPr>
        <w:t>经权属甄别后应纳入清退发还范围的全部依照确定的统一发还</w:t>
      </w:r>
    </w:p>
    <w:p>
      <w:pPr>
        <w:pStyle w:val="2"/>
        <w:spacing w:before="1" w:line="220" w:lineRule="auto"/>
      </w:pPr>
      <w:r>
        <w:rPr>
          <w:spacing w:val="-1"/>
        </w:rPr>
        <w:t>比例进行清退。</w:t>
      </w:r>
    </w:p>
    <w:p>
      <w:pPr>
        <w:pStyle w:val="2"/>
        <w:spacing w:before="226" w:line="358" w:lineRule="auto"/>
        <w:ind w:right="26" w:firstLine="620"/>
      </w:pPr>
      <w:r>
        <w:rPr>
          <w:spacing w:val="2"/>
        </w:rPr>
        <w:t>2.因本案采用银行转账的方式进行资金清退发还，人民法院</w:t>
      </w:r>
      <w:r>
        <w:rPr>
          <w:spacing w:val="10"/>
        </w:rPr>
        <w:t xml:space="preserve"> </w:t>
      </w:r>
      <w:r>
        <w:rPr>
          <w:spacing w:val="1"/>
        </w:rPr>
        <w:t>不设立线下资金清退发还窗口。领取清退资金时因集资参与人提</w:t>
      </w:r>
      <w:r>
        <w:rPr>
          <w:spacing w:val="13"/>
        </w:rPr>
        <w:t xml:space="preserve"> </w:t>
      </w:r>
      <w:r>
        <w:rPr>
          <w:spacing w:val="1"/>
        </w:rPr>
        <w:t>供的账户信息错误、状态异常或功能限制等原因采用特殊方式处</w:t>
      </w:r>
    </w:p>
    <w:p>
      <w:pPr>
        <w:pStyle w:val="2"/>
        <w:spacing w:before="1" w:line="220" w:lineRule="auto"/>
      </w:pPr>
      <w:r>
        <w:rPr>
          <w:spacing w:val="-7"/>
        </w:rPr>
        <w:t>理的，详见公告附件《案款领取说明》。</w:t>
      </w:r>
    </w:p>
    <w:p>
      <w:pPr>
        <w:pStyle w:val="2"/>
        <w:spacing w:before="230" w:line="356" w:lineRule="auto"/>
        <w:ind w:firstLine="620"/>
      </w:pPr>
      <w:r>
        <w:rPr>
          <w:spacing w:val="3"/>
        </w:rPr>
        <w:t>3.集资参与人应注意防范电信诈骗，人民法院不会通过电话</w:t>
      </w:r>
      <w:r>
        <w:rPr>
          <w:spacing w:val="9"/>
        </w:rPr>
        <w:t xml:space="preserve"> </w:t>
      </w:r>
      <w:r>
        <w:rPr>
          <w:spacing w:val="1"/>
        </w:rPr>
        <w:t>短信等方式要求集资参与人提供身份证号码、银行卡号等个人信</w:t>
      </w:r>
    </w:p>
    <w:p>
      <w:pPr>
        <w:pStyle w:val="2"/>
        <w:spacing w:before="1" w:line="218" w:lineRule="auto"/>
      </w:pPr>
      <w:r>
        <w:rPr>
          <w:spacing w:val="3"/>
        </w:rPr>
        <w:t>息，不会提出转账、验资、交费等要求。</w:t>
      </w:r>
    </w:p>
    <w:p>
      <w:pPr>
        <w:pStyle w:val="2"/>
        <w:spacing w:before="246" w:line="592" w:lineRule="exact"/>
        <w:ind w:right="34"/>
        <w:jc w:val="right"/>
      </w:pPr>
      <w:r>
        <w:rPr>
          <w:spacing w:val="2"/>
          <w:position w:val="21"/>
        </w:rPr>
        <w:t>4.故意编造虚假信息干扰清退发还工作、损害集资参与人合</w:t>
      </w:r>
    </w:p>
    <w:p>
      <w:pPr>
        <w:pStyle w:val="2"/>
        <w:spacing w:before="1" w:line="221" w:lineRule="auto"/>
      </w:pPr>
      <w:r>
        <w:t>法权益的，依法追究相应的法律责任。</w:t>
      </w:r>
    </w:p>
    <w:p>
      <w:pPr>
        <w:spacing w:line="221" w:lineRule="auto"/>
        <w:sectPr>
          <w:pgSz w:w="12100" w:h="16970"/>
          <w:pgMar w:top="1442" w:right="1718" w:bottom="0" w:left="1610" w:header="0" w:footer="0" w:gutter="0"/>
          <w:cols w:space="720" w:num="1"/>
        </w:sect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pStyle w:val="2"/>
        <w:spacing w:before="95" w:line="390" w:lineRule="auto"/>
        <w:ind w:left="20" w:right="3" w:firstLine="620"/>
        <w:jc w:val="both"/>
        <w:rPr>
          <w:sz w:val="29"/>
          <w:szCs w:val="29"/>
        </w:rPr>
      </w:pPr>
      <w:r>
        <w:rPr>
          <w:spacing w:val="21"/>
          <w:sz w:val="29"/>
          <w:szCs w:val="29"/>
        </w:rPr>
        <w:t>5.后续归集到位资金参照本次清退方式进行发还，不再另行</w:t>
      </w:r>
      <w:r>
        <w:rPr>
          <w:spacing w:val="2"/>
          <w:sz w:val="29"/>
          <w:szCs w:val="29"/>
        </w:rPr>
        <w:t xml:space="preserve"> </w:t>
      </w:r>
      <w:r>
        <w:rPr>
          <w:spacing w:val="22"/>
          <w:sz w:val="29"/>
          <w:szCs w:val="29"/>
        </w:rPr>
        <w:t>公告，请大家及时关注“山西省太原市小店区人</w:t>
      </w:r>
      <w:r>
        <w:rPr>
          <w:spacing w:val="21"/>
          <w:sz w:val="29"/>
          <w:szCs w:val="29"/>
        </w:rPr>
        <w:t>民法院”微信公</w:t>
      </w:r>
    </w:p>
    <w:p>
      <w:pPr>
        <w:pStyle w:val="2"/>
        <w:spacing w:before="1" w:line="223" w:lineRule="auto"/>
        <w:rPr>
          <w:sz w:val="29"/>
          <w:szCs w:val="29"/>
        </w:rPr>
      </w:pPr>
      <w:r>
        <w:rPr>
          <w:spacing w:val="11"/>
          <w:sz w:val="29"/>
          <w:szCs w:val="29"/>
        </w:rPr>
        <w:t>众号。</w:t>
      </w:r>
    </w:p>
    <w:p>
      <w:pPr>
        <w:pStyle w:val="2"/>
        <w:spacing w:before="257" w:line="223" w:lineRule="auto"/>
        <w:ind w:left="640"/>
        <w:rPr>
          <w:sz w:val="29"/>
          <w:szCs w:val="29"/>
        </w:rPr>
      </w:pPr>
      <w:r>
        <w:rPr>
          <w:spacing w:val="13"/>
          <w:sz w:val="29"/>
          <w:szCs w:val="29"/>
        </w:rPr>
        <w:t>特此公告。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pStyle w:val="2"/>
        <w:spacing w:before="95" w:line="223" w:lineRule="auto"/>
        <w:ind w:left="640"/>
        <w:rPr>
          <w:sz w:val="29"/>
          <w:szCs w:val="29"/>
        </w:rPr>
      </w:pPr>
      <w:r>
        <w:rPr>
          <w:spacing w:val="8"/>
          <w:sz w:val="29"/>
          <w:szCs w:val="29"/>
        </w:rPr>
        <w:t>联系方式：</w:t>
      </w:r>
    </w:p>
    <w:p>
      <w:pPr>
        <w:pStyle w:val="2"/>
        <w:spacing w:before="248" w:line="615" w:lineRule="exact"/>
        <w:ind w:left="1609"/>
        <w:rPr>
          <w:sz w:val="29"/>
          <w:szCs w:val="29"/>
        </w:rPr>
      </w:pPr>
      <w:r>
        <w:rPr>
          <w:spacing w:val="20"/>
          <w:position w:val="24"/>
          <w:sz w:val="29"/>
          <w:szCs w:val="29"/>
        </w:rPr>
        <w:t>太原市小店区处非办</w:t>
      </w:r>
    </w:p>
    <w:p>
      <w:pPr>
        <w:spacing w:line="221" w:lineRule="auto"/>
        <w:ind w:left="1609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z w:val="29"/>
          <w:szCs w:val="29"/>
        </w:rPr>
        <w:t>电话：0351-7173220</w:t>
      </w:r>
    </w:p>
    <w:p>
      <w:pPr>
        <w:pStyle w:val="2"/>
        <w:spacing w:before="237" w:line="222" w:lineRule="auto"/>
        <w:ind w:left="1609"/>
        <w:rPr>
          <w:sz w:val="29"/>
          <w:szCs w:val="29"/>
        </w:rPr>
      </w:pPr>
      <w:r>
        <w:rPr>
          <w:spacing w:val="28"/>
          <w:sz w:val="29"/>
          <w:szCs w:val="29"/>
        </w:rPr>
        <w:t>地址：太原市小店区南中环街企联大厦西区13 层</w:t>
      </w:r>
    </w:p>
    <w:p>
      <w:pPr>
        <w:pStyle w:val="2"/>
        <w:spacing w:before="251" w:line="606" w:lineRule="exact"/>
        <w:ind w:left="1609"/>
        <w:rPr>
          <w:sz w:val="29"/>
          <w:szCs w:val="29"/>
        </w:rPr>
      </w:pPr>
      <w:r>
        <w:rPr>
          <w:spacing w:val="22"/>
          <w:position w:val="23"/>
          <w:sz w:val="29"/>
          <w:szCs w:val="29"/>
        </w:rPr>
        <w:t>太原市小店区人民法院</w:t>
      </w:r>
    </w:p>
    <w:p>
      <w:pPr>
        <w:spacing w:line="221" w:lineRule="auto"/>
        <w:ind w:left="1609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5"/>
          <w:sz w:val="29"/>
          <w:szCs w:val="29"/>
        </w:rPr>
        <w:t>电话：0351-5696901</w:t>
      </w:r>
    </w:p>
    <w:p>
      <w:pPr>
        <w:pStyle w:val="2"/>
        <w:spacing w:before="247" w:line="222" w:lineRule="auto"/>
        <w:ind w:left="1609"/>
        <w:rPr>
          <w:sz w:val="29"/>
          <w:szCs w:val="29"/>
        </w:rPr>
      </w:pPr>
      <w:r>
        <w:rPr>
          <w:spacing w:val="19"/>
          <w:sz w:val="29"/>
          <w:szCs w:val="29"/>
        </w:rPr>
        <w:t>地址：太原市小店区昌盛街65 号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pStyle w:val="2"/>
        <w:spacing w:before="95" w:line="600" w:lineRule="exact"/>
        <w:jc w:val="right"/>
        <w:rPr>
          <w:sz w:val="29"/>
          <w:szCs w:val="29"/>
        </w:rPr>
      </w:pPr>
      <w:r>
        <w:rPr>
          <w:spacing w:val="24"/>
          <w:position w:val="23"/>
          <w:sz w:val="29"/>
          <w:szCs w:val="29"/>
        </w:rPr>
        <w:t>太原市小店区人民法院</w:t>
      </w:r>
    </w:p>
    <w:p>
      <w:pPr>
        <w:pStyle w:val="2"/>
        <w:spacing w:before="1" w:line="222" w:lineRule="auto"/>
        <w:ind w:left="5170"/>
        <w:rPr>
          <w:sz w:val="29"/>
          <w:szCs w:val="29"/>
        </w:rPr>
      </w:pPr>
      <w:r>
        <w:rPr>
          <w:spacing w:val="42"/>
          <w:w w:val="104"/>
          <w:sz w:val="29"/>
          <w:szCs w:val="29"/>
        </w:rPr>
        <w:t>2023年12月26日</w:t>
      </w:r>
    </w:p>
    <w:p>
      <w:pPr>
        <w:spacing w:line="222" w:lineRule="auto"/>
        <w:rPr>
          <w:sz w:val="29"/>
          <w:szCs w:val="29"/>
        </w:rPr>
        <w:sectPr>
          <w:pgSz w:w="11910" w:h="16840"/>
          <w:pgMar w:top="1431" w:right="1556" w:bottom="0" w:left="1599" w:header="0" w:footer="0" w:gutter="0"/>
          <w:cols w:space="720" w:num="1"/>
        </w:sectPr>
      </w:pPr>
    </w:p>
    <w:p>
      <w:pPr>
        <w:spacing w:line="359" w:lineRule="auto"/>
        <w:rPr>
          <w:rFonts w:ascii="Arial"/>
          <w:sz w:val="21"/>
        </w:rPr>
      </w:pPr>
    </w:p>
    <w:p>
      <w:pPr>
        <w:spacing w:line="360" w:lineRule="auto"/>
        <w:rPr>
          <w:rFonts w:ascii="Arial"/>
          <w:sz w:val="21"/>
        </w:rPr>
      </w:pPr>
    </w:p>
    <w:p>
      <w:pPr>
        <w:spacing w:before="97" w:line="224" w:lineRule="auto"/>
        <w:ind w:left="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附件</w:t>
      </w:r>
    </w:p>
    <w:p>
      <w:pPr>
        <w:spacing w:before="145" w:line="219" w:lineRule="auto"/>
        <w:ind w:left="3136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6"/>
          <w:sz w:val="42"/>
          <w:szCs w:val="42"/>
        </w:rPr>
        <w:t>案款领取说明</w:t>
      </w:r>
    </w:p>
    <w:p>
      <w:pPr>
        <w:spacing w:line="351" w:lineRule="auto"/>
        <w:rPr>
          <w:rFonts w:ascii="Arial"/>
          <w:sz w:val="21"/>
        </w:rPr>
      </w:pPr>
    </w:p>
    <w:p>
      <w:pPr>
        <w:spacing w:line="352" w:lineRule="auto"/>
        <w:rPr>
          <w:rFonts w:ascii="Arial"/>
          <w:sz w:val="21"/>
        </w:rPr>
      </w:pPr>
    </w:p>
    <w:p>
      <w:pPr>
        <w:spacing w:before="98" w:line="221" w:lineRule="auto"/>
        <w:ind w:left="66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2"/>
          <w:sz w:val="30"/>
          <w:szCs w:val="30"/>
        </w:rPr>
        <w:t>一、接收案款方式介绍</w:t>
      </w:r>
    </w:p>
    <w:p>
      <w:pPr>
        <w:pStyle w:val="2"/>
        <w:spacing w:before="244" w:line="598" w:lineRule="exact"/>
        <w:ind w:right="65"/>
        <w:jc w:val="right"/>
        <w:rPr>
          <w:sz w:val="30"/>
          <w:szCs w:val="30"/>
        </w:rPr>
      </w:pPr>
      <w:r>
        <w:rPr>
          <w:spacing w:val="23"/>
          <w:position w:val="22"/>
          <w:sz w:val="30"/>
          <w:szCs w:val="30"/>
        </w:rPr>
        <w:t>本次案款清退发还范围内的集资参与人接收案款方式均为</w:t>
      </w:r>
    </w:p>
    <w:p>
      <w:pPr>
        <w:pStyle w:val="2"/>
        <w:spacing w:before="2" w:line="220" w:lineRule="auto"/>
        <w:ind w:left="60"/>
        <w:rPr>
          <w:sz w:val="30"/>
          <w:szCs w:val="30"/>
        </w:rPr>
      </w:pPr>
      <w:r>
        <w:rPr>
          <w:spacing w:val="27"/>
          <w:sz w:val="30"/>
          <w:szCs w:val="30"/>
        </w:rPr>
        <w:t>“提供银行账户”</w:t>
      </w:r>
    </w:p>
    <w:p>
      <w:pPr>
        <w:spacing w:before="238" w:line="221" w:lineRule="auto"/>
        <w:ind w:left="664"/>
        <w:outlineLvl w:val="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二、“提供银行账户”接收案款</w:t>
      </w:r>
    </w:p>
    <w:p>
      <w:pPr>
        <w:spacing w:before="232" w:line="229" w:lineRule="auto"/>
        <w:ind w:left="81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7"/>
          <w:sz w:val="30"/>
          <w:szCs w:val="30"/>
        </w:rPr>
        <w:t>(</w:t>
      </w:r>
      <w:r>
        <w:rPr>
          <w:rFonts w:ascii="楷体" w:hAnsi="楷体" w:eastAsia="楷体" w:cs="楷体"/>
          <w:spacing w:val="-7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7"/>
          <w:sz w:val="30"/>
          <w:szCs w:val="30"/>
        </w:rPr>
        <w:t>一</w:t>
      </w:r>
      <w:r>
        <w:rPr>
          <w:rFonts w:ascii="楷体" w:hAnsi="楷体" w:eastAsia="楷体" w:cs="楷体"/>
          <w:spacing w:val="-9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7"/>
          <w:sz w:val="30"/>
          <w:szCs w:val="30"/>
        </w:rPr>
        <w:t>)领取流程</w:t>
      </w:r>
    </w:p>
    <w:p>
      <w:pPr>
        <w:pStyle w:val="2"/>
        <w:spacing w:before="232" w:line="610" w:lineRule="exact"/>
        <w:ind w:right="62"/>
        <w:jc w:val="right"/>
        <w:rPr>
          <w:sz w:val="30"/>
          <w:szCs w:val="30"/>
        </w:rPr>
      </w:pPr>
      <w:r>
        <w:rPr>
          <w:spacing w:val="5"/>
          <w:position w:val="23"/>
          <w:sz w:val="30"/>
          <w:szCs w:val="30"/>
        </w:rPr>
        <w:t>本次清退流程：登记</w:t>
      </w:r>
      <w:r>
        <w:rPr>
          <w:spacing w:val="-100"/>
          <w:position w:val="23"/>
          <w:sz w:val="30"/>
          <w:szCs w:val="30"/>
        </w:rPr>
        <w:t xml:space="preserve"> </w:t>
      </w:r>
      <w:r>
        <w:rPr>
          <w:spacing w:val="5"/>
          <w:position w:val="23"/>
          <w:sz w:val="30"/>
          <w:szCs w:val="30"/>
        </w:rPr>
        <w:t>→</w:t>
      </w:r>
      <w:r>
        <w:rPr>
          <w:spacing w:val="-108"/>
          <w:position w:val="23"/>
          <w:sz w:val="30"/>
          <w:szCs w:val="30"/>
        </w:rPr>
        <w:t xml:space="preserve"> </w:t>
      </w:r>
      <w:r>
        <w:rPr>
          <w:spacing w:val="5"/>
          <w:position w:val="23"/>
          <w:sz w:val="30"/>
          <w:szCs w:val="30"/>
        </w:rPr>
        <w:t>法院审核</w:t>
      </w:r>
      <w:r>
        <w:rPr>
          <w:spacing w:val="-113"/>
          <w:position w:val="23"/>
          <w:sz w:val="30"/>
          <w:szCs w:val="30"/>
        </w:rPr>
        <w:t xml:space="preserve"> </w:t>
      </w:r>
      <w:r>
        <w:rPr>
          <w:spacing w:val="5"/>
          <w:position w:val="23"/>
          <w:sz w:val="30"/>
          <w:szCs w:val="30"/>
        </w:rPr>
        <w:t>→返款具结书</w:t>
      </w:r>
      <w:r>
        <w:rPr>
          <w:spacing w:val="-112"/>
          <w:position w:val="23"/>
          <w:sz w:val="30"/>
          <w:szCs w:val="30"/>
        </w:rPr>
        <w:t xml:space="preserve"> </w:t>
      </w:r>
      <w:r>
        <w:rPr>
          <w:spacing w:val="5"/>
          <w:position w:val="23"/>
          <w:sz w:val="30"/>
          <w:szCs w:val="30"/>
        </w:rPr>
        <w:t>→返款确认书</w:t>
      </w:r>
    </w:p>
    <w:p>
      <w:pPr>
        <w:pStyle w:val="2"/>
        <w:spacing w:line="222" w:lineRule="auto"/>
        <w:rPr>
          <w:sz w:val="30"/>
          <w:szCs w:val="30"/>
        </w:rPr>
      </w:pPr>
      <w:r>
        <w:rPr>
          <w:spacing w:val="-8"/>
          <w:sz w:val="30"/>
          <w:szCs w:val="30"/>
        </w:rPr>
        <w:t>→</w:t>
      </w:r>
      <w:r>
        <w:rPr>
          <w:spacing w:val="-97"/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>清退。</w:t>
      </w:r>
    </w:p>
    <w:p>
      <w:pPr>
        <w:pStyle w:val="2"/>
        <w:spacing w:before="237" w:line="369" w:lineRule="auto"/>
        <w:ind w:left="30" w:right="59" w:firstLine="630"/>
        <w:rPr>
          <w:sz w:val="30"/>
          <w:szCs w:val="30"/>
        </w:rPr>
      </w:pPr>
      <w:r>
        <w:rPr>
          <w:spacing w:val="16"/>
          <w:sz w:val="30"/>
          <w:szCs w:val="30"/>
        </w:rPr>
        <w:t>集资参与人接收案款方式为“提供银行账户”,案款将发放</w:t>
      </w:r>
      <w:r>
        <w:rPr>
          <w:spacing w:val="4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到集资参与人在信息登记核实系统中提供的银行账户，集资参与</w:t>
      </w:r>
      <w:r>
        <w:rPr>
          <w:spacing w:val="7"/>
          <w:sz w:val="30"/>
          <w:szCs w:val="30"/>
        </w:rPr>
        <w:t xml:space="preserve"> </w:t>
      </w:r>
      <w:r>
        <w:rPr>
          <w:spacing w:val="12"/>
          <w:sz w:val="30"/>
          <w:szCs w:val="30"/>
        </w:rPr>
        <w:t>人可通过接收案款账户开户行相关渠道查询到账</w:t>
      </w:r>
      <w:r>
        <w:rPr>
          <w:spacing w:val="11"/>
          <w:sz w:val="30"/>
          <w:szCs w:val="30"/>
        </w:rPr>
        <w:t>情况。到账时间</w:t>
      </w:r>
    </w:p>
    <w:p>
      <w:pPr>
        <w:pStyle w:val="2"/>
        <w:spacing w:line="220" w:lineRule="auto"/>
        <w:ind w:left="30"/>
        <w:rPr>
          <w:sz w:val="30"/>
          <w:szCs w:val="30"/>
        </w:rPr>
      </w:pPr>
      <w:r>
        <w:rPr>
          <w:spacing w:val="14"/>
          <w:sz w:val="30"/>
          <w:szCs w:val="30"/>
        </w:rPr>
        <w:t>以接收案款账户开户银行入账时间为准，</w:t>
      </w:r>
      <w:r>
        <w:rPr>
          <w:spacing w:val="131"/>
          <w:sz w:val="30"/>
          <w:szCs w:val="30"/>
        </w:rPr>
        <w:t xml:space="preserve"> </w:t>
      </w:r>
      <w:r>
        <w:rPr>
          <w:spacing w:val="14"/>
          <w:sz w:val="30"/>
          <w:szCs w:val="30"/>
        </w:rPr>
        <w:t>一般为3个工作日。</w:t>
      </w:r>
    </w:p>
    <w:p>
      <w:pPr>
        <w:spacing w:before="244" w:line="224" w:lineRule="auto"/>
        <w:ind w:left="7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35"/>
          <w:sz w:val="30"/>
          <w:szCs w:val="30"/>
        </w:rPr>
        <w:t>(二)异常处理</w:t>
      </w:r>
    </w:p>
    <w:p>
      <w:pPr>
        <w:pStyle w:val="2"/>
        <w:spacing w:before="226" w:line="376" w:lineRule="auto"/>
        <w:ind w:left="30" w:firstLine="630"/>
        <w:rPr>
          <w:sz w:val="30"/>
          <w:szCs w:val="30"/>
        </w:rPr>
      </w:pPr>
      <w:r>
        <w:rPr>
          <w:spacing w:val="14"/>
          <w:sz w:val="30"/>
          <w:szCs w:val="30"/>
        </w:rPr>
        <w:t>因集资参与人登记的收款银行账户销户、开户行</w:t>
      </w:r>
      <w:r>
        <w:rPr>
          <w:spacing w:val="13"/>
          <w:sz w:val="30"/>
          <w:szCs w:val="30"/>
        </w:rPr>
        <w:t>信息错误、</w:t>
      </w:r>
      <w:r>
        <w:rPr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收款账号错误、非|类账户收款金额受限等异常情况，可能导致</w:t>
      </w:r>
    </w:p>
    <w:p>
      <w:pPr>
        <w:pStyle w:val="2"/>
        <w:spacing w:line="222" w:lineRule="auto"/>
        <w:ind w:left="30"/>
        <w:rPr>
          <w:sz w:val="30"/>
          <w:szCs w:val="30"/>
        </w:rPr>
      </w:pPr>
      <w:r>
        <w:rPr>
          <w:spacing w:val="17"/>
          <w:sz w:val="30"/>
          <w:szCs w:val="30"/>
        </w:rPr>
        <w:t>案款发还失败，处理方式如下</w:t>
      </w:r>
    </w:p>
    <w:p>
      <w:pPr>
        <w:pStyle w:val="2"/>
        <w:spacing w:before="206" w:line="382" w:lineRule="auto"/>
        <w:ind w:left="30" w:right="71" w:firstLine="630"/>
        <w:rPr>
          <w:sz w:val="30"/>
          <w:szCs w:val="30"/>
        </w:rPr>
      </w:pPr>
      <w:r>
        <w:rPr>
          <w:spacing w:val="10"/>
          <w:sz w:val="30"/>
          <w:szCs w:val="30"/>
        </w:rPr>
        <w:t>通过“非法集资案件信息登记核实系统”微信公众号修改此</w:t>
      </w:r>
      <w:r>
        <w:rPr>
          <w:spacing w:val="11"/>
          <w:sz w:val="30"/>
          <w:szCs w:val="30"/>
        </w:rPr>
        <w:t xml:space="preserve"> 前接收案款账户的信息，修改机会仅有一次。若第二次提供的接</w:t>
      </w:r>
    </w:p>
    <w:p>
      <w:pPr>
        <w:pStyle w:val="2"/>
        <w:spacing w:before="1" w:line="221" w:lineRule="auto"/>
        <w:ind w:left="30"/>
        <w:rPr>
          <w:sz w:val="30"/>
          <w:szCs w:val="30"/>
        </w:rPr>
      </w:pPr>
      <w:r>
        <w:rPr>
          <w:spacing w:val="11"/>
          <w:sz w:val="30"/>
          <w:szCs w:val="30"/>
        </w:rPr>
        <w:t>收案款账户信息异常导致资金清退发还失败，案款将退回太原市</w:t>
      </w:r>
    </w:p>
    <w:p>
      <w:pPr>
        <w:spacing w:line="221" w:lineRule="auto"/>
        <w:rPr>
          <w:sz w:val="30"/>
          <w:szCs w:val="30"/>
        </w:rPr>
        <w:sectPr>
          <w:pgSz w:w="12070" w:h="16950"/>
          <w:pgMar w:top="1440" w:right="1679" w:bottom="0" w:left="1569" w:header="0" w:footer="0" w:gutter="0"/>
          <w:cols w:space="720" w:num="1"/>
        </w:sect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pStyle w:val="2"/>
        <w:spacing w:before="97" w:line="602" w:lineRule="exact"/>
        <w:jc w:val="right"/>
        <w:rPr>
          <w:sz w:val="30"/>
          <w:szCs w:val="30"/>
        </w:rPr>
      </w:pPr>
      <w:r>
        <w:rPr>
          <w:spacing w:val="11"/>
          <w:position w:val="22"/>
          <w:sz w:val="30"/>
          <w:szCs w:val="30"/>
        </w:rPr>
        <w:t>小店区人民法院，资金处理方式以太原市小店区人民法院发布的</w:t>
      </w:r>
    </w:p>
    <w:p>
      <w:pPr>
        <w:pStyle w:val="2"/>
        <w:spacing w:line="221" w:lineRule="auto"/>
        <w:rPr>
          <w:sz w:val="30"/>
          <w:szCs w:val="30"/>
        </w:rPr>
      </w:pPr>
      <w:r>
        <w:rPr>
          <w:spacing w:val="8"/>
          <w:sz w:val="30"/>
          <w:szCs w:val="30"/>
        </w:rPr>
        <w:t>相关公告为准。</w:t>
      </w:r>
    </w:p>
    <w:p>
      <w:pPr>
        <w:spacing w:before="237" w:line="222" w:lineRule="auto"/>
        <w:ind w:left="624"/>
        <w:outlineLvl w:val="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三、特别提醒</w:t>
      </w:r>
    </w:p>
    <w:p>
      <w:pPr>
        <w:pStyle w:val="2"/>
        <w:spacing w:before="220" w:line="375" w:lineRule="auto"/>
        <w:ind w:firstLine="620"/>
        <w:rPr>
          <w:sz w:val="30"/>
          <w:szCs w:val="30"/>
        </w:rPr>
      </w:pPr>
      <w:r>
        <w:rPr>
          <w:spacing w:val="10"/>
          <w:sz w:val="30"/>
          <w:szCs w:val="30"/>
        </w:rPr>
        <w:t>1.本次清退发还的集资参与人信息、金额由太原市小店区人</w:t>
      </w:r>
      <w:r>
        <w:rPr>
          <w:spacing w:val="17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民法院依法核定，由上海浦东发展银行股份有限公司太原南中环</w:t>
      </w:r>
    </w:p>
    <w:p>
      <w:pPr>
        <w:pStyle w:val="2"/>
        <w:spacing w:before="1" w:line="220" w:lineRule="auto"/>
        <w:rPr>
          <w:sz w:val="30"/>
          <w:szCs w:val="30"/>
        </w:rPr>
      </w:pPr>
      <w:r>
        <w:rPr>
          <w:spacing w:val="10"/>
          <w:sz w:val="30"/>
          <w:szCs w:val="30"/>
        </w:rPr>
        <w:t>街支行协助完成清退发还工作。</w:t>
      </w:r>
    </w:p>
    <w:p>
      <w:pPr>
        <w:pStyle w:val="2"/>
        <w:spacing w:before="232" w:line="610" w:lineRule="exact"/>
        <w:ind w:right="9"/>
        <w:jc w:val="right"/>
        <w:rPr>
          <w:sz w:val="30"/>
          <w:szCs w:val="30"/>
        </w:rPr>
      </w:pPr>
      <w:r>
        <w:rPr>
          <w:spacing w:val="10"/>
          <w:position w:val="23"/>
          <w:sz w:val="30"/>
          <w:szCs w:val="30"/>
        </w:rPr>
        <w:t>2.资金清退发还工作启动后，太原市小店区人民法院“非法</w:t>
      </w:r>
    </w:p>
    <w:p>
      <w:pPr>
        <w:pStyle w:val="2"/>
        <w:spacing w:line="220" w:lineRule="auto"/>
        <w:rPr>
          <w:sz w:val="30"/>
          <w:szCs w:val="30"/>
        </w:rPr>
      </w:pPr>
      <w:r>
        <w:rPr>
          <w:spacing w:val="14"/>
          <w:sz w:val="30"/>
          <w:szCs w:val="30"/>
        </w:rPr>
        <w:t>集资案件信息登记核实系统”作为清退发还的唯一平</w:t>
      </w:r>
      <w:r>
        <w:rPr>
          <w:spacing w:val="13"/>
          <w:sz w:val="30"/>
          <w:szCs w:val="30"/>
        </w:rPr>
        <w:t>台。</w:t>
      </w:r>
    </w:p>
    <w:p>
      <w:pPr>
        <w:pStyle w:val="2"/>
        <w:spacing w:before="230" w:line="377" w:lineRule="auto"/>
        <w:ind w:right="2" w:firstLine="620"/>
        <w:rPr>
          <w:sz w:val="30"/>
          <w:szCs w:val="30"/>
        </w:rPr>
      </w:pPr>
      <w:r>
        <w:rPr>
          <w:spacing w:val="11"/>
          <w:sz w:val="30"/>
          <w:szCs w:val="30"/>
        </w:rPr>
        <w:t>3.本次资金清退发还存在跨行转账的情况，资金实际到</w:t>
      </w:r>
      <w:r>
        <w:rPr>
          <w:spacing w:val="10"/>
          <w:sz w:val="30"/>
          <w:szCs w:val="30"/>
        </w:rPr>
        <w:t>账实</w:t>
      </w:r>
      <w:r>
        <w:rPr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际与提示时间可能存在差异，请本次资金清退范围内的集</w:t>
      </w:r>
      <w:r>
        <w:rPr>
          <w:spacing w:val="10"/>
          <w:sz w:val="30"/>
          <w:szCs w:val="30"/>
        </w:rPr>
        <w:t>资参与</w:t>
      </w:r>
    </w:p>
    <w:p>
      <w:pPr>
        <w:pStyle w:val="2"/>
        <w:spacing w:before="1" w:line="221" w:lineRule="auto"/>
        <w:rPr>
          <w:sz w:val="30"/>
          <w:szCs w:val="30"/>
        </w:rPr>
      </w:pPr>
      <w:r>
        <w:rPr>
          <w:spacing w:val="3"/>
          <w:sz w:val="30"/>
          <w:szCs w:val="30"/>
        </w:rPr>
        <w:t>人耐心等待。</w:t>
      </w:r>
    </w:p>
    <w:p>
      <w:pPr>
        <w:spacing w:line="221" w:lineRule="auto"/>
        <w:rPr>
          <w:sz w:val="30"/>
          <w:szCs w:val="30"/>
        </w:rPr>
        <w:sectPr>
          <w:pgSz w:w="11910" w:h="16840"/>
          <w:pgMar w:top="1431" w:right="1550" w:bottom="0" w:left="1640" w:header="0" w:footer="0" w:gutter="0"/>
          <w:cols w:space="720" w:num="1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sectPr>
      <w:pgSz w:w="11910" w:h="16840"/>
      <w:pgMar w:top="1431" w:right="1585" w:bottom="0" w:left="153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bordersDoNotSurroundHeader w:val="1"/>
  <w:bordersDoNotSurroundFooter w:val="1"/>
  <w:documentProtection w:enforcement="0"/>
  <w:defaultTabStop w:val="420"/>
  <w:drawingGridHorizontalSpacing w:val="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4BB13C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uiPriority="99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nhideWhenUsed/>
    <w:uiPriority w:val="99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2024-01-23T09:16:00Z</dcterms:created>
  <dc:creator>Kingsoft-PDF</dc:creator>
  <cp:lastModifiedBy>财政局</cp:lastModifiedBy>
  <dcterms:modified xsi:type="dcterms:W3CDTF">2024-01-23T03:51:35Z</dcterms:modified>
  <dc:subject>pdfbuilder</dc:subject>
  <dc:title>附件1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2024-01-23T09:16:00Z</vt:filetime>
  </property>
  <property fmtid="{D5CDD505-2E9C-101B-9397-08002B2CF9AE}" pid="4" name="UsrData">
    <vt:lpwstr>65af1385032f5a002038bab0wl</vt:lpwstr>
  </property>
  <property fmtid="{D5CDD505-2E9C-101B-9397-08002B2CF9AE}" pid="5" name="KSOProductBuildVer">
    <vt:lpwstr>2052-11.8.2.11813</vt:lpwstr>
  </property>
  <property fmtid="{D5CDD505-2E9C-101B-9397-08002B2CF9AE}" pid="6" name="ICV">
    <vt:lpwstr>17FF332A2AE74A9E8B7DE5176ADA2C1C</vt:lpwstr>
  </property>
</Properties>
</file>