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2E87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000000"/>
          <w:spacing w:val="-11"/>
          <w:sz w:val="44"/>
          <w:szCs w:val="44"/>
          <w:lang w:val="en-US" w:eastAsia="zh-CN"/>
        </w:rPr>
      </w:pPr>
      <w:r>
        <w:rPr>
          <w:rFonts w:hint="eastAsia" w:ascii="方正小标宋简体" w:hAnsi="方正小标宋简体" w:eastAsia="方正小标宋简体" w:cs="方正小标宋简体"/>
          <w:b w:val="0"/>
          <w:bCs w:val="0"/>
          <w:color w:val="000000"/>
          <w:spacing w:val="-11"/>
          <w:sz w:val="44"/>
          <w:szCs w:val="44"/>
          <w:lang w:val="en-US" w:eastAsia="zh-CN"/>
        </w:rPr>
        <w:t xml:space="preserve">柳州市城中区农业农村局 柳州市城中区财政局 </w:t>
      </w:r>
    </w:p>
    <w:p w14:paraId="252688C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000000"/>
          <w:sz w:val="44"/>
          <w:szCs w:val="44"/>
          <w:lang w:val="en-US" w:eastAsia="zh-CN"/>
        </w:rPr>
      </w:pPr>
      <w:r>
        <w:rPr>
          <w:rFonts w:hint="eastAsia" w:ascii="方正小标宋简体" w:hAnsi="方正小标宋简体" w:eastAsia="方正小标宋简体" w:cs="方正小标宋简体"/>
          <w:b w:val="0"/>
          <w:bCs w:val="0"/>
          <w:color w:val="000000"/>
          <w:sz w:val="44"/>
          <w:szCs w:val="44"/>
          <w:lang w:val="en-US" w:eastAsia="zh-CN"/>
        </w:rPr>
        <w:t>关于印发2024年城中区农业社会化</w:t>
      </w:r>
    </w:p>
    <w:p w14:paraId="08770AB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color w:val="000000"/>
          <w:sz w:val="44"/>
          <w:szCs w:val="44"/>
          <w:lang w:val="en-US" w:eastAsia="zh-CN"/>
        </w:rPr>
        <w:t>服务项目实施方案的通知</w:t>
      </w:r>
    </w:p>
    <w:p w14:paraId="7804301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bCs/>
          <w:color w:val="000000"/>
          <w:sz w:val="32"/>
          <w:szCs w:val="32"/>
        </w:rPr>
      </w:pPr>
    </w:p>
    <w:p w14:paraId="43CB61F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bCs/>
          <w:color w:val="000000"/>
          <w:sz w:val="32"/>
          <w:szCs w:val="32"/>
        </w:rPr>
      </w:pPr>
      <w:r>
        <w:rPr>
          <w:rFonts w:hint="eastAsia" w:ascii="仿宋_GB2312" w:hAnsi="仿宋_GB2312" w:eastAsia="仿宋_GB2312" w:cs="仿宋_GB2312"/>
          <w:sz w:val="32"/>
          <w:szCs w:val="32"/>
          <w:lang w:val="en-US" w:eastAsia="zh-CN"/>
        </w:rPr>
        <w:t>各涉农街道办事处</w:t>
      </w:r>
      <w:r>
        <w:rPr>
          <w:rFonts w:hint="eastAsia" w:ascii="仿宋_GB2312" w:hAnsi="仿宋_GB2312" w:eastAsia="仿宋_GB2312" w:cs="仿宋_GB2312"/>
          <w:bCs/>
          <w:color w:val="000000"/>
          <w:sz w:val="32"/>
          <w:szCs w:val="32"/>
        </w:rPr>
        <w:t>:</w:t>
      </w:r>
    </w:p>
    <w:p w14:paraId="3483C1D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根据《自治区农业农村厅</w:t>
      </w:r>
      <w:r>
        <w:rPr>
          <w:rFonts w:hint="eastAsia" w:ascii="仿宋_GB2312" w:hAnsi="仿宋_GB2312" w:eastAsia="仿宋_GB2312" w:cs="仿宋_GB2312"/>
          <w:sz w:val="32"/>
          <w:szCs w:val="32"/>
          <w:lang w:val="en-US" w:eastAsia="zh-CN"/>
        </w:rPr>
        <w:t xml:space="preserve">  自治区财政厅关于印发广西2024年农业社会化服务项目实施方案的通知</w:t>
      </w:r>
      <w:r>
        <w:rPr>
          <w:rFonts w:hint="eastAsia" w:ascii="仿宋_GB2312" w:hAnsi="仿宋_GB2312" w:eastAsia="仿宋_GB2312" w:cs="仿宋_GB2312"/>
          <w:sz w:val="32"/>
          <w:szCs w:val="32"/>
          <w:lang w:eastAsia="zh-CN"/>
        </w:rPr>
        <w:t>》（桂农厅发</w:t>
      </w:r>
      <w:r>
        <w:rPr>
          <w:rFonts w:hint="default" w:ascii="Times New Roman" w:hAnsi="Times New Roman" w:eastAsia="仿宋_GB2312" w:cs="Times New Roman"/>
          <w:sz w:val="32"/>
          <w:szCs w:val="32"/>
        </w:rPr>
        <w:t>〔202</w:t>
      </w:r>
      <w:r>
        <w:rPr>
          <w:rFonts w:hint="eastAsia" w:ascii="Times New Roman" w:hAnsi="Times New Roman" w:cs="Times New Roman"/>
          <w:sz w:val="32"/>
          <w:szCs w:val="32"/>
          <w:lang w:val="en-US" w:eastAsia="zh-CN"/>
        </w:rPr>
        <w:t>4</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41号</w:t>
      </w:r>
      <w:r>
        <w:rPr>
          <w:rFonts w:hint="eastAsia" w:ascii="仿宋_GB2312" w:hAnsi="仿宋_GB2312" w:eastAsia="仿宋_GB2312" w:cs="仿宋_GB2312"/>
          <w:sz w:val="32"/>
          <w:szCs w:val="32"/>
          <w:lang w:eastAsia="zh-CN"/>
        </w:rPr>
        <w:t>）精神和自治区农业农村厅社会化服务项目实施有关要求，结合城中区实际，我局制定了《</w:t>
      </w:r>
      <w:r>
        <w:rPr>
          <w:rFonts w:hint="eastAsia" w:ascii="仿宋_GB2312" w:hAnsi="仿宋_GB2312" w:eastAsia="仿宋_GB2312" w:cs="仿宋_GB2312"/>
          <w:sz w:val="32"/>
          <w:szCs w:val="32"/>
          <w:lang w:val="en-US" w:eastAsia="zh-CN"/>
        </w:rPr>
        <w:t>2024年城中区农业社会化服务项目实施方案</w:t>
      </w:r>
      <w:r>
        <w:rPr>
          <w:rFonts w:hint="eastAsia" w:ascii="仿宋_GB2312" w:hAnsi="仿宋_GB2312" w:eastAsia="仿宋_GB2312" w:cs="仿宋_GB2312"/>
          <w:sz w:val="32"/>
          <w:szCs w:val="32"/>
          <w:lang w:eastAsia="zh-CN"/>
        </w:rPr>
        <w:t>》，报经市农业农村局审定后，现印</w:t>
      </w:r>
      <w:r>
        <w:rPr>
          <w:rFonts w:hint="eastAsia" w:ascii="仿宋_GB2312" w:hAnsi="仿宋_GB2312" w:eastAsia="仿宋_GB2312" w:cs="仿宋_GB2312"/>
          <w:sz w:val="32"/>
          <w:szCs w:val="32"/>
          <w:lang w:val="en-US" w:eastAsia="zh-CN"/>
        </w:rPr>
        <w:t>发给你们，请结合实际，认真组织实施。</w:t>
      </w:r>
    </w:p>
    <w:p w14:paraId="33DC020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p>
    <w:p w14:paraId="0A0DECC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320" w:firstLineChars="1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柳州市城中区农业农村局          </w:t>
      </w:r>
      <w:r>
        <w:rPr>
          <w:rFonts w:hint="eastAsia" w:ascii="仿宋_GB2312" w:hAnsi="仿宋_GB2312" w:eastAsia="仿宋_GB2312" w:cs="仿宋_GB2312"/>
          <w:sz w:val="32"/>
          <w:szCs w:val="32"/>
        </w:rPr>
        <w:t>柳州市城中区财政局</w:t>
      </w:r>
    </w:p>
    <w:p w14:paraId="4A8C5D8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6A8B9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w:t>
      </w:r>
    </w:p>
    <w:p w14:paraId="64111312">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sz w:val="32"/>
          <w:szCs w:val="32"/>
          <w:lang w:val="en-US" w:eastAsia="zh-CN"/>
        </w:rPr>
      </w:pPr>
    </w:p>
    <w:p w14:paraId="121D589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rPr>
      </w:pPr>
    </w:p>
    <w:p w14:paraId="4E46587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rPr>
      </w:pPr>
    </w:p>
    <w:p w14:paraId="523EC09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rPr>
      </w:pPr>
    </w:p>
    <w:p w14:paraId="33D2531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rPr>
      </w:pPr>
    </w:p>
    <w:p w14:paraId="56215F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rPr>
      </w:pPr>
    </w:p>
    <w:p w14:paraId="241A3CC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rPr>
      </w:pPr>
    </w:p>
    <w:p w14:paraId="423F63B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rPr>
      </w:pPr>
    </w:p>
    <w:p w14:paraId="4C25197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rPr>
      </w:pPr>
    </w:p>
    <w:p w14:paraId="59DA44A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rPr>
      </w:pPr>
    </w:p>
    <w:p w14:paraId="586B307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2024年城中区农业社会化服务项目</w:t>
      </w:r>
    </w:p>
    <w:p w14:paraId="6131CD3E">
      <w:pPr>
        <w:keepNext w:val="0"/>
        <w:keepLines w:val="0"/>
        <w:pageBreakBefore w:val="0"/>
        <w:widowControl w:val="0"/>
        <w:kinsoku/>
        <w:wordWrap/>
        <w:overflowPunct/>
        <w:topLinePunct w:val="0"/>
        <w:bidi w:val="0"/>
        <w:spacing w:line="52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实施方案</w:t>
      </w:r>
    </w:p>
    <w:p w14:paraId="5B174192">
      <w:pPr>
        <w:keepNext w:val="0"/>
        <w:keepLines w:val="0"/>
        <w:pageBreakBefore w:val="0"/>
        <w:widowControl w:val="0"/>
        <w:kinsoku/>
        <w:wordWrap/>
        <w:overflowPunct/>
        <w:topLinePunct w:val="0"/>
        <w:bidi w:val="0"/>
        <w:spacing w:line="520" w:lineRule="exact"/>
        <w:textAlignment w:val="auto"/>
        <w:rPr>
          <w:rFonts w:hint="default" w:ascii="Times New Roman" w:hAnsi="Times New Roman" w:cs="Times New Roman"/>
        </w:rPr>
      </w:pPr>
    </w:p>
    <w:p w14:paraId="29299D39">
      <w:pPr>
        <w:keepNext w:val="0"/>
        <w:keepLines w:val="0"/>
        <w:pageBreakBefore w:val="0"/>
        <w:widowControl w:val="0"/>
        <w:kinsoku/>
        <w:wordWrap/>
        <w:overflowPunct/>
        <w:topLinePunct w:val="0"/>
        <w:bidi w:val="0"/>
        <w:spacing w:line="520" w:lineRule="exact"/>
        <w:ind w:firstLine="645"/>
        <w:textAlignment w:val="auto"/>
        <w:rPr>
          <w:rFonts w:hint="default" w:ascii="Times New Roman" w:hAnsi="Times New Roman" w:eastAsia="仿宋_GB2312" w:cs="Times New Roman"/>
        </w:rPr>
      </w:pPr>
      <w:r>
        <w:rPr>
          <w:rFonts w:hint="default" w:ascii="Times New Roman" w:hAnsi="Times New Roman" w:eastAsia="仿宋_GB2312" w:cs="Times New Roman"/>
        </w:rPr>
        <w:t>为深入贯彻落实2024年中央一号文件精神，做好我区2024年农业社会化服务项目实施工作，根据《自治区农业农村厅自治区财政厅关于印发2024年农业社会化服务项目实施方案的通知》（桂农厅发﹝2024﹞41号）精神要求，结合实际，制定本方案。</w:t>
      </w:r>
    </w:p>
    <w:p w14:paraId="7F512C3F">
      <w:pPr>
        <w:keepNext w:val="0"/>
        <w:keepLines w:val="0"/>
        <w:pageBreakBefore w:val="0"/>
        <w:widowControl w:val="0"/>
        <w:kinsoku/>
        <w:wordWrap/>
        <w:overflowPunct/>
        <w:topLinePunct w:val="0"/>
        <w:bidi w:val="0"/>
        <w:spacing w:line="520" w:lineRule="exact"/>
        <w:ind w:firstLine="645"/>
        <w:textAlignment w:val="auto"/>
        <w:rPr>
          <w:rFonts w:hint="default" w:ascii="Times New Roman" w:hAnsi="Times New Roman" w:eastAsia="黑体" w:cs="Times New Roman"/>
        </w:rPr>
      </w:pPr>
      <w:r>
        <w:rPr>
          <w:rFonts w:hint="default" w:ascii="Times New Roman" w:hAnsi="Times New Roman" w:eastAsia="黑体" w:cs="Times New Roman"/>
        </w:rPr>
        <w:t>一、总体要求</w:t>
      </w:r>
    </w:p>
    <w:p w14:paraId="14061AF6">
      <w:pPr>
        <w:keepNext w:val="0"/>
        <w:keepLines w:val="0"/>
        <w:pageBreakBefore w:val="0"/>
        <w:widowControl w:val="0"/>
        <w:kinsoku/>
        <w:wordWrap/>
        <w:overflowPunct/>
        <w:topLinePunct w:val="0"/>
        <w:bidi w:val="0"/>
        <w:adjustRightInd w:val="0"/>
        <w:snapToGrid w:val="0"/>
        <w:spacing w:line="520" w:lineRule="exact"/>
        <w:ind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习近平新时代中国特色社会主义思想为指导，贯彻党的二十大关于“发展新型农业经营主体和社会化服务”精神，引导推动小农户与现代农业有机衔接，聚焦农业生产托管为主的服务方式，聚焦农业生产关键薄弱环节，坚持以服务小农户为重点，坚持推进服务带动型规模经营，坚持增强重要农产品保障能力，坚持市场配置资源的主导作用，引导小农户广泛接受农业社会化服务。2024年</w:t>
      </w:r>
      <w:r>
        <w:rPr>
          <w:rFonts w:hint="default" w:ascii="Times New Roman" w:hAnsi="Times New Roman" w:eastAsia="仿宋_GB2312" w:cs="Times New Roman"/>
          <w:lang w:val="en-US" w:eastAsia="zh-CN"/>
        </w:rPr>
        <w:t>11月底前</w:t>
      </w:r>
      <w:r>
        <w:rPr>
          <w:rFonts w:hint="default" w:ascii="Times New Roman" w:hAnsi="Times New Roman" w:eastAsia="仿宋_GB2312" w:cs="Times New Roman"/>
        </w:rPr>
        <w:t>，我区要完成农业社会化服务任务面积不少于0.01万亩。</w:t>
      </w:r>
    </w:p>
    <w:p w14:paraId="321D7E68">
      <w:pPr>
        <w:keepNext w:val="0"/>
        <w:keepLines w:val="0"/>
        <w:pageBreakBefore w:val="0"/>
        <w:widowControl w:val="0"/>
        <w:kinsoku/>
        <w:wordWrap/>
        <w:overflowPunct/>
        <w:topLinePunct w:val="0"/>
        <w:bidi w:val="0"/>
        <w:spacing w:line="520" w:lineRule="exact"/>
        <w:ind w:firstLine="645"/>
        <w:textAlignment w:val="auto"/>
        <w:rPr>
          <w:rFonts w:hint="default" w:ascii="Times New Roman" w:hAnsi="Times New Roman" w:eastAsia="黑体" w:cs="Times New Roman"/>
        </w:rPr>
      </w:pPr>
      <w:r>
        <w:rPr>
          <w:rFonts w:hint="default" w:ascii="Times New Roman" w:hAnsi="Times New Roman" w:eastAsia="黑体" w:cs="Times New Roman"/>
        </w:rPr>
        <w:t>二、项目实施内容</w:t>
      </w:r>
    </w:p>
    <w:p w14:paraId="31FB946D">
      <w:pPr>
        <w:keepNext w:val="0"/>
        <w:keepLines w:val="0"/>
        <w:pageBreakBefore w:val="0"/>
        <w:widowControl w:val="0"/>
        <w:kinsoku/>
        <w:wordWrap/>
        <w:overflowPunct/>
        <w:topLinePunct w:val="0"/>
        <w:bidi w:val="0"/>
        <w:spacing w:line="520" w:lineRule="exact"/>
        <w:ind w:firstLine="645"/>
        <w:textAlignment w:val="auto"/>
        <w:rPr>
          <w:rFonts w:hint="default" w:ascii="Times New Roman" w:hAnsi="Times New Roman" w:eastAsia="仿宋_GB2312" w:cs="Times New Roman"/>
        </w:rPr>
      </w:pPr>
      <w:r>
        <w:rPr>
          <w:rFonts w:hint="default" w:ascii="Times New Roman" w:hAnsi="Times New Roman" w:eastAsia="仿宋_GB2312" w:cs="Times New Roman"/>
        </w:rPr>
        <w:t>（一）项目资金</w:t>
      </w:r>
    </w:p>
    <w:p w14:paraId="1EC1E4B4">
      <w:pPr>
        <w:keepNext w:val="0"/>
        <w:keepLines w:val="0"/>
        <w:pageBreakBefore w:val="0"/>
        <w:widowControl w:val="0"/>
        <w:kinsoku/>
        <w:wordWrap/>
        <w:overflowPunct/>
        <w:topLinePunct w:val="0"/>
        <w:bidi w:val="0"/>
        <w:spacing w:line="520" w:lineRule="exact"/>
        <w:ind w:firstLine="645"/>
        <w:textAlignment w:val="auto"/>
        <w:rPr>
          <w:rFonts w:hint="default" w:ascii="Times New Roman" w:hAnsi="Times New Roman" w:eastAsia="仿宋_GB2312" w:cs="Times New Roman"/>
        </w:rPr>
      </w:pPr>
      <w:r>
        <w:rPr>
          <w:rFonts w:hint="default" w:ascii="Times New Roman" w:hAnsi="Times New Roman" w:eastAsia="仿宋_GB2312" w:cs="Times New Roman"/>
          <w:lang w:eastAsia="zh-CN"/>
        </w:rPr>
        <w:t>项目资金为</w:t>
      </w:r>
      <w:r>
        <w:rPr>
          <w:rFonts w:hint="default" w:ascii="Times New Roman" w:hAnsi="Times New Roman" w:eastAsia="仿宋_GB2312" w:cs="Times New Roman"/>
        </w:rPr>
        <w:t>2024年上级项目资金下达我区的农业生产社会化服务（生产托管）补助资金共1万元。补助资金遵循</w:t>
      </w:r>
      <w:r>
        <w:rPr>
          <w:rFonts w:hint="default" w:ascii="Times New Roman" w:hAnsi="Times New Roman" w:eastAsia="仿宋_GB2312" w:cs="Times New Roman"/>
          <w:lang w:eastAsia="zh-CN"/>
        </w:rPr>
        <w:t>“先服务后补助”</w:t>
      </w:r>
      <w:r>
        <w:rPr>
          <w:rFonts w:hint="default" w:ascii="Times New Roman" w:hAnsi="Times New Roman" w:eastAsia="仿宋_GB2312" w:cs="Times New Roman"/>
        </w:rPr>
        <w:t>“用完即止，先到先得”</w:t>
      </w:r>
      <w:r>
        <w:rPr>
          <w:rFonts w:hint="default" w:ascii="Times New Roman" w:hAnsi="Times New Roman" w:eastAsia="仿宋_GB2312" w:cs="Times New Roman"/>
          <w:lang w:eastAsia="zh-CN"/>
        </w:rPr>
        <w:t>的</w:t>
      </w:r>
      <w:r>
        <w:rPr>
          <w:rFonts w:hint="default" w:ascii="Times New Roman" w:hAnsi="Times New Roman" w:eastAsia="仿宋_GB2312" w:cs="Times New Roman"/>
        </w:rPr>
        <w:t>原则。</w:t>
      </w:r>
    </w:p>
    <w:p w14:paraId="2DC26D76">
      <w:pPr>
        <w:keepNext w:val="0"/>
        <w:keepLines w:val="0"/>
        <w:pageBreakBefore w:val="0"/>
        <w:widowControl w:val="0"/>
        <w:kinsoku/>
        <w:wordWrap/>
        <w:overflowPunct/>
        <w:topLinePunct w:val="0"/>
        <w:bidi w:val="0"/>
        <w:spacing w:line="520" w:lineRule="exact"/>
        <w:ind w:firstLine="645"/>
        <w:textAlignment w:val="auto"/>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（二）补助对象与方式</w:t>
      </w:r>
    </w:p>
    <w:p w14:paraId="178E49A6">
      <w:pPr>
        <w:keepNext w:val="0"/>
        <w:keepLines w:val="0"/>
        <w:pageBreakBefore w:val="0"/>
        <w:widowControl w:val="0"/>
        <w:kinsoku/>
        <w:wordWrap/>
        <w:overflowPunct/>
        <w:topLinePunct w:val="0"/>
        <w:bidi w:val="0"/>
        <w:spacing w:line="520" w:lineRule="exact"/>
        <w:ind w:firstLine="645"/>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按照先服务后补助方式，根据实际作业量对服务组织和服务对象进行补助。补助对象为在城中区行政区域内开展机械化作业服务的服务主体（包括各类农村集体经济组织、专业公司、农民合作社、家庭农场等组织）和服务对象。</w:t>
      </w:r>
    </w:p>
    <w:p w14:paraId="3B882838">
      <w:pPr>
        <w:keepNext w:val="0"/>
        <w:keepLines w:val="0"/>
        <w:pageBreakBefore w:val="0"/>
        <w:widowControl w:val="0"/>
        <w:kinsoku/>
        <w:wordWrap/>
        <w:overflowPunct/>
        <w:topLinePunct w:val="0"/>
        <w:bidi w:val="0"/>
        <w:spacing w:line="520" w:lineRule="exact"/>
        <w:ind w:firstLine="645"/>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面向小农户（小农户包括从事农业生产经营的个人和非法人组织，原则上经营规模不超过60亩）开展的服务，补助资金可以补服务主体，也可以补小农户；也可以按照一定比例（补给小农户不低于70%）分别补助农户和服务主体。选择补小农户要通过“一卡通”形式将补助资金拨付到位。</w:t>
      </w:r>
    </w:p>
    <w:p w14:paraId="1B3AFF64">
      <w:pPr>
        <w:keepNext w:val="0"/>
        <w:keepLines w:val="0"/>
        <w:pageBreakBefore w:val="0"/>
        <w:widowControl w:val="0"/>
        <w:kinsoku/>
        <w:wordWrap/>
        <w:overflowPunct/>
        <w:topLinePunct w:val="0"/>
        <w:bidi w:val="0"/>
        <w:spacing w:line="520" w:lineRule="exact"/>
        <w:ind w:firstLine="645"/>
        <w:textAlignment w:val="auto"/>
        <w:rPr>
          <w:rFonts w:hint="default" w:ascii="Times New Roman" w:hAnsi="Times New Roman" w:eastAsia="仿宋_GB2312" w:cs="Times New Roman"/>
          <w:lang w:eastAsia="zh-CN"/>
        </w:rPr>
      </w:pPr>
      <w:r>
        <w:rPr>
          <w:rFonts w:hint="default" w:ascii="Times New Roman" w:hAnsi="Times New Roman" w:eastAsia="仿宋_GB2312" w:cs="Times New Roman"/>
        </w:rPr>
        <w:t>（</w:t>
      </w:r>
      <w:r>
        <w:rPr>
          <w:rFonts w:hint="default" w:ascii="Times New Roman" w:hAnsi="Times New Roman" w:eastAsia="仿宋_GB2312" w:cs="Times New Roman"/>
          <w:lang w:eastAsia="zh-CN"/>
        </w:rPr>
        <w:t>三</w:t>
      </w:r>
      <w:r>
        <w:rPr>
          <w:rFonts w:hint="default" w:ascii="Times New Roman" w:hAnsi="Times New Roman" w:eastAsia="仿宋_GB2312" w:cs="Times New Roman"/>
        </w:rPr>
        <w:t>）</w:t>
      </w:r>
      <w:r>
        <w:rPr>
          <w:rFonts w:hint="default" w:ascii="Times New Roman" w:hAnsi="Times New Roman" w:eastAsia="仿宋_GB2312" w:cs="Times New Roman"/>
          <w:lang w:eastAsia="zh-CN"/>
        </w:rPr>
        <w:t>补助范围</w:t>
      </w:r>
    </w:p>
    <w:p w14:paraId="3B63E10C">
      <w:pPr>
        <w:keepNext w:val="0"/>
        <w:keepLines w:val="0"/>
        <w:pageBreakBefore w:val="0"/>
        <w:widowControl w:val="0"/>
        <w:kinsoku/>
        <w:wordWrap/>
        <w:overflowPunct/>
        <w:topLinePunct w:val="0"/>
        <w:bidi w:val="0"/>
        <w:spacing w:line="520" w:lineRule="exact"/>
        <w:ind w:firstLine="645"/>
        <w:textAlignment w:val="auto"/>
        <w:rPr>
          <w:rFonts w:hint="default" w:ascii="Times New Roman" w:hAnsi="Times New Roman" w:eastAsia="仿宋_GB2312" w:cs="Times New Roman"/>
        </w:rPr>
      </w:pPr>
      <w:r>
        <w:rPr>
          <w:rFonts w:hint="default" w:ascii="Times New Roman" w:hAnsi="Times New Roman" w:eastAsia="仿宋_GB2312" w:cs="Times New Roman"/>
          <w:lang w:val="en-US" w:eastAsia="zh-CN"/>
        </w:rPr>
        <w:t>2024年1月1日以来，已签订服务合同并实际发生的作业量（含跨县域服务）可以纳入补助范围。</w:t>
      </w:r>
      <w:r>
        <w:rPr>
          <w:rFonts w:hint="default" w:ascii="Times New Roman" w:hAnsi="Times New Roman" w:eastAsia="仿宋_GB2312" w:cs="Times New Roman"/>
        </w:rPr>
        <w:t>重点支持水稻、玉米及</w:t>
      </w:r>
      <w:bookmarkStart w:id="0" w:name="_GoBack"/>
      <w:bookmarkEnd w:id="0"/>
      <w:r>
        <w:rPr>
          <w:rFonts w:hint="eastAsia" w:ascii="Times New Roman" w:hAnsi="Times New Roman" w:eastAsia="仿宋_GB2312" w:cs="Times New Roman"/>
          <w:lang w:eastAsia="zh-CN"/>
        </w:rPr>
        <w:t>金橘</w:t>
      </w:r>
      <w:r>
        <w:rPr>
          <w:rFonts w:hint="default" w:ascii="Times New Roman" w:hAnsi="Times New Roman" w:eastAsia="仿宋_GB2312" w:cs="Times New Roman"/>
        </w:rPr>
        <w:t>等优势特色农产品生产性服务。鼓励开展多环节、全程托管服务。可将关键薄弱环节与较为成熟的其他环节结合在一起“捆绑”支持。服务主体流转土地由本主体经营的作业不列入补助范围。</w:t>
      </w:r>
    </w:p>
    <w:p w14:paraId="3892F8B6">
      <w:pPr>
        <w:pStyle w:val="10"/>
        <w:keepNext w:val="0"/>
        <w:keepLines w:val="0"/>
        <w:pageBreakBefore w:val="0"/>
        <w:widowControl w:val="0"/>
        <w:kinsoku/>
        <w:wordWrap/>
        <w:overflowPunct/>
        <w:topLinePunct w:val="0"/>
        <w:bidi w:val="0"/>
        <w:spacing w:line="520" w:lineRule="exact"/>
        <w:ind w:firstLine="640" w:firstLineChars="200"/>
        <w:textAlignment w:val="auto"/>
        <w:rPr>
          <w:rFonts w:hint="default" w:ascii="Times New Roman" w:hAnsi="Times New Roman" w:eastAsia="仿宋_GB2312" w:cs="Times New Roman"/>
          <w:color w:val="auto"/>
          <w:kern w:val="2"/>
          <w:sz w:val="32"/>
          <w:szCs w:val="22"/>
        </w:rPr>
      </w:pPr>
      <w:r>
        <w:rPr>
          <w:rFonts w:hint="default" w:ascii="Times New Roman" w:hAnsi="Times New Roman" w:eastAsia="仿宋_GB2312" w:cs="Times New Roman"/>
          <w:color w:val="auto"/>
          <w:kern w:val="2"/>
          <w:sz w:val="32"/>
          <w:szCs w:val="22"/>
        </w:rPr>
        <w:t>服务对象坚持以小农户为主，安排服务小农户农业社会化服务的补助资金或面积，占比不低于60%。在确保完成绩效任务面积的前提下，原则上财政补助占当地市场服务价格的比例应不超过40%，单季作物生产全流程托管的或各关键环节累加的亩均补助总额不超过130元。</w:t>
      </w:r>
    </w:p>
    <w:p w14:paraId="3A1D6F61">
      <w:pPr>
        <w:keepNext w:val="0"/>
        <w:keepLines w:val="0"/>
        <w:pageBreakBefore w:val="0"/>
        <w:widowControl w:val="0"/>
        <w:kinsoku/>
        <w:wordWrap/>
        <w:overflowPunct/>
        <w:topLinePunct w:val="0"/>
        <w:bidi w:val="0"/>
        <w:spacing w:line="520" w:lineRule="exact"/>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color w:val="auto"/>
          <w:kern w:val="2"/>
          <w:sz w:val="32"/>
          <w:szCs w:val="22"/>
          <w:lang w:val="en-US" w:eastAsia="zh-CN"/>
        </w:rPr>
        <w:t xml:space="preserve">    （四）补助标准</w:t>
      </w:r>
    </w:p>
    <w:p w14:paraId="51A3B306">
      <w:pPr>
        <w:pStyle w:val="10"/>
        <w:keepNext w:val="0"/>
        <w:keepLines w:val="0"/>
        <w:pageBreakBefore w:val="0"/>
        <w:widowControl w:val="0"/>
        <w:kinsoku/>
        <w:wordWrap/>
        <w:overflowPunct/>
        <w:topLinePunct w:val="0"/>
        <w:bidi w:val="0"/>
        <w:spacing w:line="520" w:lineRule="exact"/>
        <w:ind w:firstLine="640" w:firstLineChars="200"/>
        <w:textAlignment w:val="auto"/>
        <w:rPr>
          <w:rFonts w:hint="default" w:ascii="Times New Roman" w:hAnsi="Times New Roman" w:eastAsia="仿宋_GB2312" w:cs="Times New Roman"/>
          <w:color w:val="auto"/>
          <w:kern w:val="2"/>
          <w:sz w:val="32"/>
          <w:szCs w:val="22"/>
        </w:rPr>
      </w:pPr>
      <w:r>
        <w:rPr>
          <w:rFonts w:hint="default" w:ascii="Times New Roman" w:hAnsi="Times New Roman" w:eastAsia="仿宋_GB2312" w:cs="Times New Roman"/>
          <w:color w:val="auto"/>
          <w:kern w:val="2"/>
          <w:sz w:val="32"/>
          <w:szCs w:val="22"/>
          <w:lang w:val="en-US" w:eastAsia="zh-CN"/>
        </w:rPr>
        <w:t>1.</w:t>
      </w:r>
      <w:r>
        <w:rPr>
          <w:rFonts w:hint="default" w:ascii="Times New Roman" w:hAnsi="Times New Roman" w:eastAsia="仿宋_GB2312" w:cs="Times New Roman"/>
          <w:color w:val="auto"/>
          <w:kern w:val="2"/>
          <w:sz w:val="32"/>
          <w:szCs w:val="22"/>
        </w:rPr>
        <w:t>服务小农户的补助标准</w:t>
      </w:r>
    </w:p>
    <w:p w14:paraId="0D5B94CF">
      <w:pPr>
        <w:keepNext w:val="0"/>
        <w:keepLines w:val="0"/>
        <w:pageBreakBefore w:val="0"/>
        <w:widowControl w:val="0"/>
        <w:kinsoku/>
        <w:wordWrap/>
        <w:overflowPunct/>
        <w:topLinePunct w:val="0"/>
        <w:bidi w:val="0"/>
        <w:spacing w:line="520" w:lineRule="exact"/>
        <w:ind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color w:val="auto"/>
        </w:rPr>
        <w:t>水稻、玉米及</w:t>
      </w:r>
      <w:r>
        <w:rPr>
          <w:rFonts w:hint="eastAsia" w:ascii="Times New Roman" w:hAnsi="Times New Roman" w:eastAsia="仿宋_GB2312" w:cs="Times New Roman"/>
          <w:color w:val="auto"/>
          <w:lang w:eastAsia="zh-CN"/>
        </w:rPr>
        <w:t>金橘</w:t>
      </w:r>
      <w:r>
        <w:rPr>
          <w:rFonts w:hint="default" w:ascii="Times New Roman" w:hAnsi="Times New Roman" w:eastAsia="仿宋_GB2312" w:cs="Times New Roman"/>
          <w:color w:val="auto"/>
        </w:rPr>
        <w:t>等优势特色农产品机耕</w:t>
      </w:r>
      <w:r>
        <w:rPr>
          <w:rFonts w:hint="default" w:ascii="Times New Roman" w:hAnsi="Times New Roman" w:eastAsia="仿宋_GB2312" w:cs="Times New Roman"/>
          <w:color w:val="auto"/>
          <w:lang w:eastAsia="zh-CN"/>
        </w:rPr>
        <w:t>及</w:t>
      </w:r>
      <w:r>
        <w:rPr>
          <w:rFonts w:hint="eastAsia" w:ascii="Times New Roman" w:hAnsi="Times New Roman" w:eastAsia="仿宋_GB2312" w:cs="Times New Roman"/>
          <w:color w:val="auto"/>
          <w:lang w:eastAsia="zh-CN"/>
        </w:rPr>
        <w:t>秸秆</w:t>
      </w:r>
      <w:r>
        <w:rPr>
          <w:rFonts w:hint="default" w:ascii="Times New Roman" w:hAnsi="Times New Roman" w:eastAsia="仿宋_GB2312" w:cs="Times New Roman"/>
          <w:color w:val="auto"/>
          <w:lang w:eastAsia="zh-CN"/>
        </w:rPr>
        <w:t>还田</w:t>
      </w:r>
      <w:r>
        <w:rPr>
          <w:rFonts w:hint="default" w:ascii="Times New Roman" w:hAnsi="Times New Roman" w:eastAsia="仿宋_GB2312" w:cs="Times New Roman"/>
          <w:color w:val="auto"/>
          <w:lang w:val="en-US" w:eastAsia="zh-CN"/>
        </w:rPr>
        <w:t>50</w:t>
      </w:r>
      <w:r>
        <w:rPr>
          <w:rFonts w:hint="default" w:ascii="Times New Roman" w:hAnsi="Times New Roman" w:eastAsia="仿宋_GB2312" w:cs="Times New Roman"/>
          <w:color w:val="auto"/>
        </w:rPr>
        <w:t>元/亩；水</w:t>
      </w:r>
      <w:r>
        <w:rPr>
          <w:rFonts w:hint="default" w:ascii="Times New Roman" w:hAnsi="Times New Roman" w:eastAsia="仿宋_GB2312" w:cs="Times New Roman"/>
        </w:rPr>
        <w:t>稻、玉米及</w:t>
      </w:r>
      <w:r>
        <w:rPr>
          <w:rFonts w:hint="eastAsia" w:ascii="Times New Roman" w:hAnsi="Times New Roman" w:eastAsia="仿宋_GB2312" w:cs="Times New Roman"/>
          <w:lang w:eastAsia="zh-CN"/>
        </w:rPr>
        <w:t>金橘</w:t>
      </w:r>
      <w:r>
        <w:rPr>
          <w:rFonts w:hint="default" w:ascii="Times New Roman" w:hAnsi="Times New Roman" w:eastAsia="仿宋_GB2312" w:cs="Times New Roman"/>
        </w:rPr>
        <w:t>等优势特色农产品机械化高效植保各</w:t>
      </w:r>
      <w:r>
        <w:rPr>
          <w:rFonts w:hint="default" w:ascii="Times New Roman" w:hAnsi="Times New Roman" w:eastAsia="仿宋_GB2312" w:cs="Times New Roman"/>
          <w:lang w:val="en-US" w:eastAsia="zh-CN"/>
        </w:rPr>
        <w:t>10</w:t>
      </w:r>
      <w:r>
        <w:rPr>
          <w:rFonts w:hint="default" w:ascii="Times New Roman" w:hAnsi="Times New Roman" w:eastAsia="仿宋_GB2312" w:cs="Times New Roman"/>
        </w:rPr>
        <w:t>元/亩·次（单季最多补助3次）。</w:t>
      </w:r>
    </w:p>
    <w:p w14:paraId="7AB41057">
      <w:pPr>
        <w:keepNext w:val="0"/>
        <w:keepLines w:val="0"/>
        <w:pageBreakBefore w:val="0"/>
        <w:widowControl w:val="0"/>
        <w:kinsoku/>
        <w:wordWrap/>
        <w:overflowPunct/>
        <w:topLinePunct w:val="0"/>
        <w:bidi w:val="0"/>
        <w:spacing w:line="520" w:lineRule="exact"/>
        <w:ind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lang w:val="en-US" w:eastAsia="zh-CN"/>
        </w:rPr>
        <w:t>2.</w:t>
      </w:r>
      <w:r>
        <w:rPr>
          <w:rFonts w:hint="default" w:ascii="Times New Roman" w:hAnsi="Times New Roman" w:eastAsia="仿宋_GB2312" w:cs="Times New Roman"/>
        </w:rPr>
        <w:t>服务规模经营主体的补助标准</w:t>
      </w:r>
    </w:p>
    <w:p w14:paraId="022F441F">
      <w:pPr>
        <w:keepNext w:val="0"/>
        <w:keepLines w:val="0"/>
        <w:pageBreakBefore w:val="0"/>
        <w:widowControl w:val="0"/>
        <w:kinsoku/>
        <w:wordWrap/>
        <w:overflowPunct/>
        <w:topLinePunct w:val="0"/>
        <w:bidi w:val="0"/>
        <w:spacing w:line="520" w:lineRule="exact"/>
        <w:ind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color w:val="auto"/>
        </w:rPr>
        <w:t>水稻、玉米及</w:t>
      </w:r>
      <w:r>
        <w:rPr>
          <w:rFonts w:hint="eastAsia" w:ascii="Times New Roman" w:hAnsi="Times New Roman" w:eastAsia="仿宋_GB2312" w:cs="Times New Roman"/>
          <w:color w:val="auto"/>
          <w:lang w:eastAsia="zh-CN"/>
        </w:rPr>
        <w:t>金橘</w:t>
      </w:r>
      <w:r>
        <w:rPr>
          <w:rFonts w:hint="default" w:ascii="Times New Roman" w:hAnsi="Times New Roman" w:eastAsia="仿宋_GB2312" w:cs="Times New Roman"/>
          <w:color w:val="auto"/>
        </w:rPr>
        <w:t>等优势特色农产品机耕</w:t>
      </w:r>
      <w:r>
        <w:rPr>
          <w:rFonts w:hint="default" w:ascii="Times New Roman" w:hAnsi="Times New Roman" w:eastAsia="仿宋_GB2312" w:cs="Times New Roman"/>
          <w:color w:val="auto"/>
          <w:lang w:eastAsia="zh-CN"/>
        </w:rPr>
        <w:t>及</w:t>
      </w:r>
      <w:r>
        <w:rPr>
          <w:rFonts w:hint="eastAsia" w:ascii="Times New Roman" w:hAnsi="Times New Roman" w:eastAsia="仿宋_GB2312" w:cs="Times New Roman"/>
          <w:color w:val="auto"/>
          <w:lang w:eastAsia="zh-CN"/>
        </w:rPr>
        <w:t>秸秆</w:t>
      </w:r>
      <w:r>
        <w:rPr>
          <w:rFonts w:hint="default" w:ascii="Times New Roman" w:hAnsi="Times New Roman" w:eastAsia="仿宋_GB2312" w:cs="Times New Roman"/>
          <w:color w:val="auto"/>
          <w:lang w:eastAsia="zh-CN"/>
        </w:rPr>
        <w:t>还田</w:t>
      </w:r>
      <w:r>
        <w:rPr>
          <w:rFonts w:hint="default" w:ascii="Times New Roman" w:hAnsi="Times New Roman" w:eastAsia="仿宋_GB2312" w:cs="Times New Roman"/>
          <w:color w:val="auto"/>
          <w:lang w:val="en-US" w:eastAsia="zh-CN"/>
        </w:rPr>
        <w:t>50</w:t>
      </w:r>
      <w:r>
        <w:rPr>
          <w:rFonts w:hint="default" w:ascii="Times New Roman" w:hAnsi="Times New Roman" w:eastAsia="仿宋_GB2312" w:cs="Times New Roman"/>
          <w:color w:val="auto"/>
        </w:rPr>
        <w:t>元/亩；水稻、</w:t>
      </w:r>
      <w:r>
        <w:rPr>
          <w:rFonts w:hint="default" w:ascii="Times New Roman" w:hAnsi="Times New Roman" w:eastAsia="仿宋_GB2312" w:cs="Times New Roman"/>
        </w:rPr>
        <w:t>玉米及</w:t>
      </w:r>
      <w:r>
        <w:rPr>
          <w:rFonts w:hint="eastAsia" w:ascii="Times New Roman" w:hAnsi="Times New Roman" w:eastAsia="仿宋_GB2312" w:cs="Times New Roman"/>
          <w:lang w:eastAsia="zh-CN"/>
        </w:rPr>
        <w:t>金橘</w:t>
      </w:r>
      <w:r>
        <w:rPr>
          <w:rFonts w:hint="default" w:ascii="Times New Roman" w:hAnsi="Times New Roman" w:eastAsia="仿宋_GB2312" w:cs="Times New Roman"/>
        </w:rPr>
        <w:t>等优势特色农产品机械化高效植保各</w:t>
      </w:r>
      <w:r>
        <w:rPr>
          <w:rFonts w:hint="default" w:ascii="Times New Roman" w:hAnsi="Times New Roman" w:eastAsia="仿宋_GB2312" w:cs="Times New Roman"/>
          <w:lang w:val="en-US" w:eastAsia="zh-CN"/>
        </w:rPr>
        <w:t>10</w:t>
      </w:r>
      <w:r>
        <w:rPr>
          <w:rFonts w:hint="default" w:ascii="Times New Roman" w:hAnsi="Times New Roman" w:eastAsia="仿宋_GB2312" w:cs="Times New Roman"/>
        </w:rPr>
        <w:t>元/亩·次（单季最多补助3次）。</w:t>
      </w:r>
    </w:p>
    <w:p w14:paraId="2B6A0472">
      <w:pPr>
        <w:pStyle w:val="10"/>
        <w:keepNext w:val="0"/>
        <w:keepLines w:val="0"/>
        <w:pageBreakBefore w:val="0"/>
        <w:widowControl w:val="0"/>
        <w:numPr>
          <w:ilvl w:val="0"/>
          <w:numId w:val="0"/>
        </w:numPr>
        <w:kinsoku/>
        <w:wordWrap/>
        <w:overflowPunct/>
        <w:topLinePunct w:val="0"/>
        <w:bidi w:val="0"/>
        <w:spacing w:line="520" w:lineRule="exact"/>
        <w:ind w:firstLine="640" w:firstLineChars="200"/>
        <w:textAlignment w:val="auto"/>
        <w:rPr>
          <w:rFonts w:hint="default" w:ascii="Times New Roman" w:hAnsi="Times New Roman" w:eastAsia="仿宋_GB2312" w:cs="Times New Roman"/>
          <w:color w:val="auto"/>
          <w:kern w:val="2"/>
          <w:sz w:val="32"/>
          <w:szCs w:val="22"/>
          <w:lang w:eastAsia="zh-CN"/>
        </w:rPr>
      </w:pPr>
      <w:r>
        <w:rPr>
          <w:rFonts w:hint="default" w:ascii="Times New Roman" w:hAnsi="Times New Roman" w:eastAsia="仿宋_GB2312" w:cs="Times New Roman"/>
          <w:color w:val="auto"/>
          <w:kern w:val="2"/>
          <w:sz w:val="32"/>
          <w:szCs w:val="22"/>
          <w:lang w:eastAsia="zh-CN"/>
        </w:rPr>
        <w:t>（五）选定服务组织相关条件</w:t>
      </w:r>
    </w:p>
    <w:p w14:paraId="409FE481">
      <w:pPr>
        <w:keepNext w:val="0"/>
        <w:keepLines w:val="0"/>
        <w:pageBreakBefore w:val="0"/>
        <w:widowControl w:val="0"/>
        <w:kinsoku/>
        <w:wordWrap/>
        <w:overflowPunct/>
        <w:topLinePunct w:val="0"/>
        <w:bidi w:val="0"/>
        <w:spacing w:line="520" w:lineRule="exact"/>
        <w:ind w:firstLine="64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1.内部管理制度健全，财务管理规范，能够接受社会服务行业管理部门的监管；</w:t>
      </w:r>
    </w:p>
    <w:p w14:paraId="3A8E13FB">
      <w:pPr>
        <w:keepNext w:val="0"/>
        <w:keepLines w:val="0"/>
        <w:pageBreakBefore w:val="0"/>
        <w:widowControl w:val="0"/>
        <w:kinsoku/>
        <w:wordWrap/>
        <w:overflowPunct/>
        <w:topLinePunct w:val="0"/>
        <w:bidi w:val="0"/>
        <w:spacing w:line="520" w:lineRule="exact"/>
        <w:ind w:firstLine="64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2.具有农业社会化服务实践经验，原则上从事社会化服务2年以上；</w:t>
      </w:r>
    </w:p>
    <w:p w14:paraId="23EDAC16">
      <w:pPr>
        <w:keepNext w:val="0"/>
        <w:keepLines w:val="0"/>
        <w:pageBreakBefore w:val="0"/>
        <w:widowControl w:val="0"/>
        <w:kinsoku/>
        <w:wordWrap/>
        <w:overflowPunct/>
        <w:topLinePunct w:val="0"/>
        <w:bidi w:val="0"/>
        <w:spacing w:line="520" w:lineRule="exact"/>
        <w:ind w:firstLine="64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3.拥有与其服务内容、服务能力相匹配的农业专业设备、设施、技术人员以及其他相关能力；</w:t>
      </w:r>
    </w:p>
    <w:p w14:paraId="75E9412A">
      <w:pPr>
        <w:keepNext w:val="0"/>
        <w:keepLines w:val="0"/>
        <w:pageBreakBefore w:val="0"/>
        <w:widowControl w:val="0"/>
        <w:kinsoku/>
        <w:wordWrap/>
        <w:overflowPunct/>
        <w:topLinePunct w:val="0"/>
        <w:bidi w:val="0"/>
        <w:spacing w:line="520" w:lineRule="exact"/>
        <w:ind w:firstLine="64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4、在农民群众中享有良好的信誉，其所提供的服务在质量和价格方面受到服务对象的普遍认可；</w:t>
      </w:r>
    </w:p>
    <w:p w14:paraId="6D9CC68E">
      <w:pPr>
        <w:keepNext w:val="0"/>
        <w:keepLines w:val="0"/>
        <w:pageBreakBefore w:val="0"/>
        <w:widowControl w:val="0"/>
        <w:kinsoku/>
        <w:wordWrap/>
        <w:overflowPunct/>
        <w:topLinePunct w:val="0"/>
        <w:bidi w:val="0"/>
        <w:spacing w:line="520" w:lineRule="exact"/>
        <w:ind w:firstLine="64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5.对开展服务农机具安装农业用北斗终端的服务组织优先承接项目。</w:t>
      </w:r>
    </w:p>
    <w:p w14:paraId="7FE1694A">
      <w:pPr>
        <w:keepNext w:val="0"/>
        <w:keepLines w:val="0"/>
        <w:pageBreakBefore w:val="0"/>
        <w:widowControl w:val="0"/>
        <w:kinsoku/>
        <w:wordWrap/>
        <w:overflowPunct/>
        <w:topLinePunct w:val="0"/>
        <w:bidi w:val="0"/>
        <w:spacing w:line="520" w:lineRule="exact"/>
        <w:ind w:firstLine="64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6.城中区服务组织发展较弱，根据《广西2024年农业社会化服务项目实施方案解读》服务组织发展弱的地区，可以遴选服务专业大户作为服务主体。</w:t>
      </w:r>
    </w:p>
    <w:p w14:paraId="715F3E8D">
      <w:pPr>
        <w:keepNext w:val="0"/>
        <w:keepLines w:val="0"/>
        <w:pageBreakBefore w:val="0"/>
        <w:widowControl w:val="0"/>
        <w:kinsoku/>
        <w:wordWrap/>
        <w:overflowPunct/>
        <w:topLinePunct w:val="0"/>
        <w:bidi w:val="0"/>
        <w:spacing w:line="520" w:lineRule="exact"/>
        <w:ind w:firstLine="64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7.作业服务应达到的标准：服务对象满意率达到90以上。</w:t>
      </w:r>
    </w:p>
    <w:p w14:paraId="222DB544">
      <w:pPr>
        <w:keepNext w:val="0"/>
        <w:keepLines w:val="0"/>
        <w:pageBreakBefore w:val="0"/>
        <w:widowControl w:val="0"/>
        <w:kinsoku/>
        <w:wordWrap/>
        <w:overflowPunct/>
        <w:topLinePunct w:val="0"/>
        <w:bidi w:val="0"/>
        <w:spacing w:line="520" w:lineRule="exact"/>
        <w:ind w:firstLine="64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（六）优选服务组织</w:t>
      </w:r>
    </w:p>
    <w:p w14:paraId="767239B0">
      <w:pPr>
        <w:keepNext w:val="0"/>
        <w:keepLines w:val="0"/>
        <w:pageBreakBefore w:val="0"/>
        <w:widowControl w:val="0"/>
        <w:kinsoku/>
        <w:wordWrap/>
        <w:overflowPunct/>
        <w:topLinePunct w:val="0"/>
        <w:bidi w:val="0"/>
        <w:spacing w:line="520" w:lineRule="exact"/>
        <w:ind w:firstLine="64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本项目所称的服务组织是指围绕粮油糖和特色优势农产品生产，能够为小农户等提供有效稳定托管服务的农村集体经济组织、专业公司、农民合作社和家庭农场等组织。按照公开、公平、公正的原则，择优选择区域内外的服务组织承担项目任务，单环节服务组织数量原则上不少于3家。建立服务组织名录库。</w:t>
      </w:r>
    </w:p>
    <w:p w14:paraId="1534A5AC">
      <w:pPr>
        <w:pStyle w:val="10"/>
        <w:keepNext w:val="0"/>
        <w:keepLines w:val="0"/>
        <w:pageBreakBefore w:val="0"/>
        <w:widowControl w:val="0"/>
        <w:numPr>
          <w:ilvl w:val="0"/>
          <w:numId w:val="0"/>
        </w:numPr>
        <w:kinsoku/>
        <w:wordWrap/>
        <w:overflowPunct/>
        <w:topLinePunct w:val="0"/>
        <w:bidi w:val="0"/>
        <w:spacing w:line="520" w:lineRule="exact"/>
        <w:ind w:firstLine="640" w:firstLineChars="200"/>
        <w:textAlignment w:val="auto"/>
        <w:rPr>
          <w:rFonts w:hint="default" w:ascii="Times New Roman" w:hAnsi="Times New Roman" w:eastAsia="仿宋_GB2312" w:cs="Times New Roman"/>
          <w:color w:val="auto"/>
          <w:kern w:val="2"/>
          <w:sz w:val="32"/>
          <w:szCs w:val="22"/>
          <w:lang w:eastAsia="zh-CN"/>
        </w:rPr>
      </w:pPr>
      <w:r>
        <w:rPr>
          <w:rFonts w:hint="default" w:ascii="Times New Roman" w:hAnsi="Times New Roman" w:eastAsia="仿宋_GB2312" w:cs="Times New Roman"/>
          <w:color w:val="auto"/>
          <w:kern w:val="2"/>
          <w:sz w:val="32"/>
          <w:szCs w:val="22"/>
          <w:lang w:eastAsia="zh-CN"/>
        </w:rPr>
        <w:t>（七）管理项目实施</w:t>
      </w:r>
    </w:p>
    <w:p w14:paraId="1C2B02AB">
      <w:pPr>
        <w:keepNext w:val="0"/>
        <w:keepLines w:val="0"/>
        <w:pageBreakBefore w:val="0"/>
        <w:widowControl w:val="0"/>
        <w:numPr>
          <w:ilvl w:val="0"/>
          <w:numId w:val="0"/>
        </w:numPr>
        <w:kinsoku/>
        <w:wordWrap/>
        <w:overflowPunct/>
        <w:topLinePunct w:val="0"/>
        <w:bidi w:val="0"/>
        <w:spacing w:line="520" w:lineRule="exact"/>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 xml:space="preserve">    1.编制实施方案。我区农业农村局会同财政部门制定农业社会化服务项目实施方案，并报送市农机中心审批。</w:t>
      </w:r>
    </w:p>
    <w:p w14:paraId="6B33C35A">
      <w:pPr>
        <w:keepNext w:val="0"/>
        <w:keepLines w:val="0"/>
        <w:pageBreakBefore w:val="0"/>
        <w:widowControl w:val="0"/>
        <w:numPr>
          <w:ilvl w:val="0"/>
          <w:numId w:val="0"/>
        </w:numPr>
        <w:kinsoku/>
        <w:wordWrap/>
        <w:overflowPunct/>
        <w:topLinePunct w:val="0"/>
        <w:bidi w:val="0"/>
        <w:spacing w:line="520" w:lineRule="exact"/>
        <w:ind w:firstLine="64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确定服务组织。服务组织向区农业农村局提出申请（附件2），我区择优确定服务组织和承担任务量，公示承接项目任务的服务组织名单和举报电话。承担项目实施任务的服务组织，一律纳入中国农业社会化服务平台管理。</w:t>
      </w:r>
    </w:p>
    <w:p w14:paraId="54827BD6">
      <w:pPr>
        <w:keepNext w:val="0"/>
        <w:keepLines w:val="0"/>
        <w:pageBreakBefore w:val="0"/>
        <w:widowControl w:val="0"/>
        <w:numPr>
          <w:ilvl w:val="0"/>
          <w:numId w:val="0"/>
        </w:numPr>
        <w:kinsoku/>
        <w:wordWrap/>
        <w:overflowPunct/>
        <w:topLinePunct w:val="0"/>
        <w:bidi w:val="0"/>
        <w:spacing w:line="520" w:lineRule="exact"/>
        <w:ind w:firstLine="64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3.签订服务合同。承担项目实施任务的服务组织要与服务对象服务合同（附件3），合同中未体现准确面积的应补服务对象承诺书（附件5）。</w:t>
      </w:r>
    </w:p>
    <w:p w14:paraId="412979AB">
      <w:pPr>
        <w:keepNext w:val="0"/>
        <w:keepLines w:val="0"/>
        <w:pageBreakBefore w:val="0"/>
        <w:widowControl w:val="0"/>
        <w:numPr>
          <w:ilvl w:val="0"/>
          <w:numId w:val="0"/>
        </w:numPr>
        <w:kinsoku/>
        <w:wordWrap/>
        <w:overflowPunct/>
        <w:topLinePunct w:val="0"/>
        <w:bidi w:val="0"/>
        <w:spacing w:line="520" w:lineRule="exact"/>
        <w:ind w:firstLine="64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4.收集作业材料。当季服务完成后，服务组织如实填写服务情况表（附件4），当附服务合同（服务对象承诺书），及时提交街道办事处。服务组织须对服务情况的真实性负责。</w:t>
      </w:r>
    </w:p>
    <w:p w14:paraId="5B086D7A">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jc w:val="left"/>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5.确认服务量。街道办事处及时组织人员进行初审，组织村级公示，负责将经公示无异议后的服务情况表，连同服务合同（服务对象承诺书）、村公示图片、作业图片、支付证明等材料上报区农业农村局。柳州市范围内跨县（市、区）提供水稻机械化育秧服务的，在服务组织的育秧中心所在县（区）农业农村局申请补助；柳州市范围内跨县（市、区）提供水稻烘干服务的，在水稻种植所在县（区）农业农村局申请补助。（详见附件1《城中区2024年农业生产社会化服务（生产托管）项目各环节作业量核验办法》）</w:t>
      </w:r>
    </w:p>
    <w:p w14:paraId="483AE275">
      <w:pPr>
        <w:keepNext w:val="0"/>
        <w:keepLines w:val="0"/>
        <w:pageBreakBefore w:val="0"/>
        <w:widowControl w:val="0"/>
        <w:numPr>
          <w:ilvl w:val="0"/>
          <w:numId w:val="0"/>
        </w:numPr>
        <w:kinsoku/>
        <w:wordWrap/>
        <w:overflowPunct/>
        <w:topLinePunct w:val="0"/>
        <w:bidi w:val="0"/>
        <w:spacing w:line="520" w:lineRule="exact"/>
        <w:ind w:firstLine="64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八）材料审核及抽查核验。区农业农村局及时组织人员对补助对象的申请材料进行审核，审核结果在作业服务区域所在的行政村进行公示，同时区农业农村局将审核结果在本级政府网站中公示，公示期为5个工作日。同时按作物及作业环节分类进行抽查，对安装有北斗终端等作业轨迹设备的，抽查比例不低于3%，其它则不低于15%，抽查环节可购买第三方服务。</w:t>
      </w:r>
    </w:p>
    <w:p w14:paraId="1E31F975">
      <w:pPr>
        <w:keepNext w:val="0"/>
        <w:keepLines w:val="0"/>
        <w:pageBreakBefore w:val="0"/>
        <w:widowControl w:val="0"/>
        <w:numPr>
          <w:ilvl w:val="0"/>
          <w:numId w:val="0"/>
        </w:numPr>
        <w:kinsoku/>
        <w:wordWrap/>
        <w:overflowPunct/>
        <w:topLinePunct w:val="0"/>
        <w:bidi w:val="0"/>
        <w:spacing w:line="520" w:lineRule="exact"/>
        <w:ind w:firstLine="64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（九）兑付补助资。审核结果公示无异议且抽查无异常后，形成补助资金结算表（附件6）报送区财政局，并及时给予补助结算。</w:t>
      </w:r>
    </w:p>
    <w:p w14:paraId="566701E9">
      <w:pPr>
        <w:keepNext w:val="0"/>
        <w:keepLines w:val="0"/>
        <w:pageBreakBefore w:val="0"/>
        <w:widowControl w:val="0"/>
        <w:kinsoku/>
        <w:wordWrap/>
        <w:overflowPunct/>
        <w:topLinePunct w:val="0"/>
        <w:bidi w:val="0"/>
        <w:spacing w:line="520" w:lineRule="exact"/>
        <w:ind w:firstLine="640" w:firstLineChars="2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（十）项目评价。项目完成后，区农业农村局将根据有关要求和部署，对项目开展情况、服务效果、服务模式、任务完成情况、资金使用情况等内容（详见附件8）进行评估。</w:t>
      </w:r>
    </w:p>
    <w:p w14:paraId="1B000D7D">
      <w:pPr>
        <w:keepNext w:val="0"/>
        <w:keepLines w:val="0"/>
        <w:pageBreakBefore w:val="0"/>
        <w:widowControl w:val="0"/>
        <w:kinsoku/>
        <w:wordWrap/>
        <w:overflowPunct/>
        <w:topLinePunct w:val="0"/>
        <w:bidi w:val="0"/>
        <w:spacing w:line="520" w:lineRule="exact"/>
        <w:ind w:firstLine="640" w:firstLineChars="2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十一）总结经验。项目实施过程中及完成后，街道办事处要及时收集整理实施动态影像资料，总结典型模式和成功经验、实施过程中存在的问题和改进措施等内容。一是每季度末由街道办事处报送项目实施阶段性执行情况（详见附件7）。二是区农业农村局及时登录农业农村部转移支付管理平台，填报上月项目执行情况和资金使用等情况。</w:t>
      </w:r>
    </w:p>
    <w:p w14:paraId="762B614C">
      <w:pPr>
        <w:keepNext w:val="0"/>
        <w:keepLines w:val="0"/>
        <w:pageBreakBefore w:val="0"/>
        <w:widowControl w:val="0"/>
        <w:kinsoku/>
        <w:wordWrap/>
        <w:overflowPunct/>
        <w:topLinePunct w:val="0"/>
        <w:bidi w:val="0"/>
        <w:spacing w:line="52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黑体" w:cs="Times New Roman"/>
          <w:lang w:val="en-US" w:eastAsia="zh-CN"/>
        </w:rPr>
        <w:t>三、工作要求</w:t>
      </w:r>
    </w:p>
    <w:p w14:paraId="09D94E8F">
      <w:pPr>
        <w:keepNext w:val="0"/>
        <w:keepLines w:val="0"/>
        <w:pageBreakBefore w:val="0"/>
        <w:widowControl w:val="0"/>
        <w:kinsoku/>
        <w:wordWrap/>
        <w:overflowPunct/>
        <w:topLinePunct w:val="0"/>
        <w:bidi w:val="0"/>
        <w:adjustRightInd w:val="0"/>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（一）抓好组织实施。</w:t>
      </w:r>
      <w:r>
        <w:rPr>
          <w:rFonts w:hint="eastAsia" w:ascii="仿宋_GB2312" w:hAnsi="仿宋_GB2312" w:eastAsia="仿宋_GB2312" w:cs="仿宋_GB2312"/>
          <w:kern w:val="0"/>
          <w:sz w:val="32"/>
          <w:szCs w:val="32"/>
        </w:rPr>
        <w:t>区</w:t>
      </w:r>
      <w:r>
        <w:rPr>
          <w:rFonts w:hint="eastAsia" w:ascii="仿宋_GB2312" w:hAnsi="仿宋_GB2312" w:eastAsia="仿宋_GB2312" w:cs="仿宋_GB2312"/>
          <w:kern w:val="0"/>
          <w:sz w:val="32"/>
          <w:szCs w:val="32"/>
          <w:lang w:eastAsia="zh-CN"/>
        </w:rPr>
        <w:t>农业农村局</w:t>
      </w:r>
      <w:r>
        <w:rPr>
          <w:rFonts w:hint="eastAsia" w:ascii="仿宋_GB2312" w:hAnsi="仿宋_GB2312" w:eastAsia="仿宋_GB2312" w:cs="仿宋_GB2312"/>
          <w:kern w:val="0"/>
          <w:sz w:val="32"/>
          <w:szCs w:val="32"/>
        </w:rPr>
        <w:t>负责组织项目实施，定期召开工作会议，及时开展技术指导，广泛开展政策宣传；受理服务主体提交的补助资金申请并进行审核，审核结束后，整理材料向社会公示，公示无异议后，将申请结算材料送区财政局；做好项目总结及作业服务质量进行监督管理。区财政局根据区</w:t>
      </w:r>
      <w:r>
        <w:rPr>
          <w:rFonts w:hint="eastAsia" w:ascii="仿宋_GB2312" w:hAnsi="仿宋_GB2312" w:eastAsia="仿宋_GB2312" w:cs="仿宋_GB2312"/>
          <w:kern w:val="0"/>
          <w:sz w:val="32"/>
          <w:szCs w:val="32"/>
          <w:lang w:eastAsia="zh-CN"/>
        </w:rPr>
        <w:t>农业农村局</w:t>
      </w:r>
      <w:r>
        <w:rPr>
          <w:rFonts w:hint="eastAsia" w:ascii="仿宋_GB2312" w:hAnsi="仿宋_GB2312" w:eastAsia="仿宋_GB2312" w:cs="仿宋_GB2312"/>
          <w:kern w:val="0"/>
          <w:sz w:val="32"/>
          <w:szCs w:val="32"/>
        </w:rPr>
        <w:t>报送的申请结算材料按照国库集中支付有关规定拨付给相关服务主体；</w:t>
      </w:r>
      <w:r>
        <w:rPr>
          <w:rFonts w:hint="eastAsia" w:ascii="仿宋_GB2312" w:hAnsi="仿宋_GB2312" w:eastAsia="仿宋_GB2312" w:cs="仿宋_GB2312"/>
          <w:kern w:val="0"/>
          <w:sz w:val="32"/>
          <w:szCs w:val="32"/>
          <w:lang w:eastAsia="zh-CN"/>
        </w:rPr>
        <w:t>区农业农村局</w:t>
      </w:r>
      <w:r>
        <w:rPr>
          <w:rFonts w:hint="eastAsia" w:ascii="仿宋_GB2312" w:hAnsi="仿宋_GB2312" w:eastAsia="仿宋_GB2312" w:cs="仿宋_GB2312"/>
          <w:kern w:val="0"/>
          <w:sz w:val="32"/>
          <w:szCs w:val="32"/>
        </w:rPr>
        <w:t>对补贴资金的使用情况进行监督和管理。</w:t>
      </w:r>
      <w:r>
        <w:rPr>
          <w:rFonts w:hint="eastAsia" w:ascii="仿宋_GB2312" w:hAnsi="仿宋_GB2312" w:eastAsia="仿宋_GB2312" w:cs="仿宋_GB2312"/>
          <w:color w:val="auto"/>
          <w:sz w:val="32"/>
          <w:szCs w:val="32"/>
          <w:highlight w:val="none"/>
          <w:lang w:eastAsia="zh-CN"/>
        </w:rPr>
        <w:t>街道办事处</w:t>
      </w:r>
      <w:r>
        <w:rPr>
          <w:rFonts w:hint="eastAsia" w:ascii="仿宋_GB2312" w:hAnsi="仿宋_GB2312" w:eastAsia="仿宋_GB2312" w:cs="仿宋_GB2312"/>
          <w:sz w:val="32"/>
          <w:szCs w:val="32"/>
        </w:rPr>
        <w:t xml:space="preserve">负责对辖区内服务主体实施项目进行监管和作业验收，同时指导服务主体收集整理上报各项申报材料。 </w:t>
      </w:r>
    </w:p>
    <w:p w14:paraId="0CBCE00B">
      <w:pPr>
        <w:keepNext w:val="0"/>
        <w:keepLines w:val="0"/>
        <w:pageBreakBefore w:val="0"/>
        <w:widowControl w:val="0"/>
        <w:kinsoku/>
        <w:wordWrap/>
        <w:overflowPunct/>
        <w:topLinePunct w:val="0"/>
        <w:bidi w:val="0"/>
        <w:adjustRightInd w:val="0"/>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（二）加强主体培育。</w:t>
      </w:r>
      <w:r>
        <w:rPr>
          <w:rFonts w:hint="eastAsia" w:ascii="仿宋_GB2312" w:hAnsi="仿宋_GB2312" w:eastAsia="仿宋_GB2312" w:cs="仿宋_GB2312"/>
          <w:sz w:val="32"/>
          <w:szCs w:val="32"/>
        </w:rPr>
        <w:t>加强指导，积极培育我区社会化服务组织，支持其提高服务能力，确保我区承担项目任务的服务主体达到</w:t>
      </w:r>
      <w:r>
        <w:rPr>
          <w:rFonts w:hint="default" w:ascii="Times New Roman" w:hAnsi="Times New Roman" w:eastAsia="仿宋_GB2312" w:cs="Times New Roman"/>
          <w:sz w:val="32"/>
          <w:szCs w:val="32"/>
          <w:highlight w:val="none"/>
        </w:rPr>
        <w:t>3</w:t>
      </w:r>
      <w:r>
        <w:rPr>
          <w:rFonts w:hint="eastAsia" w:ascii="仿宋_GB2312" w:hAnsi="仿宋_GB2312" w:eastAsia="仿宋_GB2312" w:cs="仿宋_GB2312"/>
          <w:sz w:val="32"/>
          <w:szCs w:val="32"/>
          <w:highlight w:val="none"/>
        </w:rPr>
        <w:t>家及以上。</w:t>
      </w:r>
      <w:r>
        <w:rPr>
          <w:rFonts w:hint="eastAsia" w:ascii="仿宋_GB2312" w:hAnsi="仿宋_GB2312" w:eastAsia="仿宋_GB2312" w:cs="仿宋_GB2312"/>
          <w:sz w:val="32"/>
          <w:szCs w:val="32"/>
        </w:rPr>
        <w:t>建立服务主体名录库，并做好入库标准、资格审查、信息录入和动态更新等工作。</w:t>
      </w:r>
    </w:p>
    <w:p w14:paraId="55210EE1">
      <w:pPr>
        <w:keepNext w:val="0"/>
        <w:keepLines w:val="0"/>
        <w:pageBreakBefore w:val="0"/>
        <w:widowControl w:val="0"/>
        <w:kinsoku/>
        <w:wordWrap/>
        <w:overflowPunct/>
        <w:topLinePunct w:val="0"/>
        <w:bidi w:val="0"/>
        <w:adjustRightInd w:val="0"/>
        <w:snapToGrid w:val="0"/>
        <w:spacing w:line="520" w:lineRule="exact"/>
        <w:ind w:firstLine="640" w:firstLineChars="200"/>
        <w:textAlignment w:val="auto"/>
        <w:rPr>
          <w:rFonts w:hint="eastAsia" w:ascii="仿宋_GB2312" w:hAnsi="仿宋_GB2312" w:eastAsia="仿宋_GB2312" w:cs="仿宋_GB2312"/>
          <w:snapToGrid w:val="0"/>
          <w:kern w:val="21"/>
          <w:sz w:val="32"/>
          <w:szCs w:val="32"/>
        </w:rPr>
      </w:pPr>
      <w:r>
        <w:rPr>
          <w:rFonts w:hint="eastAsia" w:ascii="仿宋_GB2312" w:hAnsi="仿宋_GB2312" w:eastAsia="仿宋_GB2312" w:cs="仿宋_GB2312"/>
          <w:b w:val="0"/>
          <w:bCs w:val="0"/>
          <w:sz w:val="32"/>
          <w:szCs w:val="32"/>
        </w:rPr>
        <w:t>（三）</w:t>
      </w:r>
      <w:r>
        <w:rPr>
          <w:rFonts w:hint="eastAsia" w:ascii="仿宋_GB2312" w:hAnsi="仿宋_GB2312" w:eastAsia="仿宋_GB2312" w:cs="仿宋_GB2312"/>
          <w:b w:val="0"/>
          <w:bCs w:val="0"/>
          <w:snapToGrid w:val="0"/>
          <w:kern w:val="21"/>
          <w:sz w:val="32"/>
          <w:szCs w:val="32"/>
        </w:rPr>
        <w:t>加快平台和终端推广使用。</w:t>
      </w:r>
      <w:r>
        <w:rPr>
          <w:rFonts w:hint="eastAsia" w:ascii="仿宋_GB2312" w:hAnsi="仿宋_GB2312" w:eastAsia="仿宋_GB2312" w:cs="仿宋_GB2312"/>
          <w:snapToGrid w:val="0"/>
          <w:kern w:val="21"/>
          <w:sz w:val="32"/>
          <w:szCs w:val="32"/>
        </w:rPr>
        <w:t>引导服务组织、小农户通过登录手机</w:t>
      </w:r>
      <w:r>
        <w:rPr>
          <w:rFonts w:hint="default" w:ascii="Times New Roman" w:hAnsi="Times New Roman" w:eastAsia="仿宋_GB2312" w:cs="Times New Roman"/>
          <w:snapToGrid w:val="0"/>
          <w:kern w:val="21"/>
          <w:sz w:val="32"/>
          <w:szCs w:val="32"/>
        </w:rPr>
        <w:t>APP</w:t>
      </w:r>
      <w:r>
        <w:rPr>
          <w:rFonts w:hint="eastAsia" w:ascii="仿宋_GB2312" w:hAnsi="仿宋_GB2312" w:eastAsia="仿宋_GB2312" w:cs="仿宋_GB2312"/>
          <w:snapToGrid w:val="0"/>
          <w:kern w:val="21"/>
          <w:sz w:val="32"/>
          <w:szCs w:val="32"/>
        </w:rPr>
        <w:t>及硬件设备的操作，推广使用全区农业社会化服务技术平台，探索开展服务合同网签、作业轨迹监管、作业面积（量）核定和作业补助在线申请办理，提高项目实施的规范化、精细化、信息化管理水平。</w:t>
      </w:r>
    </w:p>
    <w:p w14:paraId="587767C1">
      <w:pPr>
        <w:pStyle w:val="10"/>
        <w:keepNext w:val="0"/>
        <w:keepLines w:val="0"/>
        <w:pageBreakBefore w:val="0"/>
        <w:widowControl w:val="0"/>
        <w:kinsoku/>
        <w:wordWrap/>
        <w:overflowPunct/>
        <w:topLinePunct w:val="0"/>
        <w:bidi w:val="0"/>
        <w:spacing w:line="520" w:lineRule="exact"/>
        <w:ind w:firstLine="640" w:firstLineChars="200"/>
        <w:textAlignment w:val="auto"/>
        <w:rPr>
          <w:rFonts w:hint="eastAsia" w:ascii="仿宋_GB2312" w:hAnsi="仿宋_GB2312" w:eastAsia="仿宋_GB2312" w:cs="仿宋_GB2312"/>
          <w:b w:val="0"/>
          <w:bCs/>
          <w:color w:val="auto"/>
          <w:kern w:val="2"/>
          <w:sz w:val="32"/>
          <w:szCs w:val="32"/>
          <w:lang w:val="en-US" w:eastAsia="zh-CN" w:bidi="ar-SA"/>
        </w:rPr>
      </w:pPr>
      <w:r>
        <w:rPr>
          <w:rFonts w:hint="eastAsia" w:ascii="仿宋_GB2312" w:hAnsi="仿宋_GB2312" w:eastAsia="仿宋_GB2312" w:cs="仿宋_GB2312"/>
          <w:b w:val="0"/>
          <w:bCs/>
          <w:color w:val="auto"/>
          <w:kern w:val="2"/>
          <w:sz w:val="32"/>
          <w:szCs w:val="32"/>
          <w:lang w:val="en-US" w:eastAsia="zh-CN" w:bidi="ar-SA"/>
        </w:rPr>
        <w:t>（四）加大政策宣传。用好村广播、宣传栏、微信群等宣传媒介，结合各类培训，大力宣传解读政策，使农民群众、基层干部和服务主体准确理解掌握政策内容。帮农民算好托管账，让农民充分认识农业生产托管的效益优势，自觉接受托管经营模式。</w:t>
      </w:r>
    </w:p>
    <w:p w14:paraId="78780AB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五）加强资金监管。补助资金使用不得出现以下情形：一是不允许将项目资金列支培训费、会议费、中介代理费等工作性经费；二是不允许安排物化补助，如种子、肥料、农业机械、作业监测终端、信息化设备、基础设施等补助；三是不允许将服务组织为自身流转的土地提供作业服务、服务组织间相互提供交叉作业服务纳入项目补助范围；四是项目资金不能统筹、不能整合，要专款专用。</w:t>
      </w:r>
    </w:p>
    <w:p w14:paraId="31EA576A">
      <w:pPr>
        <w:keepNext w:val="0"/>
        <w:keepLines w:val="0"/>
        <w:pageBreakBefore w:val="0"/>
        <w:widowControl w:val="0"/>
        <w:kinsoku/>
        <w:wordWrap/>
        <w:overflowPunct/>
        <w:topLinePunct w:val="0"/>
        <w:autoSpaceDE/>
        <w:autoSpaceDN/>
        <w:bidi w:val="0"/>
        <w:adjustRightInd/>
        <w:snapToGrid/>
        <w:spacing w:line="520" w:lineRule="exact"/>
        <w:ind w:left="160" w:leftChars="50" w:firstLine="640" w:firstLineChars="200"/>
        <w:textAlignment w:val="auto"/>
        <w:rPr>
          <w:rFonts w:hint="default" w:ascii="Times New Roman" w:hAnsi="Times New Roman" w:eastAsia="仿宋_GB2312" w:cs="Times New Roman"/>
          <w:color w:val="000000"/>
          <w:sz w:val="32"/>
          <w:szCs w:val="32"/>
        </w:rPr>
      </w:pP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六</w:t>
      </w:r>
      <w:r>
        <w:rPr>
          <w:rFonts w:hint="eastAsia" w:ascii="仿宋_GB2312" w:hAnsi="仿宋_GB2312" w:eastAsia="仿宋_GB2312" w:cs="仿宋_GB2312"/>
          <w:b w:val="0"/>
          <w:bCs/>
          <w:sz w:val="32"/>
          <w:szCs w:val="32"/>
        </w:rPr>
        <w:t>）加强项目总结。</w:t>
      </w:r>
      <w:r>
        <w:rPr>
          <w:rFonts w:hint="eastAsia" w:ascii="仿宋_GB2312" w:hAnsi="仿宋_GB2312" w:eastAsia="仿宋_GB2312" w:cs="仿宋_GB2312"/>
          <w:color w:val="auto"/>
          <w:sz w:val="32"/>
          <w:szCs w:val="32"/>
          <w:lang w:val="en-US" w:eastAsia="zh-CN"/>
        </w:rPr>
        <w:t>作业服务所在</w:t>
      </w:r>
      <w:r>
        <w:rPr>
          <w:rFonts w:hint="eastAsia" w:ascii="仿宋_GB2312" w:hAnsi="仿宋_GB2312" w:eastAsia="仿宋_GB2312" w:cs="仿宋_GB2312"/>
          <w:color w:val="auto"/>
          <w:sz w:val="32"/>
          <w:szCs w:val="32"/>
          <w:shd w:val="clear" w:color="auto" w:fill="auto"/>
          <w:lang w:val="en-US" w:eastAsia="zh-CN"/>
        </w:rPr>
        <w:t>地</w:t>
      </w:r>
      <w:r>
        <w:rPr>
          <w:rFonts w:hint="eastAsia" w:ascii="仿宋_GB2312" w:hAnsi="仿宋_GB2312" w:eastAsia="仿宋_GB2312" w:cs="仿宋_GB2312"/>
          <w:color w:val="auto"/>
          <w:sz w:val="32"/>
          <w:szCs w:val="32"/>
          <w:lang w:val="en-US" w:eastAsia="zh-CN"/>
        </w:rPr>
        <w:t>涉农街道办事处</w:t>
      </w:r>
      <w:r>
        <w:rPr>
          <w:rFonts w:hint="eastAsia" w:ascii="仿宋_GB2312" w:hAnsi="仿宋_GB2312" w:eastAsia="仿宋_GB2312" w:cs="仿宋_GB2312"/>
          <w:color w:val="000000"/>
          <w:sz w:val="32"/>
          <w:szCs w:val="32"/>
        </w:rPr>
        <w:t>要注重总结典型模式和成功经验，注意研究解决实施过程中存在的各种问题，不断改进工作措施，项目实施完成后及时收集整理项目档案资料，撰写项目工作总结。</w:t>
      </w:r>
    </w:p>
    <w:p w14:paraId="5632B238">
      <w:pPr>
        <w:pStyle w:val="10"/>
        <w:keepNext w:val="0"/>
        <w:keepLines w:val="0"/>
        <w:pageBreakBefore w:val="0"/>
        <w:widowControl w:val="0"/>
        <w:kinsoku/>
        <w:wordWrap/>
        <w:overflowPunct/>
        <w:topLinePunct w:val="0"/>
        <w:bidi w:val="0"/>
        <w:snapToGrid/>
        <w:spacing w:line="520" w:lineRule="exact"/>
        <w:textAlignment w:val="auto"/>
        <w:rPr>
          <w:rFonts w:hint="default" w:ascii="Times New Roman" w:hAnsi="Times New Roman" w:eastAsia="仿宋" w:cs="Times New Roman"/>
          <w:color w:val="auto"/>
          <w:kern w:val="2"/>
          <w:sz w:val="32"/>
          <w:szCs w:val="22"/>
          <w:lang w:val="en-US" w:eastAsia="zh-CN" w:bidi="ar-SA"/>
        </w:rPr>
      </w:pP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 w:cs="Times New Roman"/>
          <w:color w:val="auto"/>
          <w:kern w:val="2"/>
          <w:sz w:val="32"/>
          <w:szCs w:val="22"/>
          <w:lang w:val="en-US" w:eastAsia="zh-CN" w:bidi="ar-SA"/>
        </w:rPr>
        <w:t xml:space="preserve">   </w:t>
      </w:r>
      <w:r>
        <w:rPr>
          <w:rFonts w:hint="default" w:ascii="Times New Roman" w:hAnsi="Times New Roman" w:eastAsia="黑体" w:cs="Times New Roman"/>
          <w:color w:val="auto"/>
          <w:kern w:val="2"/>
          <w:sz w:val="32"/>
          <w:szCs w:val="22"/>
          <w:lang w:val="en-US" w:eastAsia="zh-CN" w:bidi="ar-SA"/>
        </w:rPr>
        <w:t>四、附件</w:t>
      </w:r>
    </w:p>
    <w:p w14:paraId="46258737">
      <w:pPr>
        <w:keepNext w:val="0"/>
        <w:keepLines w:val="0"/>
        <w:pageBreakBefore w:val="0"/>
        <w:widowControl w:val="0"/>
        <w:kinsoku/>
        <w:wordWrap/>
        <w:overflowPunct/>
        <w:topLinePunct w:val="0"/>
        <w:bidi w:val="0"/>
        <w:snapToGrid/>
        <w:spacing w:line="520" w:lineRule="exact"/>
        <w:textAlignment w:val="auto"/>
        <w:rPr>
          <w:rFonts w:hint="default" w:ascii="Times New Roman" w:hAnsi="Times New Roman" w:eastAsia="仿宋_GB2312" w:cs="Times New Roman"/>
          <w:color w:val="auto"/>
          <w:kern w:val="2"/>
          <w:sz w:val="32"/>
          <w:szCs w:val="22"/>
          <w:lang w:val="en-US" w:eastAsia="zh-CN" w:bidi="ar-SA"/>
        </w:rPr>
      </w:pPr>
      <w:r>
        <w:rPr>
          <w:rFonts w:hint="default" w:ascii="Times New Roman" w:hAnsi="Times New Roman" w:eastAsia="仿宋" w:cs="Times New Roman"/>
          <w:color w:val="auto"/>
          <w:kern w:val="2"/>
          <w:sz w:val="32"/>
          <w:szCs w:val="22"/>
          <w:lang w:val="en-US" w:eastAsia="zh-CN" w:bidi="ar-SA"/>
        </w:rPr>
        <w:t xml:space="preserve">   </w:t>
      </w:r>
      <w:r>
        <w:rPr>
          <w:rFonts w:hint="default" w:ascii="Times New Roman" w:hAnsi="Times New Roman" w:eastAsia="仿宋_GB2312" w:cs="Times New Roman"/>
          <w:color w:val="auto"/>
          <w:kern w:val="2"/>
          <w:sz w:val="32"/>
          <w:szCs w:val="22"/>
          <w:lang w:val="en-US" w:eastAsia="zh-CN" w:bidi="ar-SA"/>
        </w:rPr>
        <w:t xml:space="preserve">  2024年中央财政支持农业社会化服务项目资金任务测算表（附件9），此表为必填内容，将作为了解项目县前期项目任、后期工作进度的重要依据，务必填写清楚，符合逻辑。</w:t>
      </w:r>
    </w:p>
    <w:p w14:paraId="06A3584E">
      <w:pPr>
        <w:keepNext w:val="0"/>
        <w:keepLines w:val="0"/>
        <w:pageBreakBefore w:val="0"/>
        <w:widowControl w:val="0"/>
        <w:kinsoku/>
        <w:wordWrap/>
        <w:overflowPunct/>
        <w:topLinePunct w:val="0"/>
        <w:bidi w:val="0"/>
        <w:spacing w:line="520" w:lineRule="exact"/>
        <w:ind w:firstLine="640" w:firstLineChars="200"/>
        <w:textAlignment w:val="auto"/>
        <w:rPr>
          <w:rFonts w:hint="default" w:ascii="Times New Roman" w:hAnsi="Times New Roman" w:eastAsia="仿宋_GB2312" w:cs="Times New Roman"/>
          <w:lang w:val="en-US" w:eastAsia="zh-CN"/>
        </w:rPr>
      </w:pPr>
    </w:p>
    <w:p w14:paraId="4CFA67B3">
      <w:pPr>
        <w:keepNext w:val="0"/>
        <w:keepLines w:val="0"/>
        <w:pageBreakBefore w:val="0"/>
        <w:widowControl w:val="0"/>
        <w:kinsoku/>
        <w:wordWrap/>
        <w:overflowPunct/>
        <w:topLinePunct w:val="0"/>
        <w:bidi w:val="0"/>
        <w:spacing w:line="520" w:lineRule="exact"/>
        <w:ind w:firstLine="640" w:firstLineChars="2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附件：</w:t>
      </w:r>
    </w:p>
    <w:p w14:paraId="5B855A66">
      <w:pPr>
        <w:keepNext w:val="0"/>
        <w:keepLines w:val="0"/>
        <w:pageBreakBefore w:val="0"/>
        <w:widowControl w:val="0"/>
        <w:kinsoku/>
        <w:wordWrap/>
        <w:overflowPunct/>
        <w:topLinePunct w:val="0"/>
        <w:bidi w:val="0"/>
        <w:spacing w:line="520" w:lineRule="exact"/>
        <w:ind w:firstLine="1600" w:firstLineChars="5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1.《城中区2024年农业生产社会化服务（生产托管）</w:t>
      </w:r>
    </w:p>
    <w:p w14:paraId="5D02F8E5">
      <w:pPr>
        <w:keepNext w:val="0"/>
        <w:keepLines w:val="0"/>
        <w:pageBreakBefore w:val="0"/>
        <w:widowControl w:val="0"/>
        <w:kinsoku/>
        <w:wordWrap/>
        <w:overflowPunct/>
        <w:topLinePunct w:val="0"/>
        <w:bidi w:val="0"/>
        <w:spacing w:line="520" w:lineRule="exact"/>
        <w:ind w:left="1920" w:leftChars="600" w:firstLine="0" w:firstLineChars="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项目各环节作业量核验办法》</w:t>
      </w:r>
    </w:p>
    <w:p w14:paraId="1F65ECF9">
      <w:pPr>
        <w:keepNext w:val="0"/>
        <w:keepLines w:val="0"/>
        <w:pageBreakBefore w:val="0"/>
        <w:widowControl w:val="0"/>
        <w:kinsoku/>
        <w:wordWrap/>
        <w:overflowPunct/>
        <w:topLinePunct w:val="0"/>
        <w:bidi w:val="0"/>
        <w:spacing w:line="520" w:lineRule="exact"/>
        <w:ind w:firstLine="1600" w:firstLineChars="5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2.城中区农业社会化服务组织登记申请表</w:t>
      </w:r>
    </w:p>
    <w:p w14:paraId="21531440">
      <w:pPr>
        <w:keepNext w:val="0"/>
        <w:keepLines w:val="0"/>
        <w:pageBreakBefore w:val="0"/>
        <w:widowControl w:val="0"/>
        <w:kinsoku/>
        <w:wordWrap/>
        <w:overflowPunct/>
        <w:topLinePunct w:val="0"/>
        <w:bidi w:val="0"/>
        <w:spacing w:line="520" w:lineRule="exact"/>
        <w:ind w:left="1920" w:leftChars="500" w:hanging="320" w:hangingChars="1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3.城中区农业社会化服务作业合同示范文本（非强制性使用文本）</w:t>
      </w:r>
    </w:p>
    <w:p w14:paraId="3BA934EB">
      <w:pPr>
        <w:keepNext w:val="0"/>
        <w:keepLines w:val="0"/>
        <w:pageBreakBefore w:val="0"/>
        <w:widowControl w:val="0"/>
        <w:kinsoku/>
        <w:wordWrap/>
        <w:overflowPunct/>
        <w:topLinePunct w:val="0"/>
        <w:bidi w:val="0"/>
        <w:spacing w:line="520" w:lineRule="exact"/>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 xml:space="preserve">          4.城中区农业社会化服务情况表</w:t>
      </w:r>
    </w:p>
    <w:p w14:paraId="63EEF529">
      <w:pPr>
        <w:keepNext w:val="0"/>
        <w:keepLines w:val="0"/>
        <w:pageBreakBefore w:val="0"/>
        <w:widowControl w:val="0"/>
        <w:kinsoku/>
        <w:wordWrap/>
        <w:overflowPunct/>
        <w:topLinePunct w:val="0"/>
        <w:bidi w:val="0"/>
        <w:spacing w:line="520" w:lineRule="exact"/>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 xml:space="preserve">          5.城中区农业社会化服务对象承诺书</w:t>
      </w:r>
    </w:p>
    <w:p w14:paraId="783A5CAD">
      <w:pPr>
        <w:keepNext w:val="0"/>
        <w:keepLines w:val="0"/>
        <w:pageBreakBefore w:val="0"/>
        <w:widowControl w:val="0"/>
        <w:kinsoku/>
        <w:wordWrap/>
        <w:overflowPunct/>
        <w:topLinePunct w:val="0"/>
        <w:bidi w:val="0"/>
        <w:spacing w:line="520" w:lineRule="exact"/>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 xml:space="preserve">          6.城中区农业社会化服务补助资金结算表</w:t>
      </w:r>
    </w:p>
    <w:p w14:paraId="74E6F1B0">
      <w:pPr>
        <w:keepNext w:val="0"/>
        <w:keepLines w:val="0"/>
        <w:pageBreakBefore w:val="0"/>
        <w:widowControl w:val="0"/>
        <w:kinsoku/>
        <w:wordWrap/>
        <w:overflowPunct/>
        <w:topLinePunct w:val="0"/>
        <w:bidi w:val="0"/>
        <w:spacing w:line="520" w:lineRule="exact"/>
        <w:ind w:left="2560" w:hanging="2560" w:hangingChars="8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 xml:space="preserve">          7.2024年农业社会化服务及项目实施情况调度表</w:t>
      </w:r>
    </w:p>
    <w:p w14:paraId="4CFA1F14">
      <w:pPr>
        <w:keepNext w:val="0"/>
        <w:keepLines w:val="0"/>
        <w:pageBreakBefore w:val="0"/>
        <w:widowControl w:val="0"/>
        <w:kinsoku/>
        <w:wordWrap/>
        <w:overflowPunct/>
        <w:topLinePunct w:val="0"/>
        <w:bidi w:val="0"/>
        <w:spacing w:line="520" w:lineRule="exact"/>
        <w:ind w:left="2560" w:hanging="2560" w:hangingChars="8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 xml:space="preserve">          8.2024年中央财政支持农业社会化服务项目评价表</w:t>
      </w:r>
    </w:p>
    <w:p w14:paraId="6EF5BCD0">
      <w:pPr>
        <w:keepNext w:val="0"/>
        <w:keepLines w:val="0"/>
        <w:pageBreakBefore w:val="0"/>
        <w:widowControl w:val="0"/>
        <w:kinsoku/>
        <w:wordWrap/>
        <w:overflowPunct/>
        <w:topLinePunct w:val="0"/>
        <w:bidi w:val="0"/>
        <w:spacing w:line="520" w:lineRule="exact"/>
        <w:ind w:left="1920" w:leftChars="500" w:hanging="320" w:hangingChars="1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9.2024年中央财政支持农业社会化服务项目粮油糖作物资金任务测算表</w:t>
      </w:r>
    </w:p>
    <w:p w14:paraId="61DD0071">
      <w:pPr>
        <w:pStyle w:val="3"/>
        <w:keepNext w:val="0"/>
        <w:keepLines w:val="0"/>
        <w:pageBreakBefore w:val="0"/>
        <w:widowControl w:val="0"/>
        <w:kinsoku/>
        <w:wordWrap/>
        <w:overflowPunct/>
        <w:topLinePunct w:val="0"/>
        <w:bidi w:val="0"/>
        <w:spacing w:line="520" w:lineRule="exact"/>
        <w:textAlignment w:val="auto"/>
        <w:rPr>
          <w:rFonts w:hint="default" w:ascii="Times New Roman" w:hAnsi="Times New Roman" w:eastAsia="仿宋_GB2312" w:cs="Times New Roman"/>
          <w:kern w:val="2"/>
          <w:sz w:val="32"/>
          <w:szCs w:val="22"/>
          <w:lang w:val="en-US" w:eastAsia="zh-CN" w:bidi="ar-SA"/>
        </w:rPr>
      </w:pPr>
      <w:r>
        <w:rPr>
          <w:rFonts w:hint="default" w:ascii="Times New Roman" w:hAnsi="Times New Roman" w:eastAsia="仿宋_GB2312" w:cs="Times New Roman"/>
          <w:lang w:val="en-US" w:eastAsia="zh-CN"/>
        </w:rPr>
        <w:t xml:space="preserve">         </w:t>
      </w:r>
      <w:r>
        <w:rPr>
          <w:rFonts w:hint="default" w:ascii="Times New Roman" w:hAnsi="Times New Roman" w:eastAsia="仿宋_GB2312" w:cs="Times New Roman"/>
          <w:kern w:val="2"/>
          <w:sz w:val="32"/>
          <w:szCs w:val="22"/>
          <w:lang w:val="en-US" w:eastAsia="zh-CN" w:bidi="ar-SA"/>
        </w:rPr>
        <w:t xml:space="preserve">     10.城中区农业生产社会化服务作业验收表</w:t>
      </w:r>
    </w:p>
    <w:p w14:paraId="4ACF1A4F">
      <w:pPr>
        <w:spacing w:line="540" w:lineRule="exact"/>
        <w:ind w:left="2560" w:hanging="2560" w:hangingChars="800"/>
        <w:rPr>
          <w:rFonts w:hint="default" w:ascii="Times New Roman" w:hAnsi="Times New Roman" w:eastAsia="黑体" w:cs="Times New Roman"/>
          <w:lang w:val="en-US" w:eastAsia="zh-CN"/>
        </w:rPr>
      </w:pPr>
    </w:p>
    <w:p w14:paraId="4B033671">
      <w:pPr>
        <w:spacing w:line="540" w:lineRule="exact"/>
        <w:ind w:left="2560" w:hanging="2560" w:hangingChars="800"/>
        <w:rPr>
          <w:rFonts w:hint="default" w:ascii="Times New Roman" w:hAnsi="Times New Roman" w:eastAsia="黑体" w:cs="Times New Roman"/>
          <w:lang w:val="en-US" w:eastAsia="zh-CN"/>
        </w:rPr>
      </w:pPr>
    </w:p>
    <w:p w14:paraId="479B9EEB">
      <w:pPr>
        <w:spacing w:line="540" w:lineRule="exact"/>
        <w:ind w:left="2560" w:hanging="2560" w:hangingChars="800"/>
        <w:rPr>
          <w:rFonts w:hint="default" w:ascii="Times New Roman" w:hAnsi="Times New Roman" w:eastAsia="黑体" w:cs="Times New Roman"/>
          <w:lang w:val="en-US" w:eastAsia="zh-CN"/>
        </w:rPr>
      </w:pPr>
    </w:p>
    <w:p w14:paraId="48228035">
      <w:pPr>
        <w:spacing w:line="540" w:lineRule="exact"/>
        <w:ind w:left="2560" w:hanging="2560" w:hangingChars="800"/>
        <w:rPr>
          <w:rFonts w:hint="default" w:ascii="Times New Roman" w:hAnsi="Times New Roman" w:eastAsia="黑体" w:cs="Times New Roman"/>
          <w:lang w:val="en-US" w:eastAsia="zh-CN"/>
        </w:rPr>
      </w:pPr>
    </w:p>
    <w:p w14:paraId="7B521CBD">
      <w:pPr>
        <w:spacing w:line="540" w:lineRule="exact"/>
        <w:ind w:left="2560" w:hanging="2560" w:hangingChars="800"/>
        <w:rPr>
          <w:rFonts w:hint="default" w:ascii="Times New Roman" w:hAnsi="Times New Roman" w:eastAsia="黑体" w:cs="Times New Roman"/>
          <w:lang w:val="en-US" w:eastAsia="zh-CN"/>
        </w:rPr>
      </w:pPr>
    </w:p>
    <w:p w14:paraId="6A0660ED">
      <w:pPr>
        <w:spacing w:line="540" w:lineRule="exact"/>
        <w:ind w:left="2560" w:hanging="2560" w:hangingChars="800"/>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附件1</w:t>
      </w:r>
    </w:p>
    <w:p w14:paraId="175DED63">
      <w:pPr>
        <w:pStyle w:val="3"/>
        <w:rPr>
          <w:rFonts w:hint="default" w:ascii="Times New Roman" w:hAnsi="Times New Roman" w:eastAsia="黑体" w:cs="Times New Roman"/>
          <w:lang w:val="en-US" w:eastAsia="zh-CN"/>
        </w:rPr>
      </w:pPr>
    </w:p>
    <w:p w14:paraId="07B432E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b/>
          <w:bCs/>
          <w:sz w:val="44"/>
          <w:szCs w:val="44"/>
          <w:lang w:eastAsia="zh-CN"/>
        </w:rPr>
      </w:pPr>
    </w:p>
    <w:p w14:paraId="1256B32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宋体" w:cs="Times New Roman"/>
          <w:b/>
          <w:bCs/>
          <w:sz w:val="44"/>
          <w:szCs w:val="44"/>
          <w:lang w:val="en-US" w:eastAsia="zh-CN"/>
        </w:rPr>
      </w:pPr>
      <w:r>
        <w:rPr>
          <w:rFonts w:hint="default" w:ascii="Times New Roman" w:hAnsi="Times New Roman" w:eastAsia="宋体" w:cs="Times New Roman"/>
          <w:b/>
          <w:bCs/>
          <w:sz w:val="44"/>
          <w:szCs w:val="44"/>
          <w:lang w:eastAsia="zh-CN"/>
        </w:rPr>
        <w:t>城中区</w:t>
      </w:r>
      <w:r>
        <w:rPr>
          <w:rFonts w:hint="default" w:ascii="Times New Roman" w:hAnsi="Times New Roman" w:eastAsia="宋体" w:cs="Times New Roman"/>
          <w:b/>
          <w:bCs/>
          <w:sz w:val="44"/>
          <w:szCs w:val="44"/>
          <w:lang w:val="en-US" w:eastAsia="zh-CN"/>
        </w:rPr>
        <w:t>2024年农业生产社会化服务项目</w:t>
      </w:r>
    </w:p>
    <w:p w14:paraId="5B878E7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cs="Times New Roman"/>
          <w:sz w:val="32"/>
          <w:szCs w:val="32"/>
          <w:lang w:val="en-US" w:eastAsia="zh-CN"/>
        </w:rPr>
      </w:pPr>
      <w:r>
        <w:rPr>
          <w:rFonts w:hint="default" w:ascii="Times New Roman" w:hAnsi="Times New Roman" w:eastAsia="宋体" w:cs="Times New Roman"/>
          <w:b/>
          <w:bCs/>
          <w:sz w:val="44"/>
          <w:szCs w:val="44"/>
          <w:lang w:val="en-US" w:eastAsia="zh-CN"/>
        </w:rPr>
        <w:t>各环节作业量核验办法</w:t>
      </w:r>
    </w:p>
    <w:p w14:paraId="3904C52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p>
    <w:p w14:paraId="51B883F8">
      <w:pPr>
        <w:keepNext w:val="0"/>
        <w:keepLines w:val="0"/>
        <w:pageBreakBefore w:val="0"/>
        <w:widowControl w:val="0"/>
        <w:kinsoku/>
        <w:wordWrap/>
        <w:overflowPunct/>
        <w:topLinePunct w:val="0"/>
        <w:bidi w:val="0"/>
        <w:spacing w:line="52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自治区农业农村厅关于印发广西2024年农业社会化服务项目实施方案的通知》（桂农厅发〔2024〕41号）、为做好2024年鱼峰区中央财政支持农业社会化服务项目各环节作业量核验工作，结合我区此项目实施方案，制定作业量核验办法：</w:t>
      </w:r>
    </w:p>
    <w:p w14:paraId="748BA1DB">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一、水稻机械化育秧环节作业量核验办法</w:t>
      </w:r>
    </w:p>
    <w:p w14:paraId="4F6C8DD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以人工现场核验为主。服务主体完成机械化育秧作业服务，在插秧前，由作业服务所在</w:t>
      </w:r>
      <w:r>
        <w:rPr>
          <w:rFonts w:hint="default" w:ascii="Times New Roman" w:hAnsi="Times New Roman" w:eastAsia="仿宋_GB2312" w:cs="Times New Roman"/>
          <w:color w:val="auto"/>
          <w:sz w:val="32"/>
          <w:szCs w:val="32"/>
          <w:shd w:val="clear" w:color="auto" w:fill="auto"/>
          <w:lang w:val="en-US" w:eastAsia="zh-CN"/>
        </w:rPr>
        <w:t>地</w:t>
      </w:r>
      <w:r>
        <w:rPr>
          <w:rFonts w:hint="default" w:ascii="Times New Roman" w:hAnsi="Times New Roman" w:eastAsia="仿宋_GB2312" w:cs="Times New Roman"/>
          <w:color w:val="auto"/>
          <w:sz w:val="32"/>
          <w:szCs w:val="32"/>
          <w:lang w:val="en-US" w:eastAsia="zh-CN"/>
        </w:rPr>
        <w:t>涉农街道办事处组织工作人员进行现场验收，核实育秧作业秧盘数量；以机插秧按20盘/亩、机抛秧按40盘/亩标准进行核算统计出机械化育秧作业面积，并确认作业量面积。核验所需材料：</w:t>
      </w:r>
    </w:p>
    <w:p w14:paraId="4FD5D980">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1.作业合同</w:t>
      </w:r>
    </w:p>
    <w:p w14:paraId="78B735C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2.作业确认表</w:t>
      </w:r>
    </w:p>
    <w:p w14:paraId="40BE0EDF">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3.作业验收表</w:t>
      </w:r>
    </w:p>
    <w:p w14:paraId="720B6388">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16" w:firstLineChars="200"/>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仿宋_GB2312" w:cs="Times New Roman"/>
          <w:color w:val="auto"/>
          <w:spacing w:val="-6"/>
          <w:sz w:val="32"/>
          <w:szCs w:val="32"/>
          <w:lang w:val="en-US" w:eastAsia="zh-CN"/>
        </w:rPr>
        <w:t>4.作业佐证图片（机械育秧环节图片，核实育秧秧盘数量图片）</w:t>
      </w:r>
    </w:p>
    <w:p w14:paraId="398692F3">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 xml:space="preserve">二、水稻机械化插秧（包括机械化直播和机械化抛秧）环节作业量核验办法   </w:t>
      </w:r>
      <w:r>
        <w:rPr>
          <w:rFonts w:hint="default" w:ascii="Times New Roman" w:hAnsi="Times New Roman" w:eastAsia="仿宋_GB2312" w:cs="Times New Roman"/>
          <w:color w:val="auto"/>
          <w:sz w:val="32"/>
          <w:szCs w:val="32"/>
          <w:lang w:val="en-US" w:eastAsia="zh-CN"/>
        </w:rPr>
        <w:t xml:space="preserve"> </w:t>
      </w:r>
    </w:p>
    <w:p w14:paraId="76876750">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以作业机具安装的农机作业轨迹记录设备信息平台数据为核验标准。服务主体用于开展机械化直播、插秧作业服务的机具须安装农机作业轨迹记录设备，在完成机械化直播、插秧作业服务后，将农机作业轨迹记录设备信息平台所显示完成作业量数据、轨迹等打印汇总后提交作业服务所在涉农街道办事处，由涉农街道办事处组织工作人员进行核验，确认作业量面积。</w:t>
      </w:r>
    </w:p>
    <w:p w14:paraId="2AFFF02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snapToGrid w:val="0"/>
          <w:color w:val="auto"/>
          <w:kern w:val="21"/>
          <w:sz w:val="32"/>
          <w:szCs w:val="32"/>
          <w:lang w:eastAsia="zh-CN"/>
        </w:rPr>
        <w:t>我区耕地提质改造（旱改水）项目水稻种植作物地块</w:t>
      </w:r>
      <w:r>
        <w:rPr>
          <w:rFonts w:hint="default" w:ascii="Times New Roman" w:hAnsi="Times New Roman" w:eastAsia="仿宋_GB2312" w:cs="Times New Roman"/>
          <w:color w:val="auto"/>
          <w:sz w:val="32"/>
          <w:szCs w:val="32"/>
          <w:lang w:val="en-US" w:eastAsia="zh-CN"/>
        </w:rPr>
        <w:t>可采取人工核验方式进行验收。</w:t>
      </w:r>
    </w:p>
    <w:p w14:paraId="07BC9313">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核验所需材料：</w:t>
      </w:r>
    </w:p>
    <w:p w14:paraId="286C633E">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1.作业合同</w:t>
      </w:r>
    </w:p>
    <w:p w14:paraId="43388A1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2.作业汇总</w:t>
      </w:r>
    </w:p>
    <w:p w14:paraId="654C2C14">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3.作业确认表</w:t>
      </w:r>
    </w:p>
    <w:p w14:paraId="169D8E42">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sz w:val="32"/>
          <w:szCs w:val="32"/>
        </w:rPr>
        <w:t>作业轨迹记录设备相关数据、作业轨迹、照片等佐证材料</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snapToGrid w:val="0"/>
          <w:color w:val="auto"/>
          <w:kern w:val="21"/>
          <w:sz w:val="32"/>
          <w:szCs w:val="32"/>
          <w:lang w:eastAsia="zh-CN"/>
        </w:rPr>
        <w:t>耕地提质改造（旱改水）项目</w:t>
      </w:r>
      <w:r>
        <w:rPr>
          <w:rFonts w:hint="default" w:ascii="Times New Roman" w:hAnsi="Times New Roman" w:eastAsia="仿宋_GB2312" w:cs="Times New Roman"/>
          <w:color w:val="auto"/>
          <w:sz w:val="32"/>
          <w:szCs w:val="32"/>
          <w:lang w:val="en-US" w:eastAsia="zh-CN"/>
        </w:rPr>
        <w:t>人工核验照片）</w:t>
      </w:r>
    </w:p>
    <w:p w14:paraId="3854AF47">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5.作业验收表</w:t>
      </w:r>
    </w:p>
    <w:p w14:paraId="2F8F5F5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三、水稻、大豆、玉米粮油作物机械化（含无人机植保、播种）高效植保环节作业量核验办法</w:t>
      </w:r>
    </w:p>
    <w:p w14:paraId="08D0F1A3">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以作业机具安装的农机作业轨迹记录设备信息平台数据为核验标准。服务主体用于开展机械化高效植保作业服务的机具须安装农机作业轨迹记录设备，在完成机械化高效植保作业服务后，将农机作业轨迹记录设备信息平台所显示完成作业量数据、轨迹等打印汇总后提交作业服务所在涉农街道办事处，由涉农街道办事处组织工作人员进行核验，确认作业量面积。单季补助不超过3次。核验所需材料：</w:t>
      </w:r>
    </w:p>
    <w:p w14:paraId="089E0AC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1.作业合同</w:t>
      </w:r>
    </w:p>
    <w:p w14:paraId="26B60CB3">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2.作业汇总</w:t>
      </w:r>
    </w:p>
    <w:p w14:paraId="32D14520">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3.作业确认表</w:t>
      </w:r>
    </w:p>
    <w:p w14:paraId="49DB94C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sz w:val="32"/>
          <w:szCs w:val="32"/>
        </w:rPr>
        <w:t>作业轨迹记录设备相关数据、作业轨迹等</w:t>
      </w:r>
    </w:p>
    <w:p w14:paraId="76EA2D6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5.作业验收表</w:t>
      </w:r>
    </w:p>
    <w:p w14:paraId="0C4B4223">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96" w:firstLineChars="200"/>
        <w:textAlignment w:val="auto"/>
        <w:rPr>
          <w:rFonts w:hint="default" w:ascii="Times New Roman" w:hAnsi="Times New Roman" w:eastAsia="黑体" w:cs="Times New Roman"/>
          <w:b w:val="0"/>
          <w:bCs/>
          <w:color w:val="0000FF"/>
          <w:sz w:val="32"/>
          <w:szCs w:val="32"/>
        </w:rPr>
      </w:pPr>
      <w:r>
        <w:rPr>
          <w:rFonts w:hint="default" w:ascii="Times New Roman" w:hAnsi="Times New Roman" w:eastAsia="黑体" w:cs="Times New Roman"/>
          <w:b w:val="0"/>
          <w:bCs w:val="0"/>
          <w:color w:val="auto"/>
          <w:spacing w:val="-11"/>
          <w:sz w:val="32"/>
          <w:szCs w:val="32"/>
          <w:lang w:val="en-US" w:eastAsia="zh-CN"/>
        </w:rPr>
        <w:t>四、水稻、大豆、玉米等农作物机械化烘干作业量核验办法</w:t>
      </w:r>
    </w:p>
    <w:p w14:paraId="76027FA2">
      <w:pPr>
        <w:pStyle w:val="10"/>
        <w:keepNext w:val="0"/>
        <w:keepLines w:val="0"/>
        <w:pageBreakBefore w:val="0"/>
        <w:widowControl w:val="0"/>
        <w:kinsoku/>
        <w:wordWrap/>
        <w:overflowPunct/>
        <w:topLinePunct w:val="0"/>
        <w:bidi w:val="0"/>
        <w:adjustRightInd/>
        <w:snapToGrid/>
        <w:spacing w:line="52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以人工</w:t>
      </w:r>
      <w:r>
        <w:rPr>
          <w:rFonts w:hint="default" w:ascii="Times New Roman" w:hAnsi="Times New Roman" w:eastAsia="仿宋_GB2312" w:cs="Times New Roman"/>
          <w:color w:val="auto"/>
          <w:sz w:val="32"/>
          <w:szCs w:val="32"/>
          <w:lang w:eastAsia="zh-CN"/>
        </w:rPr>
        <w:t>现场</w:t>
      </w:r>
      <w:r>
        <w:rPr>
          <w:rFonts w:hint="default" w:ascii="Times New Roman" w:hAnsi="Times New Roman" w:eastAsia="仿宋_GB2312" w:cs="Times New Roman"/>
          <w:color w:val="auto"/>
          <w:sz w:val="32"/>
          <w:szCs w:val="32"/>
        </w:rPr>
        <w:t>核验和监测设备数据相结合的</w:t>
      </w:r>
      <w:r>
        <w:rPr>
          <w:rFonts w:hint="default" w:ascii="Times New Roman" w:hAnsi="Times New Roman" w:eastAsia="仿宋_GB2312" w:cs="Times New Roman"/>
          <w:color w:val="auto"/>
          <w:sz w:val="32"/>
          <w:szCs w:val="32"/>
          <w:lang w:eastAsia="zh-CN"/>
        </w:rPr>
        <w:t>核</w:t>
      </w:r>
      <w:r>
        <w:rPr>
          <w:rFonts w:hint="default" w:ascii="Times New Roman" w:hAnsi="Times New Roman" w:eastAsia="仿宋_GB2312" w:cs="Times New Roman"/>
          <w:color w:val="auto"/>
          <w:sz w:val="32"/>
          <w:szCs w:val="32"/>
        </w:rPr>
        <w:t>验方式</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以人工核验为主</w:t>
      </w:r>
      <w:r>
        <w:rPr>
          <w:rFonts w:hint="default" w:ascii="Times New Roman" w:hAnsi="Times New Roman" w:eastAsia="仿宋_GB2312" w:cs="Times New Roman"/>
          <w:color w:val="auto"/>
          <w:sz w:val="32"/>
          <w:szCs w:val="32"/>
          <w:lang w:eastAsia="zh-CN"/>
        </w:rPr>
        <w:t>，有条件的</w:t>
      </w:r>
      <w:r>
        <w:rPr>
          <w:rFonts w:hint="default" w:ascii="Times New Roman" w:hAnsi="Times New Roman" w:eastAsia="仿宋_GB2312" w:cs="Times New Roman"/>
          <w:bCs/>
          <w:color w:val="auto"/>
          <w:sz w:val="32"/>
          <w:szCs w:val="32"/>
        </w:rPr>
        <w:t>服务主体</w:t>
      </w:r>
      <w:r>
        <w:rPr>
          <w:rFonts w:hint="default" w:ascii="Times New Roman" w:hAnsi="Times New Roman" w:eastAsia="仿宋_GB2312" w:cs="Times New Roman"/>
          <w:bCs/>
          <w:color w:val="auto"/>
          <w:sz w:val="32"/>
          <w:szCs w:val="32"/>
          <w:lang w:eastAsia="zh-CN"/>
        </w:rPr>
        <w:t>可在烘干机上安装计量器监测设备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Cs/>
          <w:color w:val="auto"/>
          <w:sz w:val="32"/>
          <w:szCs w:val="32"/>
        </w:rPr>
        <w:t>服务主体完成</w:t>
      </w:r>
      <w:r>
        <w:rPr>
          <w:rFonts w:hint="default" w:ascii="Times New Roman" w:hAnsi="Times New Roman" w:eastAsia="仿宋_GB2312" w:cs="Times New Roman"/>
          <w:color w:val="auto"/>
          <w:sz w:val="32"/>
          <w:szCs w:val="32"/>
        </w:rPr>
        <w:t>机械化烘干作业服务</w:t>
      </w:r>
      <w:r>
        <w:rPr>
          <w:rFonts w:hint="default" w:ascii="Times New Roman" w:hAnsi="Times New Roman" w:eastAsia="仿宋_GB2312" w:cs="Times New Roman"/>
          <w:color w:val="auto"/>
          <w:sz w:val="32"/>
          <w:szCs w:val="32"/>
          <w:lang w:eastAsia="zh-CN"/>
        </w:rPr>
        <w:t>后</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及时向作业服务所在</w:t>
      </w:r>
      <w:r>
        <w:rPr>
          <w:rFonts w:hint="default" w:ascii="Times New Roman" w:hAnsi="Times New Roman" w:eastAsia="仿宋_GB2312" w:cs="Times New Roman"/>
          <w:color w:val="auto"/>
          <w:sz w:val="32"/>
          <w:szCs w:val="32"/>
          <w:lang w:val="en-US" w:eastAsia="zh-CN"/>
        </w:rPr>
        <w:t>涉农街道办事处</w:t>
      </w:r>
      <w:r>
        <w:rPr>
          <w:rFonts w:hint="default" w:ascii="Times New Roman" w:hAnsi="Times New Roman" w:eastAsia="仿宋_GB2312" w:cs="Times New Roman"/>
          <w:color w:val="auto"/>
          <w:sz w:val="32"/>
          <w:szCs w:val="32"/>
        </w:rPr>
        <w:t>提</w:t>
      </w:r>
      <w:r>
        <w:rPr>
          <w:rFonts w:hint="default" w:ascii="Times New Roman" w:hAnsi="Times New Roman" w:eastAsia="仿宋_GB2312" w:cs="Times New Roman"/>
          <w:color w:val="auto"/>
          <w:sz w:val="32"/>
          <w:szCs w:val="32"/>
          <w:lang w:eastAsia="zh-CN"/>
        </w:rPr>
        <w:t>交</w:t>
      </w:r>
      <w:r>
        <w:rPr>
          <w:rFonts w:hint="default" w:ascii="Times New Roman" w:hAnsi="Times New Roman" w:eastAsia="仿宋_GB2312" w:cs="Times New Roman"/>
          <w:color w:val="auto"/>
          <w:sz w:val="32"/>
          <w:szCs w:val="32"/>
        </w:rPr>
        <w:t>作业服务对象生（湿）谷</w:t>
      </w:r>
      <w:r>
        <w:rPr>
          <w:rFonts w:hint="default" w:ascii="Times New Roman" w:hAnsi="Times New Roman" w:eastAsia="仿宋_GB2312" w:cs="Times New Roman"/>
          <w:color w:val="auto"/>
          <w:sz w:val="32"/>
          <w:szCs w:val="32"/>
          <w:lang w:eastAsia="zh-CN"/>
        </w:rPr>
        <w:t>、大豆、玉米等农作物</w:t>
      </w:r>
      <w:r>
        <w:rPr>
          <w:rFonts w:hint="default" w:ascii="Times New Roman" w:hAnsi="Times New Roman" w:eastAsia="仿宋_GB2312" w:cs="Times New Roman"/>
          <w:color w:val="auto"/>
          <w:sz w:val="32"/>
          <w:szCs w:val="32"/>
        </w:rPr>
        <w:t>过磅单</w:t>
      </w:r>
      <w:r>
        <w:rPr>
          <w:rFonts w:hint="default" w:ascii="Times New Roman" w:hAnsi="Times New Roman" w:eastAsia="仿宋_GB2312" w:cs="Times New Roman"/>
          <w:color w:val="auto"/>
          <w:sz w:val="32"/>
          <w:szCs w:val="32"/>
          <w:lang w:eastAsia="zh-CN"/>
        </w:rPr>
        <w:t>等相关验收材料，</w:t>
      </w:r>
      <w:r>
        <w:rPr>
          <w:rFonts w:hint="default" w:ascii="Times New Roman" w:hAnsi="Times New Roman" w:eastAsia="仿宋_GB2312" w:cs="Times New Roman"/>
          <w:color w:val="auto"/>
          <w:sz w:val="32"/>
          <w:szCs w:val="32"/>
        </w:rPr>
        <w:t>由</w:t>
      </w:r>
      <w:r>
        <w:rPr>
          <w:rFonts w:hint="default" w:ascii="Times New Roman" w:hAnsi="Times New Roman" w:eastAsia="仿宋_GB2312" w:cs="Times New Roman"/>
          <w:color w:val="auto"/>
          <w:sz w:val="32"/>
          <w:szCs w:val="32"/>
          <w:lang w:val="en-US" w:eastAsia="zh-CN"/>
        </w:rPr>
        <w:t>涉农街道办事处</w:t>
      </w:r>
      <w:r>
        <w:rPr>
          <w:rFonts w:hint="default" w:ascii="Times New Roman" w:hAnsi="Times New Roman" w:eastAsia="仿宋_GB2312" w:cs="Times New Roman"/>
          <w:color w:val="auto"/>
          <w:sz w:val="32"/>
          <w:szCs w:val="32"/>
        </w:rPr>
        <w:t>组织</w:t>
      </w:r>
      <w:r>
        <w:rPr>
          <w:rFonts w:hint="default" w:ascii="Times New Roman" w:hAnsi="Times New Roman" w:eastAsia="仿宋_GB2312" w:cs="Times New Roman"/>
          <w:color w:val="auto"/>
          <w:sz w:val="32"/>
          <w:szCs w:val="32"/>
          <w:lang w:eastAsia="zh-CN"/>
        </w:rPr>
        <w:t>工作人员</w:t>
      </w:r>
      <w:r>
        <w:rPr>
          <w:rFonts w:hint="default" w:ascii="Times New Roman" w:hAnsi="Times New Roman" w:eastAsia="仿宋_GB2312" w:cs="Times New Roman"/>
          <w:color w:val="auto"/>
          <w:sz w:val="32"/>
          <w:szCs w:val="32"/>
        </w:rPr>
        <w:t>进行核验，</w:t>
      </w:r>
      <w:r>
        <w:rPr>
          <w:rFonts w:hint="default" w:ascii="Times New Roman" w:hAnsi="Times New Roman" w:eastAsia="仿宋_GB2312" w:cs="Times New Roman"/>
          <w:color w:val="auto"/>
          <w:sz w:val="32"/>
          <w:szCs w:val="32"/>
          <w:lang w:eastAsia="zh-CN"/>
        </w:rPr>
        <w:t>以</w:t>
      </w:r>
      <w:r>
        <w:rPr>
          <w:rFonts w:hint="default" w:ascii="Times New Roman" w:hAnsi="Times New Roman" w:eastAsia="仿宋_GB2312" w:cs="Times New Roman"/>
          <w:color w:val="auto"/>
          <w:sz w:val="32"/>
          <w:szCs w:val="32"/>
        </w:rPr>
        <w:t>作业服务对象</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生（湿）谷</w:t>
      </w:r>
      <w:r>
        <w:rPr>
          <w:rFonts w:hint="default" w:ascii="Times New Roman" w:hAnsi="Times New Roman" w:eastAsia="仿宋_GB2312" w:cs="Times New Roman"/>
          <w:color w:val="auto"/>
          <w:sz w:val="32"/>
          <w:szCs w:val="32"/>
          <w:lang w:eastAsia="zh-CN"/>
        </w:rPr>
        <w:t>、大豆、玉米等农作物</w:t>
      </w:r>
      <w:r>
        <w:rPr>
          <w:rFonts w:hint="default" w:ascii="Times New Roman" w:hAnsi="Times New Roman" w:eastAsia="仿宋_GB2312" w:cs="Times New Roman"/>
          <w:color w:val="auto"/>
          <w:sz w:val="32"/>
          <w:szCs w:val="32"/>
        </w:rPr>
        <w:t>过磅单的</w:t>
      </w:r>
      <w:r>
        <w:rPr>
          <w:rFonts w:hint="default" w:ascii="Times New Roman" w:hAnsi="Times New Roman" w:eastAsia="仿宋_GB2312" w:cs="Times New Roman"/>
          <w:color w:val="auto"/>
          <w:sz w:val="32"/>
          <w:szCs w:val="32"/>
          <w:lang w:eastAsia="zh-CN"/>
        </w:rPr>
        <w:t>净</w:t>
      </w:r>
      <w:r>
        <w:rPr>
          <w:rFonts w:hint="default" w:ascii="Times New Roman" w:hAnsi="Times New Roman" w:eastAsia="仿宋_GB2312" w:cs="Times New Roman"/>
          <w:color w:val="auto"/>
          <w:sz w:val="32"/>
          <w:szCs w:val="32"/>
        </w:rPr>
        <w:t>重量</w:t>
      </w:r>
      <w:r>
        <w:rPr>
          <w:rFonts w:hint="default" w:ascii="Times New Roman" w:hAnsi="Times New Roman" w:eastAsia="仿宋_GB2312" w:cs="Times New Roman"/>
          <w:color w:val="auto"/>
          <w:sz w:val="32"/>
          <w:szCs w:val="32"/>
          <w:lang w:eastAsia="zh-CN"/>
        </w:rPr>
        <w:t>为依据，以作业记录的生</w:t>
      </w:r>
      <w:r>
        <w:rPr>
          <w:rFonts w:hint="default" w:ascii="Times New Roman" w:hAnsi="Times New Roman" w:eastAsia="仿宋_GB2312" w:cs="Times New Roman"/>
          <w:color w:val="auto"/>
          <w:sz w:val="32"/>
          <w:szCs w:val="32"/>
        </w:rPr>
        <w:t>（湿）</w:t>
      </w:r>
      <w:r>
        <w:rPr>
          <w:rFonts w:hint="default" w:ascii="Times New Roman" w:hAnsi="Times New Roman" w:eastAsia="仿宋_GB2312" w:cs="Times New Roman"/>
          <w:color w:val="auto"/>
          <w:sz w:val="32"/>
          <w:szCs w:val="32"/>
          <w:lang w:eastAsia="zh-CN"/>
        </w:rPr>
        <w:t>谷入炉</w:t>
      </w:r>
      <w:r>
        <w:rPr>
          <w:rFonts w:hint="default" w:ascii="Times New Roman" w:hAnsi="Times New Roman" w:eastAsia="仿宋_GB2312" w:cs="Times New Roman"/>
          <w:color w:val="auto"/>
          <w:sz w:val="32"/>
          <w:szCs w:val="32"/>
        </w:rPr>
        <w:t>数</w:t>
      </w:r>
      <w:r>
        <w:rPr>
          <w:rFonts w:hint="default" w:ascii="Times New Roman" w:hAnsi="Times New Roman" w:eastAsia="仿宋_GB2312" w:cs="Times New Roman"/>
          <w:color w:val="auto"/>
          <w:sz w:val="32"/>
          <w:szCs w:val="32"/>
          <w:lang w:eastAsia="zh-CN"/>
        </w:rPr>
        <w:t>量为准</w:t>
      </w:r>
      <w:r>
        <w:rPr>
          <w:rFonts w:hint="default" w:ascii="Times New Roman" w:hAnsi="Times New Roman" w:eastAsia="仿宋_GB2312" w:cs="Times New Roman"/>
          <w:color w:val="auto"/>
          <w:sz w:val="32"/>
          <w:szCs w:val="32"/>
        </w:rPr>
        <w:t>进行统计核算</w:t>
      </w:r>
      <w:r>
        <w:rPr>
          <w:rFonts w:hint="default" w:ascii="Times New Roman" w:hAnsi="Times New Roman" w:eastAsia="仿宋_GB2312" w:cs="Times New Roman"/>
          <w:color w:val="auto"/>
          <w:sz w:val="32"/>
          <w:szCs w:val="32"/>
          <w:lang w:eastAsia="zh-CN"/>
        </w:rPr>
        <w:t>确定烘干服务</w:t>
      </w:r>
      <w:r>
        <w:rPr>
          <w:rFonts w:hint="default" w:ascii="Times New Roman" w:hAnsi="Times New Roman" w:eastAsia="仿宋_GB2312" w:cs="Times New Roman"/>
          <w:color w:val="auto"/>
          <w:sz w:val="32"/>
          <w:szCs w:val="32"/>
        </w:rPr>
        <w:t>作业量。</w:t>
      </w:r>
      <w:r>
        <w:rPr>
          <w:rFonts w:hint="default" w:ascii="Times New Roman" w:hAnsi="Times New Roman" w:eastAsia="仿宋_GB2312" w:cs="Times New Roman"/>
          <w:color w:val="auto"/>
          <w:sz w:val="32"/>
          <w:szCs w:val="32"/>
          <w:lang w:eastAsia="zh-CN"/>
        </w:rPr>
        <w:t>核验所需材料：</w:t>
      </w:r>
    </w:p>
    <w:p w14:paraId="4A7491DF">
      <w:pPr>
        <w:pStyle w:val="10"/>
        <w:keepNext w:val="0"/>
        <w:keepLines w:val="0"/>
        <w:pageBreakBefore w:val="0"/>
        <w:widowControl w:val="0"/>
        <w:kinsoku/>
        <w:wordWrap/>
        <w:overflowPunct/>
        <w:topLinePunct w:val="0"/>
        <w:bidi w:val="0"/>
        <w:adjustRightInd/>
        <w:snapToGrid/>
        <w:spacing w:line="520" w:lineRule="exact"/>
        <w:ind w:left="0" w:leftChars="0" w:right="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1.作业合同</w:t>
      </w:r>
    </w:p>
    <w:p w14:paraId="7D75C3C0">
      <w:pPr>
        <w:pStyle w:val="10"/>
        <w:keepNext w:val="0"/>
        <w:keepLines w:val="0"/>
        <w:pageBreakBefore w:val="0"/>
        <w:widowControl w:val="0"/>
        <w:kinsoku/>
        <w:wordWrap/>
        <w:overflowPunct/>
        <w:topLinePunct w:val="0"/>
        <w:bidi w:val="0"/>
        <w:adjustRightInd/>
        <w:snapToGrid/>
        <w:spacing w:line="52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生（湿）谷</w:t>
      </w:r>
      <w:r>
        <w:rPr>
          <w:rFonts w:hint="default" w:ascii="Times New Roman" w:hAnsi="Times New Roman" w:eastAsia="仿宋_GB2312" w:cs="Times New Roman"/>
          <w:color w:val="auto"/>
          <w:sz w:val="32"/>
          <w:szCs w:val="32"/>
          <w:lang w:eastAsia="zh-CN"/>
        </w:rPr>
        <w:t>（大豆、玉米等）</w:t>
      </w:r>
      <w:r>
        <w:rPr>
          <w:rFonts w:hint="default" w:ascii="Times New Roman" w:hAnsi="Times New Roman" w:eastAsia="仿宋_GB2312" w:cs="Times New Roman"/>
          <w:color w:val="auto"/>
          <w:sz w:val="32"/>
          <w:szCs w:val="32"/>
        </w:rPr>
        <w:t>过磅单</w:t>
      </w:r>
      <w:r>
        <w:rPr>
          <w:rFonts w:hint="default" w:ascii="Times New Roman" w:hAnsi="Times New Roman" w:eastAsia="仿宋_GB2312" w:cs="Times New Roman"/>
          <w:color w:val="auto"/>
          <w:sz w:val="32"/>
          <w:szCs w:val="32"/>
          <w:lang w:eastAsia="zh-CN"/>
        </w:rPr>
        <w:t>（农户签字确认）</w:t>
      </w:r>
    </w:p>
    <w:p w14:paraId="05960C04">
      <w:pPr>
        <w:pStyle w:val="10"/>
        <w:keepNext w:val="0"/>
        <w:keepLines w:val="0"/>
        <w:pageBreakBefore w:val="0"/>
        <w:widowControl w:val="0"/>
        <w:kinsoku/>
        <w:wordWrap/>
        <w:overflowPunct/>
        <w:topLinePunct w:val="0"/>
        <w:bidi w:val="0"/>
        <w:adjustRightInd/>
        <w:snapToGrid/>
        <w:spacing w:line="52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烘干作业明细表</w:t>
      </w:r>
      <w:r>
        <w:rPr>
          <w:rFonts w:hint="default" w:ascii="Times New Roman" w:hAnsi="Times New Roman" w:eastAsia="仿宋_GB2312" w:cs="Times New Roman"/>
          <w:color w:val="auto"/>
          <w:sz w:val="32"/>
          <w:szCs w:val="32"/>
          <w:lang w:val="en-US" w:eastAsia="zh-CN"/>
        </w:rPr>
        <w:t xml:space="preserve"> </w:t>
      </w:r>
    </w:p>
    <w:p w14:paraId="49D26B7C">
      <w:pPr>
        <w:pStyle w:val="10"/>
        <w:keepNext w:val="0"/>
        <w:keepLines w:val="0"/>
        <w:pageBreakBefore w:val="0"/>
        <w:widowControl w:val="0"/>
        <w:kinsoku/>
        <w:wordWrap/>
        <w:overflowPunct/>
        <w:topLinePunct w:val="0"/>
        <w:bidi w:val="0"/>
        <w:adjustRightInd/>
        <w:snapToGrid/>
        <w:spacing w:line="52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烘干入炉出炉作业记录表</w:t>
      </w:r>
    </w:p>
    <w:p w14:paraId="7E12F7C9">
      <w:pPr>
        <w:pStyle w:val="10"/>
        <w:keepNext w:val="0"/>
        <w:keepLines w:val="0"/>
        <w:pageBreakBefore w:val="0"/>
        <w:widowControl w:val="0"/>
        <w:kinsoku/>
        <w:wordWrap/>
        <w:overflowPunct/>
        <w:topLinePunct w:val="0"/>
        <w:bidi w:val="0"/>
        <w:adjustRightInd/>
        <w:snapToGrid/>
        <w:spacing w:line="52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烘干入炉出炉图片</w:t>
      </w:r>
    </w:p>
    <w:p w14:paraId="12B9E776">
      <w:pPr>
        <w:pStyle w:val="10"/>
        <w:keepNext w:val="0"/>
        <w:keepLines w:val="0"/>
        <w:pageBreakBefore w:val="0"/>
        <w:widowControl w:val="0"/>
        <w:kinsoku/>
        <w:wordWrap/>
        <w:overflowPunct/>
        <w:topLinePunct w:val="0"/>
        <w:bidi w:val="0"/>
        <w:adjustRightInd/>
        <w:snapToGrid/>
        <w:spacing w:line="52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计量设备中完成作业量数据</w:t>
      </w:r>
      <w:r>
        <w:rPr>
          <w:rFonts w:hint="default" w:ascii="Times New Roman" w:hAnsi="Times New Roman" w:eastAsia="仿宋_GB2312" w:cs="Times New Roman"/>
          <w:color w:val="auto"/>
          <w:sz w:val="32"/>
          <w:szCs w:val="32"/>
          <w:lang w:eastAsia="zh-CN"/>
        </w:rPr>
        <w:t>汇总表</w:t>
      </w:r>
      <w:r>
        <w:rPr>
          <w:rFonts w:hint="default" w:ascii="Times New Roman" w:hAnsi="Times New Roman" w:eastAsia="仿宋_GB2312" w:cs="Times New Roman"/>
          <w:color w:val="auto"/>
          <w:sz w:val="32"/>
          <w:szCs w:val="32"/>
        </w:rPr>
        <w:t>（烘干设备上安装有计量设备的则提供）</w:t>
      </w:r>
    </w:p>
    <w:p w14:paraId="0E058694">
      <w:pPr>
        <w:pStyle w:val="10"/>
        <w:keepNext w:val="0"/>
        <w:keepLines w:val="0"/>
        <w:pageBreakBefore w:val="0"/>
        <w:widowControl w:val="0"/>
        <w:kinsoku/>
        <w:wordWrap/>
        <w:overflowPunct/>
        <w:topLinePunct w:val="0"/>
        <w:bidi w:val="0"/>
        <w:adjustRightInd/>
        <w:snapToGrid/>
        <w:spacing w:line="520" w:lineRule="exact"/>
        <w:ind w:left="0" w:leftChars="0" w:right="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eastAsia="zh-CN"/>
        </w:rPr>
        <w:t>作业验收单</w:t>
      </w:r>
    </w:p>
    <w:p w14:paraId="181651DF">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五、水稻机械化秸秆还田环节作业量核验办法</w:t>
      </w:r>
    </w:p>
    <w:p w14:paraId="7D53520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以作业机具安装的农机作业轨迹记录设备信息平台数据为核验标准。服务主体用于开展机械化秸秆还田作业服务的机具须安装农机作业轨迹记录设备，在完成机械化秸秆还田作业服务后，将农机作业轨迹记录设备信息平台所显示完成作业量数据、轨迹等打印汇总后提交作业服务所在地涉农街道办事处，由涉农街道办事处组织工作人员进行核验，确认作业量面积。核验所需材料：</w:t>
      </w:r>
    </w:p>
    <w:p w14:paraId="14A44BB2">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1.作业合同</w:t>
      </w:r>
    </w:p>
    <w:p w14:paraId="08F155F3">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2.作业汇总</w:t>
      </w:r>
    </w:p>
    <w:p w14:paraId="729A7590">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3.作业确认表</w:t>
      </w:r>
    </w:p>
    <w:p w14:paraId="1A0E53FA">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sz w:val="32"/>
          <w:szCs w:val="32"/>
        </w:rPr>
        <w:t>作业记录设备相关数据、作业轨迹等</w:t>
      </w:r>
    </w:p>
    <w:p w14:paraId="39EC208B">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5.作业验收表</w:t>
      </w:r>
    </w:p>
    <w:p w14:paraId="2E906808">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六、大豆、玉米等粮食油料作物机械化播种和机械化收获环节作业量核验办法</w:t>
      </w:r>
    </w:p>
    <w:p w14:paraId="5CE41338">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以作业机具安装的农机作业轨迹记录设备信息平台数据为核验标准。服务主体用于开展机械化作业服务的机具须安装农机作业轨迹记录设备，在完成机械化作业服务后，将农机作业轨迹记录设备信息平台所显示完成作业量数据、轨迹等打印汇总后提交作业服务所在地涉农街道办事处，由涉农街道办事处组织工作人员进行核验，确认作业量面积。核验所需材料：</w:t>
      </w:r>
    </w:p>
    <w:p w14:paraId="3231917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1.作业合同</w:t>
      </w:r>
    </w:p>
    <w:p w14:paraId="26CEEA68">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2.作业汇总</w:t>
      </w:r>
    </w:p>
    <w:p w14:paraId="2ACD71FC">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3.作业确认表</w:t>
      </w:r>
    </w:p>
    <w:p w14:paraId="0208155E">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4.作业轨迹</w:t>
      </w:r>
    </w:p>
    <w:p w14:paraId="5644E33F">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5.作业验收单</w:t>
      </w:r>
    </w:p>
    <w:p w14:paraId="2E5737EE">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七、强化监督检查</w:t>
      </w:r>
    </w:p>
    <w:p w14:paraId="16413AD3">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服务主体签订作业合同后，应及时向涉农街道办事处报备，由涉农街道办事处组织工作人员对服务主体开展农业社会化服务（生产托管）进行监督检查。重点对各作业环节开展规范作业技术指导、作业合同确认、服务费收取方式及凭证留存、现场作业图片保存等，确保申报材料真实且符合项目实施方案规定。</w:t>
      </w:r>
    </w:p>
    <w:p w14:paraId="50CA1FF6">
      <w:pPr>
        <w:pStyle w:val="8"/>
        <w:rPr>
          <w:rFonts w:hint="default"/>
          <w:lang w:val="en-US" w:eastAsia="zh-CN"/>
        </w:rPr>
      </w:pPr>
    </w:p>
    <w:p w14:paraId="020A1204">
      <w:pPr>
        <w:spacing w:line="540" w:lineRule="exact"/>
        <w:ind w:left="2560" w:hanging="2560" w:hangingChars="800"/>
        <w:rPr>
          <w:rFonts w:hint="default" w:ascii="Times New Roman" w:hAnsi="Times New Roman" w:eastAsia="方正小标宋简体" w:cs="Times New Roman"/>
          <w:spacing w:val="-4"/>
          <w:sz w:val="36"/>
          <w:szCs w:val="36"/>
          <w:u w:val="none"/>
          <w:lang w:val="en-US" w:eastAsia="zh-CN"/>
        </w:rPr>
      </w:pPr>
      <w:r>
        <w:rPr>
          <w:rFonts w:hint="default" w:ascii="Times New Roman" w:hAnsi="Times New Roman" w:eastAsia="黑体" w:cs="Times New Roman"/>
          <w:lang w:val="en-US" w:eastAsia="zh-CN"/>
        </w:rPr>
        <w:t>附件2</w:t>
      </w:r>
    </w:p>
    <w:p w14:paraId="3E748297">
      <w:pPr>
        <w:spacing w:before="156" w:after="156" w:line="560" w:lineRule="exact"/>
        <w:jc w:val="center"/>
        <w:rPr>
          <w:rFonts w:hint="default" w:ascii="Times New Roman" w:hAnsi="Times New Roman" w:eastAsia="方正小标宋简体" w:cs="Times New Roman"/>
          <w:spacing w:val="-4"/>
          <w:sz w:val="36"/>
          <w:szCs w:val="36"/>
        </w:rPr>
      </w:pPr>
      <w:r>
        <w:rPr>
          <w:rFonts w:hint="default" w:ascii="Times New Roman" w:hAnsi="Times New Roman" w:eastAsia="方正小标宋简体" w:cs="Times New Roman"/>
          <w:spacing w:val="-4"/>
          <w:sz w:val="36"/>
          <w:szCs w:val="36"/>
          <w:u w:val="none"/>
          <w:lang w:eastAsia="zh-CN"/>
        </w:rPr>
        <w:t>柳州市城中区</w:t>
      </w:r>
      <w:r>
        <w:rPr>
          <w:rFonts w:hint="default" w:ascii="Times New Roman" w:hAnsi="Times New Roman" w:eastAsia="方正小标宋简体" w:cs="Times New Roman"/>
          <w:spacing w:val="-4"/>
          <w:sz w:val="36"/>
          <w:szCs w:val="36"/>
        </w:rPr>
        <w:t>农业社会化服务组织登记申请表</w:t>
      </w:r>
    </w:p>
    <w:p w14:paraId="41808C71">
      <w:pPr>
        <w:jc w:val="right"/>
        <w:rPr>
          <w:rFonts w:hint="default" w:ascii="Times New Roman" w:hAnsi="Times New Roman" w:cs="Times New Roman"/>
          <w:sz w:val="28"/>
          <w:szCs w:val="28"/>
        </w:rPr>
      </w:pPr>
      <w:r>
        <w:rPr>
          <w:rFonts w:hint="default" w:ascii="Times New Roman" w:hAnsi="Times New Roman" w:cs="Times New Roman"/>
          <w:szCs w:val="21"/>
        </w:rPr>
        <w:t xml:space="preserve">                                                             </w:t>
      </w:r>
      <w:r>
        <w:rPr>
          <w:rFonts w:hint="default" w:ascii="Times New Roman" w:hAnsi="Times New Roman" w:cs="Times New Roman"/>
          <w:sz w:val="28"/>
          <w:szCs w:val="28"/>
        </w:rPr>
        <w:t xml:space="preserve">      年   月   日</w:t>
      </w:r>
    </w:p>
    <w:tbl>
      <w:tblPr>
        <w:tblStyle w:val="6"/>
        <w:tblW w:w="9959" w:type="dxa"/>
        <w:jc w:val="center"/>
        <w:tblLayout w:type="fixed"/>
        <w:tblCellMar>
          <w:top w:w="0" w:type="dxa"/>
          <w:left w:w="108" w:type="dxa"/>
          <w:bottom w:w="0" w:type="dxa"/>
          <w:right w:w="108" w:type="dxa"/>
        </w:tblCellMar>
      </w:tblPr>
      <w:tblGrid>
        <w:gridCol w:w="997"/>
        <w:gridCol w:w="1506"/>
        <w:gridCol w:w="1397"/>
        <w:gridCol w:w="2044"/>
        <w:gridCol w:w="982"/>
        <w:gridCol w:w="3033"/>
      </w:tblGrid>
      <w:tr w14:paraId="1D5FCC52">
        <w:tblPrEx>
          <w:tblCellMar>
            <w:top w:w="0" w:type="dxa"/>
            <w:left w:w="108" w:type="dxa"/>
            <w:bottom w:w="0" w:type="dxa"/>
            <w:right w:w="108" w:type="dxa"/>
          </w:tblCellMar>
        </w:tblPrEx>
        <w:trPr>
          <w:trHeight w:val="811" w:hRule="atLeast"/>
          <w:jc w:val="center"/>
        </w:trPr>
        <w:tc>
          <w:tcPr>
            <w:tcW w:w="997" w:type="dxa"/>
            <w:vMerge w:val="restart"/>
            <w:tcBorders>
              <w:top w:val="single" w:color="auto" w:sz="2" w:space="0"/>
              <w:left w:val="single" w:color="auto" w:sz="2" w:space="0"/>
              <w:bottom w:val="single" w:color="auto" w:sz="2" w:space="0"/>
              <w:right w:val="single" w:color="auto" w:sz="2" w:space="0"/>
            </w:tcBorders>
            <w:noWrap w:val="0"/>
            <w:vAlign w:val="center"/>
          </w:tcPr>
          <w:p w14:paraId="1F62E0A6">
            <w:pPr>
              <w:spacing w:line="3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承接项目任务服务组织</w:t>
            </w:r>
          </w:p>
        </w:tc>
        <w:tc>
          <w:tcPr>
            <w:tcW w:w="1506" w:type="dxa"/>
            <w:tcBorders>
              <w:top w:val="single" w:color="auto" w:sz="2" w:space="0"/>
              <w:left w:val="single" w:color="auto" w:sz="2" w:space="0"/>
              <w:bottom w:val="single" w:color="auto" w:sz="2" w:space="0"/>
              <w:right w:val="single" w:color="auto" w:sz="2" w:space="0"/>
            </w:tcBorders>
            <w:noWrap w:val="0"/>
            <w:vAlign w:val="center"/>
          </w:tcPr>
          <w:p w14:paraId="2A95B416">
            <w:pPr>
              <w:spacing w:line="3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名 称</w:t>
            </w:r>
          </w:p>
        </w:tc>
        <w:tc>
          <w:tcPr>
            <w:tcW w:w="3441" w:type="dxa"/>
            <w:gridSpan w:val="2"/>
            <w:tcBorders>
              <w:top w:val="single" w:color="auto" w:sz="2" w:space="0"/>
              <w:left w:val="single" w:color="auto" w:sz="2" w:space="0"/>
              <w:bottom w:val="single" w:color="auto" w:sz="2" w:space="0"/>
              <w:right w:val="single" w:color="auto" w:sz="2" w:space="0"/>
            </w:tcBorders>
            <w:noWrap w:val="0"/>
            <w:vAlign w:val="center"/>
          </w:tcPr>
          <w:p w14:paraId="396A2612">
            <w:pPr>
              <w:spacing w:line="300" w:lineRule="exact"/>
              <w:jc w:val="center"/>
              <w:rPr>
                <w:rFonts w:hint="default" w:ascii="Times New Roman" w:hAnsi="Times New Roman" w:eastAsia="仿宋_GB2312" w:cs="Times New Roman"/>
                <w:b/>
                <w:bCs/>
                <w:sz w:val="28"/>
                <w:szCs w:val="28"/>
              </w:rPr>
            </w:pPr>
          </w:p>
        </w:tc>
        <w:tc>
          <w:tcPr>
            <w:tcW w:w="982" w:type="dxa"/>
            <w:tcBorders>
              <w:top w:val="single" w:color="auto" w:sz="2" w:space="0"/>
              <w:left w:val="single" w:color="auto" w:sz="2" w:space="0"/>
              <w:bottom w:val="single" w:color="auto" w:sz="2" w:space="0"/>
              <w:right w:val="single" w:color="auto" w:sz="2" w:space="0"/>
            </w:tcBorders>
            <w:noWrap w:val="0"/>
            <w:vAlign w:val="center"/>
          </w:tcPr>
          <w:p w14:paraId="11D11BFA">
            <w:pPr>
              <w:spacing w:line="3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地址</w:t>
            </w:r>
          </w:p>
        </w:tc>
        <w:tc>
          <w:tcPr>
            <w:tcW w:w="3033" w:type="dxa"/>
            <w:tcBorders>
              <w:top w:val="single" w:color="auto" w:sz="2" w:space="0"/>
              <w:left w:val="single" w:color="auto" w:sz="2" w:space="0"/>
              <w:bottom w:val="single" w:color="auto" w:sz="2" w:space="0"/>
              <w:right w:val="single" w:color="auto" w:sz="2" w:space="0"/>
            </w:tcBorders>
            <w:noWrap w:val="0"/>
            <w:vAlign w:val="center"/>
          </w:tcPr>
          <w:p w14:paraId="331DBE29">
            <w:pPr>
              <w:spacing w:line="300" w:lineRule="exact"/>
              <w:jc w:val="left"/>
              <w:rPr>
                <w:rFonts w:hint="default" w:ascii="Times New Roman" w:hAnsi="Times New Roman" w:eastAsia="仿宋_GB2312" w:cs="Times New Roman"/>
                <w:b/>
                <w:bCs/>
                <w:sz w:val="28"/>
                <w:szCs w:val="28"/>
              </w:rPr>
            </w:pPr>
          </w:p>
        </w:tc>
      </w:tr>
      <w:tr w14:paraId="79A06AE6">
        <w:tblPrEx>
          <w:tblCellMar>
            <w:top w:w="0" w:type="dxa"/>
            <w:left w:w="108" w:type="dxa"/>
            <w:bottom w:w="0" w:type="dxa"/>
            <w:right w:w="108" w:type="dxa"/>
          </w:tblCellMar>
        </w:tblPrEx>
        <w:trPr>
          <w:trHeight w:val="645" w:hRule="atLeast"/>
          <w:jc w:val="center"/>
        </w:trPr>
        <w:tc>
          <w:tcPr>
            <w:tcW w:w="997" w:type="dxa"/>
            <w:vMerge w:val="continue"/>
            <w:tcBorders>
              <w:top w:val="single" w:color="auto" w:sz="2" w:space="0"/>
              <w:left w:val="single" w:color="auto" w:sz="2" w:space="0"/>
              <w:bottom w:val="single" w:color="auto" w:sz="2" w:space="0"/>
              <w:right w:val="single" w:color="auto" w:sz="2" w:space="0"/>
            </w:tcBorders>
            <w:noWrap w:val="0"/>
            <w:vAlign w:val="center"/>
          </w:tcPr>
          <w:p w14:paraId="26610A08">
            <w:pPr>
              <w:rPr>
                <w:rFonts w:hint="default" w:ascii="Times New Roman" w:hAnsi="Times New Roman" w:eastAsia="仿宋_GB2312" w:cs="Times New Roman"/>
                <w:b/>
                <w:bCs/>
                <w:sz w:val="28"/>
                <w:szCs w:val="28"/>
              </w:rPr>
            </w:pPr>
          </w:p>
        </w:tc>
        <w:tc>
          <w:tcPr>
            <w:tcW w:w="1506" w:type="dxa"/>
            <w:vMerge w:val="restart"/>
            <w:tcBorders>
              <w:top w:val="single" w:color="auto" w:sz="2" w:space="0"/>
              <w:left w:val="single" w:color="auto" w:sz="2" w:space="0"/>
              <w:bottom w:val="single" w:color="auto" w:sz="2" w:space="0"/>
              <w:right w:val="single" w:color="auto" w:sz="2" w:space="0"/>
            </w:tcBorders>
            <w:noWrap w:val="0"/>
            <w:vAlign w:val="center"/>
          </w:tcPr>
          <w:p w14:paraId="6B26EA92">
            <w:pPr>
              <w:spacing w:line="3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负责人</w:t>
            </w:r>
          </w:p>
          <w:p w14:paraId="43D7A0A4">
            <w:pPr>
              <w:spacing w:line="3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姓  名</w:t>
            </w:r>
          </w:p>
        </w:tc>
        <w:tc>
          <w:tcPr>
            <w:tcW w:w="1397" w:type="dxa"/>
            <w:vMerge w:val="restart"/>
            <w:tcBorders>
              <w:top w:val="single" w:color="auto" w:sz="2" w:space="0"/>
              <w:left w:val="single" w:color="auto" w:sz="2" w:space="0"/>
              <w:bottom w:val="single" w:color="auto" w:sz="2" w:space="0"/>
              <w:right w:val="single" w:color="auto" w:sz="2" w:space="0"/>
            </w:tcBorders>
            <w:noWrap w:val="0"/>
            <w:vAlign w:val="center"/>
          </w:tcPr>
          <w:p w14:paraId="44CD2FF3">
            <w:pPr>
              <w:spacing w:line="300" w:lineRule="exact"/>
              <w:jc w:val="center"/>
              <w:rPr>
                <w:rFonts w:hint="default" w:ascii="Times New Roman" w:hAnsi="Times New Roman" w:eastAsia="仿宋_GB2312" w:cs="Times New Roman"/>
                <w:b/>
                <w:bCs/>
                <w:sz w:val="28"/>
                <w:szCs w:val="28"/>
              </w:rPr>
            </w:pPr>
          </w:p>
        </w:tc>
        <w:tc>
          <w:tcPr>
            <w:tcW w:w="2044" w:type="dxa"/>
            <w:tcBorders>
              <w:top w:val="single" w:color="auto" w:sz="2" w:space="0"/>
              <w:left w:val="single" w:color="auto" w:sz="2" w:space="0"/>
              <w:bottom w:val="single" w:color="auto" w:sz="2" w:space="0"/>
              <w:right w:val="single" w:color="auto" w:sz="2" w:space="0"/>
            </w:tcBorders>
            <w:noWrap w:val="0"/>
            <w:vAlign w:val="center"/>
          </w:tcPr>
          <w:p w14:paraId="5380A2EC">
            <w:pPr>
              <w:spacing w:line="300" w:lineRule="exact"/>
              <w:ind w:firstLine="141" w:firstLineChars="5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身份证号</w:t>
            </w:r>
          </w:p>
        </w:tc>
        <w:tc>
          <w:tcPr>
            <w:tcW w:w="4015" w:type="dxa"/>
            <w:gridSpan w:val="2"/>
            <w:tcBorders>
              <w:top w:val="single" w:color="auto" w:sz="2" w:space="0"/>
              <w:left w:val="single" w:color="auto" w:sz="2" w:space="0"/>
              <w:bottom w:val="single" w:color="auto" w:sz="2" w:space="0"/>
              <w:right w:val="single" w:color="auto" w:sz="2" w:space="0"/>
            </w:tcBorders>
            <w:noWrap w:val="0"/>
            <w:vAlign w:val="top"/>
          </w:tcPr>
          <w:p w14:paraId="513F36F1">
            <w:pPr>
              <w:spacing w:line="300" w:lineRule="exact"/>
              <w:rPr>
                <w:rFonts w:hint="default" w:ascii="Times New Roman" w:hAnsi="Times New Roman" w:eastAsia="仿宋_GB2312" w:cs="Times New Roman"/>
                <w:b/>
                <w:bCs/>
                <w:sz w:val="28"/>
                <w:szCs w:val="28"/>
              </w:rPr>
            </w:pPr>
          </w:p>
        </w:tc>
      </w:tr>
      <w:tr w14:paraId="6A0A6A7F">
        <w:tblPrEx>
          <w:tblCellMar>
            <w:top w:w="0" w:type="dxa"/>
            <w:left w:w="108" w:type="dxa"/>
            <w:bottom w:w="0" w:type="dxa"/>
            <w:right w:w="108" w:type="dxa"/>
          </w:tblCellMar>
        </w:tblPrEx>
        <w:trPr>
          <w:trHeight w:val="602" w:hRule="atLeast"/>
          <w:jc w:val="center"/>
        </w:trPr>
        <w:tc>
          <w:tcPr>
            <w:tcW w:w="997" w:type="dxa"/>
            <w:vMerge w:val="continue"/>
            <w:tcBorders>
              <w:top w:val="single" w:color="auto" w:sz="2" w:space="0"/>
              <w:left w:val="single" w:color="auto" w:sz="2" w:space="0"/>
              <w:bottom w:val="single" w:color="auto" w:sz="2" w:space="0"/>
              <w:right w:val="single" w:color="auto" w:sz="2" w:space="0"/>
            </w:tcBorders>
            <w:noWrap w:val="0"/>
            <w:vAlign w:val="center"/>
          </w:tcPr>
          <w:p w14:paraId="43561235">
            <w:pPr>
              <w:rPr>
                <w:rFonts w:hint="default" w:ascii="Times New Roman" w:hAnsi="Times New Roman" w:eastAsia="仿宋_GB2312" w:cs="Times New Roman"/>
                <w:b/>
                <w:bCs/>
                <w:sz w:val="28"/>
                <w:szCs w:val="28"/>
              </w:rPr>
            </w:pPr>
          </w:p>
        </w:tc>
        <w:tc>
          <w:tcPr>
            <w:tcW w:w="1506" w:type="dxa"/>
            <w:vMerge w:val="continue"/>
            <w:tcBorders>
              <w:top w:val="single" w:color="auto" w:sz="2" w:space="0"/>
              <w:left w:val="single" w:color="auto" w:sz="2" w:space="0"/>
              <w:bottom w:val="single" w:color="auto" w:sz="2" w:space="0"/>
              <w:right w:val="single" w:color="auto" w:sz="2" w:space="0"/>
            </w:tcBorders>
            <w:noWrap w:val="0"/>
            <w:vAlign w:val="center"/>
          </w:tcPr>
          <w:p w14:paraId="687392FF">
            <w:pPr>
              <w:rPr>
                <w:rFonts w:hint="default" w:ascii="Times New Roman" w:hAnsi="Times New Roman" w:eastAsia="仿宋_GB2312" w:cs="Times New Roman"/>
                <w:b/>
                <w:bCs/>
                <w:sz w:val="28"/>
                <w:szCs w:val="28"/>
              </w:rPr>
            </w:pPr>
          </w:p>
        </w:tc>
        <w:tc>
          <w:tcPr>
            <w:tcW w:w="1397" w:type="dxa"/>
            <w:vMerge w:val="continue"/>
            <w:tcBorders>
              <w:top w:val="single" w:color="auto" w:sz="2" w:space="0"/>
              <w:left w:val="single" w:color="auto" w:sz="2" w:space="0"/>
              <w:bottom w:val="single" w:color="auto" w:sz="2" w:space="0"/>
              <w:right w:val="single" w:color="auto" w:sz="2" w:space="0"/>
            </w:tcBorders>
            <w:noWrap w:val="0"/>
            <w:vAlign w:val="center"/>
          </w:tcPr>
          <w:p w14:paraId="452D1D6B">
            <w:pPr>
              <w:rPr>
                <w:rFonts w:hint="default" w:ascii="Times New Roman" w:hAnsi="Times New Roman" w:eastAsia="仿宋_GB2312" w:cs="Times New Roman"/>
                <w:b/>
                <w:bCs/>
                <w:sz w:val="28"/>
                <w:szCs w:val="28"/>
              </w:rPr>
            </w:pPr>
          </w:p>
        </w:tc>
        <w:tc>
          <w:tcPr>
            <w:tcW w:w="2044" w:type="dxa"/>
            <w:tcBorders>
              <w:top w:val="single" w:color="auto" w:sz="2" w:space="0"/>
              <w:left w:val="single" w:color="auto" w:sz="2" w:space="0"/>
              <w:bottom w:val="single" w:color="auto" w:sz="2" w:space="0"/>
              <w:right w:val="single" w:color="auto" w:sz="2" w:space="0"/>
            </w:tcBorders>
            <w:noWrap w:val="0"/>
            <w:vAlign w:val="center"/>
          </w:tcPr>
          <w:p w14:paraId="320DF25A">
            <w:pPr>
              <w:spacing w:line="300" w:lineRule="exact"/>
              <w:ind w:firstLine="141" w:firstLineChars="50"/>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电  话</w:t>
            </w:r>
          </w:p>
        </w:tc>
        <w:tc>
          <w:tcPr>
            <w:tcW w:w="4015" w:type="dxa"/>
            <w:gridSpan w:val="2"/>
            <w:tcBorders>
              <w:top w:val="single" w:color="auto" w:sz="2" w:space="0"/>
              <w:left w:val="single" w:color="auto" w:sz="2" w:space="0"/>
              <w:bottom w:val="single" w:color="auto" w:sz="2" w:space="0"/>
              <w:right w:val="single" w:color="auto" w:sz="2" w:space="0"/>
            </w:tcBorders>
            <w:noWrap w:val="0"/>
            <w:vAlign w:val="top"/>
          </w:tcPr>
          <w:p w14:paraId="21C4AA27">
            <w:pPr>
              <w:spacing w:line="300" w:lineRule="exact"/>
              <w:rPr>
                <w:rFonts w:hint="default" w:ascii="Times New Roman" w:hAnsi="Times New Roman" w:eastAsia="仿宋_GB2312" w:cs="Times New Roman"/>
                <w:b/>
                <w:bCs/>
                <w:sz w:val="28"/>
                <w:szCs w:val="28"/>
              </w:rPr>
            </w:pPr>
          </w:p>
        </w:tc>
      </w:tr>
      <w:tr w14:paraId="67990125">
        <w:tblPrEx>
          <w:tblCellMar>
            <w:top w:w="0" w:type="dxa"/>
            <w:left w:w="108" w:type="dxa"/>
            <w:bottom w:w="0" w:type="dxa"/>
            <w:right w:w="108" w:type="dxa"/>
          </w:tblCellMar>
        </w:tblPrEx>
        <w:trPr>
          <w:trHeight w:val="3148" w:hRule="atLeast"/>
          <w:jc w:val="center"/>
        </w:trPr>
        <w:tc>
          <w:tcPr>
            <w:tcW w:w="997" w:type="dxa"/>
            <w:vMerge w:val="continue"/>
            <w:tcBorders>
              <w:top w:val="single" w:color="auto" w:sz="2" w:space="0"/>
              <w:left w:val="single" w:color="auto" w:sz="2" w:space="0"/>
              <w:bottom w:val="single" w:color="auto" w:sz="2" w:space="0"/>
              <w:right w:val="single" w:color="auto" w:sz="2" w:space="0"/>
            </w:tcBorders>
            <w:noWrap w:val="0"/>
            <w:vAlign w:val="center"/>
          </w:tcPr>
          <w:p w14:paraId="0CB91CE9">
            <w:pPr>
              <w:rPr>
                <w:rFonts w:hint="default" w:ascii="Times New Roman" w:hAnsi="Times New Roman" w:eastAsia="仿宋_GB2312" w:cs="Times New Roman"/>
                <w:b/>
                <w:bCs/>
                <w:sz w:val="28"/>
                <w:szCs w:val="28"/>
              </w:rPr>
            </w:pPr>
          </w:p>
        </w:tc>
        <w:tc>
          <w:tcPr>
            <w:tcW w:w="1506" w:type="dxa"/>
            <w:tcBorders>
              <w:top w:val="single" w:color="auto" w:sz="2" w:space="0"/>
              <w:left w:val="single" w:color="auto" w:sz="2" w:space="0"/>
              <w:bottom w:val="single" w:color="auto" w:sz="2" w:space="0"/>
              <w:right w:val="single" w:color="auto" w:sz="2" w:space="0"/>
            </w:tcBorders>
            <w:noWrap w:val="0"/>
            <w:vAlign w:val="center"/>
          </w:tcPr>
          <w:p w14:paraId="2A03AD0D">
            <w:pPr>
              <w:spacing w:line="3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机手数（人）</w:t>
            </w:r>
          </w:p>
        </w:tc>
        <w:tc>
          <w:tcPr>
            <w:tcW w:w="1397" w:type="dxa"/>
            <w:tcBorders>
              <w:top w:val="single" w:color="auto" w:sz="2" w:space="0"/>
              <w:left w:val="single" w:color="auto" w:sz="2" w:space="0"/>
              <w:bottom w:val="single" w:color="auto" w:sz="2" w:space="0"/>
              <w:right w:val="single" w:color="auto" w:sz="2" w:space="0"/>
            </w:tcBorders>
            <w:noWrap w:val="0"/>
            <w:vAlign w:val="center"/>
          </w:tcPr>
          <w:p w14:paraId="7EA27E24">
            <w:pPr>
              <w:spacing w:line="300" w:lineRule="exact"/>
              <w:jc w:val="center"/>
              <w:rPr>
                <w:rFonts w:hint="default" w:ascii="Times New Roman" w:hAnsi="Times New Roman" w:eastAsia="仿宋_GB2312" w:cs="Times New Roman"/>
                <w:b/>
                <w:bCs/>
                <w:sz w:val="28"/>
                <w:szCs w:val="28"/>
              </w:rPr>
            </w:pPr>
          </w:p>
        </w:tc>
        <w:tc>
          <w:tcPr>
            <w:tcW w:w="2044" w:type="dxa"/>
            <w:tcBorders>
              <w:top w:val="single" w:color="auto" w:sz="2" w:space="0"/>
              <w:left w:val="single" w:color="auto" w:sz="2" w:space="0"/>
              <w:bottom w:val="single" w:color="auto" w:sz="2" w:space="0"/>
              <w:right w:val="single" w:color="auto" w:sz="2" w:space="0"/>
            </w:tcBorders>
            <w:noWrap w:val="0"/>
            <w:vAlign w:val="center"/>
          </w:tcPr>
          <w:p w14:paraId="3649E9AF">
            <w:pPr>
              <w:spacing w:line="3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机械类型、数量</w:t>
            </w:r>
          </w:p>
        </w:tc>
        <w:tc>
          <w:tcPr>
            <w:tcW w:w="4015" w:type="dxa"/>
            <w:gridSpan w:val="2"/>
            <w:tcBorders>
              <w:top w:val="single" w:color="auto" w:sz="2" w:space="0"/>
              <w:left w:val="single" w:color="auto" w:sz="2" w:space="0"/>
              <w:bottom w:val="single" w:color="auto" w:sz="2" w:space="0"/>
              <w:right w:val="single" w:color="auto" w:sz="2" w:space="0"/>
            </w:tcBorders>
            <w:noWrap w:val="0"/>
            <w:vAlign w:val="top"/>
          </w:tcPr>
          <w:p w14:paraId="392ED9E0">
            <w:pPr>
              <w:spacing w:line="300" w:lineRule="exact"/>
              <w:rPr>
                <w:rFonts w:hint="default" w:ascii="Times New Roman" w:hAnsi="Times New Roman" w:eastAsia="仿宋_GB2312" w:cs="Times New Roman"/>
                <w:b/>
                <w:bCs/>
                <w:sz w:val="28"/>
                <w:szCs w:val="28"/>
              </w:rPr>
            </w:pPr>
          </w:p>
        </w:tc>
      </w:tr>
      <w:tr w14:paraId="2BFA3960">
        <w:tblPrEx>
          <w:tblCellMar>
            <w:top w:w="0" w:type="dxa"/>
            <w:left w:w="108" w:type="dxa"/>
            <w:bottom w:w="0" w:type="dxa"/>
            <w:right w:w="108" w:type="dxa"/>
          </w:tblCellMar>
        </w:tblPrEx>
        <w:trPr>
          <w:trHeight w:val="3078" w:hRule="atLeast"/>
          <w:jc w:val="center"/>
        </w:trPr>
        <w:tc>
          <w:tcPr>
            <w:tcW w:w="997" w:type="dxa"/>
            <w:vMerge w:val="continue"/>
            <w:tcBorders>
              <w:top w:val="single" w:color="auto" w:sz="2" w:space="0"/>
              <w:left w:val="single" w:color="auto" w:sz="2" w:space="0"/>
              <w:bottom w:val="single" w:color="auto" w:sz="2" w:space="0"/>
              <w:right w:val="single" w:color="auto" w:sz="2" w:space="0"/>
            </w:tcBorders>
            <w:noWrap w:val="0"/>
            <w:vAlign w:val="center"/>
          </w:tcPr>
          <w:p w14:paraId="77748EA4">
            <w:pPr>
              <w:rPr>
                <w:rFonts w:hint="default" w:ascii="Times New Roman" w:hAnsi="Times New Roman" w:eastAsia="仿宋_GB2312" w:cs="Times New Roman"/>
                <w:b/>
                <w:bCs/>
                <w:sz w:val="28"/>
                <w:szCs w:val="28"/>
              </w:rPr>
            </w:pPr>
          </w:p>
        </w:tc>
        <w:tc>
          <w:tcPr>
            <w:tcW w:w="1506" w:type="dxa"/>
            <w:tcBorders>
              <w:top w:val="single" w:color="auto" w:sz="2" w:space="0"/>
              <w:left w:val="single" w:color="auto" w:sz="2" w:space="0"/>
              <w:bottom w:val="single" w:color="auto" w:sz="2" w:space="0"/>
              <w:right w:val="single" w:color="auto" w:sz="2" w:space="0"/>
            </w:tcBorders>
            <w:noWrap w:val="0"/>
            <w:vAlign w:val="center"/>
          </w:tcPr>
          <w:p w14:paraId="7D64D2E5">
            <w:pPr>
              <w:spacing w:line="3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申请内容</w:t>
            </w:r>
          </w:p>
        </w:tc>
        <w:tc>
          <w:tcPr>
            <w:tcW w:w="7456" w:type="dxa"/>
            <w:gridSpan w:val="4"/>
            <w:tcBorders>
              <w:top w:val="single" w:color="auto" w:sz="2" w:space="0"/>
              <w:left w:val="single" w:color="auto" w:sz="2" w:space="0"/>
              <w:bottom w:val="single" w:color="auto" w:sz="2" w:space="0"/>
              <w:right w:val="single" w:color="auto" w:sz="2" w:space="0"/>
            </w:tcBorders>
            <w:noWrap w:val="0"/>
            <w:vAlign w:val="top"/>
          </w:tcPr>
          <w:p w14:paraId="3EEAE509">
            <w:pPr>
              <w:spacing w:line="300" w:lineRule="exact"/>
              <w:rPr>
                <w:rFonts w:hint="default" w:ascii="Times New Roman" w:hAnsi="Times New Roman" w:eastAsia="仿宋_GB2312" w:cs="Times New Roman"/>
                <w:b/>
                <w:bCs/>
                <w:sz w:val="28"/>
                <w:szCs w:val="28"/>
              </w:rPr>
            </w:pPr>
          </w:p>
          <w:p w14:paraId="5470F0D7">
            <w:pPr>
              <w:spacing w:line="300" w:lineRule="exact"/>
              <w:rPr>
                <w:rFonts w:hint="default" w:ascii="Times New Roman" w:hAnsi="Times New Roman" w:eastAsia="仿宋_GB2312" w:cs="Times New Roman"/>
                <w:b/>
                <w:bCs/>
                <w:sz w:val="28"/>
                <w:szCs w:val="28"/>
              </w:rPr>
            </w:pPr>
          </w:p>
          <w:p w14:paraId="4AA51B82">
            <w:pPr>
              <w:spacing w:line="300" w:lineRule="exact"/>
              <w:ind w:firstLine="6606" w:firstLineChars="2350"/>
              <w:rPr>
                <w:rFonts w:hint="default" w:ascii="Times New Roman" w:hAnsi="Times New Roman" w:eastAsia="仿宋_GB2312" w:cs="Times New Roman"/>
                <w:b/>
                <w:bCs/>
                <w:sz w:val="28"/>
                <w:szCs w:val="28"/>
              </w:rPr>
            </w:pPr>
          </w:p>
          <w:p w14:paraId="7E9ECB1E">
            <w:pPr>
              <w:spacing w:line="300" w:lineRule="exact"/>
              <w:ind w:firstLine="6606" w:firstLineChars="2350"/>
              <w:rPr>
                <w:rFonts w:hint="default" w:ascii="Times New Roman" w:hAnsi="Times New Roman" w:eastAsia="仿宋_GB2312" w:cs="Times New Roman"/>
                <w:b/>
                <w:bCs/>
                <w:sz w:val="28"/>
                <w:szCs w:val="28"/>
              </w:rPr>
            </w:pPr>
          </w:p>
          <w:p w14:paraId="24CF675D">
            <w:pPr>
              <w:spacing w:line="300" w:lineRule="exact"/>
              <w:ind w:firstLine="6606" w:firstLineChars="2350"/>
              <w:rPr>
                <w:rFonts w:hint="default" w:ascii="Times New Roman" w:hAnsi="Times New Roman" w:eastAsia="仿宋_GB2312" w:cs="Times New Roman"/>
                <w:b/>
                <w:bCs/>
                <w:sz w:val="28"/>
                <w:szCs w:val="28"/>
              </w:rPr>
            </w:pPr>
          </w:p>
          <w:p w14:paraId="3FC55F57">
            <w:pPr>
              <w:spacing w:line="300" w:lineRule="exact"/>
              <w:ind w:firstLine="6606" w:firstLineChars="2350"/>
              <w:rPr>
                <w:rFonts w:hint="default" w:ascii="Times New Roman" w:hAnsi="Times New Roman" w:eastAsia="仿宋_GB2312" w:cs="Times New Roman"/>
                <w:b/>
                <w:bCs/>
                <w:sz w:val="28"/>
                <w:szCs w:val="28"/>
              </w:rPr>
            </w:pPr>
          </w:p>
          <w:p w14:paraId="54D24CB7">
            <w:pPr>
              <w:pStyle w:val="3"/>
              <w:rPr>
                <w:rFonts w:hint="default" w:ascii="Times New Roman" w:hAnsi="Times New Roman" w:eastAsia="仿宋_GB2312" w:cs="Times New Roman"/>
                <w:b/>
                <w:bCs/>
                <w:sz w:val="28"/>
                <w:szCs w:val="28"/>
              </w:rPr>
            </w:pPr>
          </w:p>
          <w:p w14:paraId="30A6CC4A">
            <w:pPr>
              <w:spacing w:line="300" w:lineRule="exact"/>
              <w:rPr>
                <w:rFonts w:hint="default" w:ascii="Times New Roman" w:hAnsi="Times New Roman" w:eastAsia="仿宋_GB2312" w:cs="Times New Roman"/>
                <w:b/>
                <w:bCs/>
                <w:sz w:val="28"/>
                <w:szCs w:val="28"/>
              </w:rPr>
            </w:pPr>
          </w:p>
          <w:p w14:paraId="73E652E6">
            <w:pPr>
              <w:pStyle w:val="3"/>
              <w:rPr>
                <w:rFonts w:hint="default" w:ascii="Times New Roman" w:hAnsi="Times New Roman" w:cs="Times New Roman"/>
              </w:rPr>
            </w:pPr>
          </w:p>
          <w:p w14:paraId="4B11797A">
            <w:pPr>
              <w:spacing w:line="300" w:lineRule="exact"/>
              <w:jc w:val="right"/>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年   月   日</w:t>
            </w:r>
          </w:p>
        </w:tc>
      </w:tr>
      <w:tr w14:paraId="25EE7985">
        <w:tblPrEx>
          <w:tblCellMar>
            <w:top w:w="0" w:type="dxa"/>
            <w:left w:w="108" w:type="dxa"/>
            <w:bottom w:w="0" w:type="dxa"/>
            <w:right w:w="108" w:type="dxa"/>
          </w:tblCellMar>
        </w:tblPrEx>
        <w:trPr>
          <w:trHeight w:val="2400" w:hRule="atLeast"/>
          <w:jc w:val="center"/>
        </w:trPr>
        <w:tc>
          <w:tcPr>
            <w:tcW w:w="2503" w:type="dxa"/>
            <w:gridSpan w:val="2"/>
            <w:tcBorders>
              <w:top w:val="single" w:color="auto" w:sz="2" w:space="0"/>
              <w:left w:val="single" w:color="auto" w:sz="2" w:space="0"/>
              <w:bottom w:val="single" w:color="auto" w:sz="2" w:space="0"/>
              <w:right w:val="single" w:color="auto" w:sz="2" w:space="0"/>
            </w:tcBorders>
            <w:noWrap w:val="0"/>
            <w:vAlign w:val="center"/>
          </w:tcPr>
          <w:p w14:paraId="5428B1CA">
            <w:pPr>
              <w:spacing w:line="6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县（市、区）农业农村局</w:t>
            </w:r>
          </w:p>
          <w:p w14:paraId="55DA6913">
            <w:pPr>
              <w:spacing w:line="6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意    见</w:t>
            </w:r>
          </w:p>
        </w:tc>
        <w:tc>
          <w:tcPr>
            <w:tcW w:w="7456" w:type="dxa"/>
            <w:gridSpan w:val="4"/>
            <w:tcBorders>
              <w:top w:val="single" w:color="auto" w:sz="2" w:space="0"/>
              <w:left w:val="single" w:color="auto" w:sz="2" w:space="0"/>
              <w:bottom w:val="single" w:color="auto" w:sz="2" w:space="0"/>
              <w:right w:val="single" w:color="auto" w:sz="2" w:space="0"/>
            </w:tcBorders>
            <w:noWrap w:val="0"/>
            <w:vAlign w:val="top"/>
          </w:tcPr>
          <w:p w14:paraId="44120977">
            <w:pPr>
              <w:spacing w:line="300" w:lineRule="exact"/>
              <w:rPr>
                <w:rFonts w:hint="default" w:ascii="Times New Roman" w:hAnsi="Times New Roman" w:eastAsia="仿宋_GB2312" w:cs="Times New Roman"/>
                <w:b/>
                <w:bCs/>
                <w:sz w:val="28"/>
                <w:szCs w:val="28"/>
              </w:rPr>
            </w:pPr>
          </w:p>
          <w:p w14:paraId="02895A0B">
            <w:pPr>
              <w:spacing w:line="300" w:lineRule="exact"/>
              <w:rPr>
                <w:rFonts w:hint="default" w:ascii="Times New Roman" w:hAnsi="Times New Roman" w:eastAsia="仿宋_GB2312" w:cs="Times New Roman"/>
                <w:b/>
                <w:bCs/>
                <w:sz w:val="28"/>
                <w:szCs w:val="28"/>
              </w:rPr>
            </w:pPr>
          </w:p>
          <w:p w14:paraId="38BB0AE0">
            <w:pPr>
              <w:pStyle w:val="3"/>
              <w:rPr>
                <w:rFonts w:hint="default" w:ascii="Times New Roman" w:hAnsi="Times New Roman" w:cs="Times New Roman"/>
                <w:sz w:val="28"/>
                <w:szCs w:val="28"/>
              </w:rPr>
            </w:pPr>
          </w:p>
          <w:p w14:paraId="6BE7E64B">
            <w:pPr>
              <w:spacing w:line="300" w:lineRule="exact"/>
              <w:rPr>
                <w:rFonts w:hint="default" w:ascii="Times New Roman" w:hAnsi="Times New Roman" w:eastAsia="仿宋_GB2312" w:cs="Times New Roman"/>
                <w:b/>
                <w:bCs/>
                <w:sz w:val="28"/>
                <w:szCs w:val="28"/>
              </w:rPr>
            </w:pPr>
          </w:p>
          <w:p w14:paraId="2C2C5E2E">
            <w:pPr>
              <w:pStyle w:val="3"/>
              <w:rPr>
                <w:rFonts w:hint="default" w:ascii="Times New Roman" w:hAnsi="Times New Roman" w:eastAsia="仿宋_GB2312" w:cs="Times New Roman"/>
                <w:b/>
                <w:bCs/>
                <w:sz w:val="28"/>
                <w:szCs w:val="28"/>
              </w:rPr>
            </w:pPr>
          </w:p>
          <w:p w14:paraId="7E170CC4">
            <w:pPr>
              <w:rPr>
                <w:rFonts w:hint="default" w:ascii="Times New Roman" w:hAnsi="Times New Roman" w:cs="Times New Roman"/>
              </w:rPr>
            </w:pPr>
          </w:p>
          <w:p w14:paraId="3427745E">
            <w:pPr>
              <w:spacing w:line="300" w:lineRule="exact"/>
              <w:ind w:firstLine="7590" w:firstLineChars="2700"/>
              <w:jc w:val="right"/>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年</w:t>
            </w:r>
            <w:r>
              <w:rPr>
                <w:rFonts w:hint="default" w:ascii="Times New Roman" w:hAnsi="Times New Roman" w:eastAsia="仿宋_GB2312" w:cs="Times New Roman"/>
                <w:b/>
                <w:bCs/>
                <w:sz w:val="28"/>
                <w:szCs w:val="28"/>
                <w:lang w:eastAsia="zh-CN"/>
              </w:rPr>
              <w:t>年</w:t>
            </w:r>
            <w:r>
              <w:rPr>
                <w:rFonts w:hint="default" w:ascii="Times New Roman" w:hAnsi="Times New Roman" w:eastAsia="仿宋_GB2312" w:cs="Times New Roman"/>
                <w:b/>
                <w:bCs/>
                <w:sz w:val="28"/>
                <w:szCs w:val="28"/>
              </w:rPr>
              <w:t xml:space="preserve">   月   日</w:t>
            </w:r>
          </w:p>
        </w:tc>
      </w:tr>
    </w:tbl>
    <w:p w14:paraId="168E4E9C">
      <w:pPr>
        <w:rPr>
          <w:rFonts w:hint="default" w:ascii="Times New Roman" w:hAnsi="Times New Roman" w:cs="Times New Roman"/>
          <w:lang w:eastAsia="zh-CN"/>
        </w:rPr>
        <w:sectPr>
          <w:footerReference r:id="rId3" w:type="default"/>
          <w:pgSz w:w="11906" w:h="16838"/>
          <w:pgMar w:top="1984" w:right="1587" w:bottom="1417" w:left="1587" w:header="851" w:footer="992" w:gutter="0"/>
          <w:pgNumType w:fmt="decimal"/>
          <w:cols w:space="0" w:num="1"/>
          <w:rtlGutter w:val="0"/>
          <w:docGrid w:type="lines" w:linePitch="447" w:charSpace="0"/>
        </w:sectPr>
      </w:pPr>
    </w:p>
    <w:p w14:paraId="500FDCE2">
      <w:pPr>
        <w:spacing w:line="560" w:lineRule="exact"/>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3</w:t>
      </w:r>
    </w:p>
    <w:p w14:paraId="1D6B8F59">
      <w:pPr>
        <w:keepNext w:val="0"/>
        <w:keepLines w:val="0"/>
        <w:pageBreakBefore w:val="0"/>
        <w:widowControl w:val="0"/>
        <w:kinsoku/>
        <w:wordWrap/>
        <w:overflowPunct/>
        <w:topLinePunct w:val="0"/>
        <w:autoSpaceDE/>
        <w:autoSpaceDN/>
        <w:bidi w:val="0"/>
        <w:adjustRightInd/>
        <w:snapToGrid/>
        <w:spacing w:before="156" w:after="156" w:line="400" w:lineRule="exact"/>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pacing w:val="-4"/>
          <w:sz w:val="36"/>
          <w:szCs w:val="36"/>
          <w:u w:val="none"/>
          <w:lang w:eastAsia="zh-CN"/>
        </w:rPr>
        <w:t>柳州市城中区</w:t>
      </w:r>
      <w:r>
        <w:rPr>
          <w:rFonts w:hint="default" w:ascii="Times New Roman" w:hAnsi="Times New Roman" w:eastAsia="方正小标宋简体" w:cs="Times New Roman"/>
          <w:sz w:val="36"/>
          <w:szCs w:val="36"/>
        </w:rPr>
        <w:t>农业社会化服务作业合同示范文本</w:t>
      </w:r>
    </w:p>
    <w:p w14:paraId="24AF9769">
      <w:pPr>
        <w:keepNext w:val="0"/>
        <w:keepLines w:val="0"/>
        <w:pageBreakBefore w:val="0"/>
        <w:widowControl w:val="0"/>
        <w:kinsoku/>
        <w:wordWrap/>
        <w:overflowPunct/>
        <w:topLinePunct w:val="0"/>
        <w:autoSpaceDE/>
        <w:autoSpaceDN/>
        <w:bidi w:val="0"/>
        <w:adjustRightInd/>
        <w:snapToGrid/>
        <w:spacing w:line="400" w:lineRule="exact"/>
        <w:ind w:left="813" w:hanging="840" w:hangingChars="300"/>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（非强制性使用文本）</w:t>
      </w:r>
    </w:p>
    <w:p w14:paraId="73933DCF">
      <w:pPr>
        <w:pStyle w:val="3"/>
        <w:rPr>
          <w:rFonts w:hint="default" w:ascii="Times New Roman" w:hAnsi="Times New Roman" w:cs="Times New Roman"/>
        </w:rPr>
      </w:pPr>
    </w:p>
    <w:p w14:paraId="24EC0763">
      <w:pPr>
        <w:spacing w:line="500" w:lineRule="exact"/>
        <w:ind w:left="813" w:hanging="840" w:hangingChars="300"/>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甲方（农民合作社、农村集体经济组织、家庭农场、农业服务专业户及农业服务公司）：</w:t>
      </w:r>
      <w:r>
        <w:rPr>
          <w:rFonts w:hint="default" w:ascii="Times New Roman" w:hAnsi="Times New Roman" w:eastAsia="仿宋_GB2312" w:cs="Times New Roman"/>
          <w:sz w:val="28"/>
          <w:szCs w:val="28"/>
          <w:u w:val="single"/>
        </w:rPr>
        <w:t xml:space="preserve">                                            </w:t>
      </w:r>
    </w:p>
    <w:p w14:paraId="6AF7E4DF">
      <w:pPr>
        <w:spacing w:line="500" w:lineRule="exact"/>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乙方（农户、规模经营主体）：</w:t>
      </w:r>
      <w:r>
        <w:rPr>
          <w:rFonts w:hint="default" w:ascii="Times New Roman" w:hAnsi="Times New Roman" w:eastAsia="仿宋_GB2312" w:cs="Times New Roman"/>
          <w:sz w:val="28"/>
          <w:szCs w:val="28"/>
          <w:u w:val="single"/>
        </w:rPr>
        <w:t xml:space="preserve">                        </w:t>
      </w:r>
    </w:p>
    <w:p w14:paraId="6D6FFABD">
      <w:pPr>
        <w:spacing w:line="400" w:lineRule="exact"/>
        <w:rPr>
          <w:rFonts w:hint="default" w:ascii="Times New Roman" w:hAnsi="Times New Roman" w:eastAsia="仿宋_GB2312" w:cs="Times New Roman"/>
          <w:sz w:val="28"/>
          <w:szCs w:val="28"/>
        </w:rPr>
      </w:pPr>
    </w:p>
    <w:p w14:paraId="41C3D7FC">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经协商，在平等互利、保证双方权益的基础上，甲方为乙方提供农业社会化服务。双方签订如下条款：</w:t>
      </w:r>
    </w:p>
    <w:p w14:paraId="013A64B1">
      <w:pPr>
        <w:spacing w:line="400" w:lineRule="exact"/>
        <w:ind w:firstLine="560" w:firstLineChars="20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一、作业内容</w:t>
      </w:r>
    </w:p>
    <w:p w14:paraId="48D1131E">
      <w:pPr>
        <w:spacing w:after="156"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1. </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月</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日至</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月</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日，甲方向乙方</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（作物）提供下列社会化服务：</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3125"/>
        <w:gridCol w:w="5700"/>
      </w:tblGrid>
      <w:tr w14:paraId="70CB5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948" w:type="dxa"/>
            <w:noWrap w:val="0"/>
            <w:vAlign w:val="center"/>
          </w:tcPr>
          <w:p w14:paraId="600CE7D5">
            <w:pPr>
              <w:snapToGrid w:val="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序号</w:t>
            </w:r>
          </w:p>
        </w:tc>
        <w:tc>
          <w:tcPr>
            <w:tcW w:w="3125" w:type="dxa"/>
            <w:noWrap w:val="0"/>
            <w:vAlign w:val="center"/>
          </w:tcPr>
          <w:p w14:paraId="7E15311E">
            <w:pPr>
              <w:snapToGrid w:val="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托管田块（山地、场所）     详细地点</w:t>
            </w:r>
          </w:p>
        </w:tc>
        <w:tc>
          <w:tcPr>
            <w:tcW w:w="5700" w:type="dxa"/>
            <w:noWrap w:val="0"/>
            <w:vAlign w:val="center"/>
          </w:tcPr>
          <w:p w14:paraId="0F76351A">
            <w:pPr>
              <w:snapToGrid w:val="0"/>
              <w:ind w:firstLine="482" w:firstLineChars="200"/>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服务环节明细</w:t>
            </w:r>
          </w:p>
        </w:tc>
      </w:tr>
      <w:tr w14:paraId="39EF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4" w:hRule="atLeast"/>
          <w:jc w:val="center"/>
        </w:trPr>
        <w:tc>
          <w:tcPr>
            <w:tcW w:w="948" w:type="dxa"/>
            <w:noWrap w:val="0"/>
            <w:vAlign w:val="top"/>
          </w:tcPr>
          <w:p w14:paraId="2144604C">
            <w:pPr>
              <w:snapToGrid w:val="0"/>
              <w:rPr>
                <w:rFonts w:hint="default" w:ascii="Times New Roman" w:hAnsi="Times New Roman" w:eastAsia="仿宋_GB2312" w:cs="Times New Roman"/>
                <w:sz w:val="28"/>
                <w:szCs w:val="28"/>
              </w:rPr>
            </w:pPr>
          </w:p>
        </w:tc>
        <w:tc>
          <w:tcPr>
            <w:tcW w:w="3125" w:type="dxa"/>
            <w:noWrap w:val="0"/>
            <w:vAlign w:val="top"/>
          </w:tcPr>
          <w:p w14:paraId="37D6513F">
            <w:pPr>
              <w:snapToGrid w:val="0"/>
              <w:rPr>
                <w:rFonts w:hint="default" w:ascii="Times New Roman" w:hAnsi="Times New Roman" w:eastAsia="仿宋_GB2312" w:cs="Times New Roman"/>
                <w:sz w:val="28"/>
                <w:szCs w:val="28"/>
              </w:rPr>
            </w:pPr>
          </w:p>
        </w:tc>
        <w:tc>
          <w:tcPr>
            <w:tcW w:w="5700" w:type="dxa"/>
            <w:noWrap w:val="0"/>
            <w:vAlign w:val="top"/>
          </w:tcPr>
          <w:p w14:paraId="0343A0A9">
            <w:pPr>
              <w:snapToGrid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水稻机耕       亩，单价        元，金额        元；</w:t>
            </w:r>
          </w:p>
          <w:p w14:paraId="2E5E3920">
            <w:pPr>
              <w:snapToGrid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p w14:paraId="58A6A7D3">
            <w:pPr>
              <w:snapToGrid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eastAsia="zh-CN"/>
              </w:rPr>
              <w:t>红</w:t>
            </w:r>
            <w:r>
              <w:rPr>
                <w:rFonts w:hint="default" w:ascii="Times New Roman" w:hAnsi="Times New Roman" w:eastAsia="仿宋_GB2312" w:cs="Times New Roman"/>
                <w:sz w:val="21"/>
                <w:szCs w:val="21"/>
              </w:rPr>
              <w:t>薯插藤       亩，单价        元，金额        元；</w:t>
            </w:r>
          </w:p>
          <w:p w14:paraId="58A2D2EB">
            <w:pPr>
              <w:snapToGrid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p w14:paraId="5B4156FC">
            <w:pPr>
              <w:snapToGrid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马铃薯机播     亩，单价        元，金额        元；</w:t>
            </w:r>
          </w:p>
          <w:p w14:paraId="20AF44EF">
            <w:pPr>
              <w:snapToGrid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p w14:paraId="0F230A00">
            <w:pPr>
              <w:snapToGrid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eastAsia="zh-CN"/>
              </w:rPr>
              <w:t>甘蔗</w:t>
            </w:r>
            <w:r>
              <w:rPr>
                <w:rFonts w:hint="default" w:ascii="Times New Roman" w:hAnsi="Times New Roman" w:eastAsia="仿宋_GB2312" w:cs="Times New Roman"/>
                <w:sz w:val="21"/>
                <w:szCs w:val="21"/>
              </w:rPr>
              <w:t>机防       亩，单价        元，金额        元；</w:t>
            </w:r>
          </w:p>
          <w:p w14:paraId="725347BD">
            <w:pPr>
              <w:snapToGrid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p w14:paraId="5B951C38">
            <w:pPr>
              <w:snapToGrid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lang w:eastAsia="zh-CN"/>
              </w:rPr>
              <w:t>水稻</w:t>
            </w:r>
            <w:r>
              <w:rPr>
                <w:rFonts w:hint="default" w:ascii="Times New Roman" w:hAnsi="Times New Roman" w:eastAsia="仿宋_GB2312" w:cs="Times New Roman"/>
                <w:sz w:val="21"/>
                <w:szCs w:val="21"/>
              </w:rPr>
              <w:t xml:space="preserve">烘干   </w:t>
            </w:r>
            <w:r>
              <w:rPr>
                <w:rFonts w:hint="default" w:ascii="Times New Roman" w:hAnsi="Times New Roman" w:eastAsia="仿宋_GB2312" w:cs="Times New Roman"/>
                <w:sz w:val="21"/>
                <w:szCs w:val="21"/>
                <w:lang w:val="en-US" w:eastAsia="zh-CN"/>
              </w:rPr>
              <w:t xml:space="preserve">  </w:t>
            </w:r>
            <w:r>
              <w:rPr>
                <w:rFonts w:hint="default" w:ascii="Times New Roman" w:hAnsi="Times New Roman" w:eastAsia="仿宋_GB2312" w:cs="Times New Roman"/>
                <w:sz w:val="21"/>
                <w:szCs w:val="21"/>
              </w:rPr>
              <w:t xml:space="preserve">  斤，单价        元，金额        元；</w:t>
            </w:r>
          </w:p>
          <w:p w14:paraId="3A0BC0AF">
            <w:pPr>
              <w:snapToGrid w:val="0"/>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w:t>
            </w:r>
          </w:p>
          <w:p w14:paraId="57234406">
            <w:pPr>
              <w:snapToGrid w:val="0"/>
              <w:rPr>
                <w:rFonts w:hint="default" w:ascii="Times New Roman" w:hAnsi="Times New Roman" w:eastAsia="仿宋_GB2312" w:cs="Times New Roman"/>
                <w:sz w:val="21"/>
                <w:szCs w:val="21"/>
              </w:rPr>
            </w:pPr>
          </w:p>
          <w:p w14:paraId="0F141BD0">
            <w:pPr>
              <w:snapToGrid w:val="0"/>
              <w:rPr>
                <w:rFonts w:hint="default" w:ascii="Times New Roman" w:hAnsi="Times New Roman" w:eastAsia="仿宋_GB2312" w:cs="Times New Roman"/>
                <w:szCs w:val="21"/>
              </w:rPr>
            </w:pPr>
            <w:r>
              <w:rPr>
                <w:rFonts w:hint="default" w:ascii="Times New Roman" w:hAnsi="Times New Roman" w:eastAsia="仿宋_GB2312" w:cs="Times New Roman"/>
                <w:sz w:val="21"/>
                <w:szCs w:val="21"/>
              </w:rPr>
              <w:t>合计金额（大写）  万   仟   佰   拾   元  角  分（￥：            ）</w:t>
            </w:r>
          </w:p>
        </w:tc>
      </w:tr>
    </w:tbl>
    <w:p w14:paraId="59CB02D9">
      <w:pPr>
        <w:rPr>
          <w:rFonts w:hint="default" w:ascii="Times New Roman" w:hAnsi="Times New Roman" w:eastAsia="仿宋_GB2312" w:cs="Times New Roman"/>
          <w:b/>
          <w:bCs/>
          <w:szCs w:val="21"/>
        </w:rPr>
      </w:pPr>
      <w:r>
        <w:rPr>
          <w:rFonts w:hint="default" w:ascii="Times New Roman" w:hAnsi="Times New Roman" w:eastAsia="仿宋_GB2312" w:cs="Times New Roman"/>
          <w:b/>
          <w:bCs/>
          <w:szCs w:val="21"/>
        </w:rPr>
        <w:t>（注：本表可另列清单作补充）</w:t>
      </w:r>
    </w:p>
    <w:p w14:paraId="02A1DF0E">
      <w:pPr>
        <w:spacing w:line="400" w:lineRule="exact"/>
        <w:ind w:firstLine="560" w:firstLineChars="20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二、作业费标准及结算方式</w:t>
      </w:r>
    </w:p>
    <w:p w14:paraId="21840C23">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2.作业服务费标准按不高于市场平均价执行。</w:t>
      </w:r>
    </w:p>
    <w:p w14:paraId="75FCD6BE">
      <w:pPr>
        <w:spacing w:line="400" w:lineRule="exact"/>
        <w:ind w:firstLine="560" w:firstLineChars="200"/>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3.商定结算方式：</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p>
    <w:p w14:paraId="0D1BD4EB">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4.对作业面积有异议时，双方按照实际丈量作业面积计算。</w:t>
      </w:r>
    </w:p>
    <w:p w14:paraId="7D786C2D">
      <w:pPr>
        <w:spacing w:line="400" w:lineRule="exact"/>
        <w:ind w:firstLine="560" w:firstLineChars="20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三、双方的权利和义务</w:t>
      </w:r>
    </w:p>
    <w:p w14:paraId="5A2B1373">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5.甲方应按照时间要求开展服务，依照操作规程作业，确保安全生产。</w:t>
      </w:r>
    </w:p>
    <w:p w14:paraId="1B5A921B">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6.甲方应按照农艺要求保证作业质量，作业质量应当符合国家或地方标准要求，或由双方协商确定作业标准。</w:t>
      </w:r>
    </w:p>
    <w:p w14:paraId="5C15B226">
      <w:pPr>
        <w:spacing w:line="400" w:lineRule="exact"/>
        <w:ind w:firstLine="560" w:firstLineChars="200"/>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7.为了保证甲方顺利开展作业，乙方应为甲方提供如下便利条件：</w:t>
      </w:r>
    </w:p>
    <w:p w14:paraId="57DC0FE0">
      <w:pPr>
        <w:spacing w:line="400" w:lineRule="exact"/>
        <w:ind w:firstLine="560" w:firstLineChars="200"/>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p>
    <w:p w14:paraId="1D488CA7">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8.如签订合同时没有商定具体作业时间，乙方应在作业时间确定后，提前</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天通知甲方。</w:t>
      </w:r>
    </w:p>
    <w:p w14:paraId="3EF5A733">
      <w:pPr>
        <w:spacing w:line="400" w:lineRule="exact"/>
        <w:ind w:firstLine="560" w:firstLineChars="20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四、违约责任</w:t>
      </w:r>
    </w:p>
    <w:p w14:paraId="41B9A995">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9.任何一方违约所造成的损失，均由违约方负责赔偿。</w:t>
      </w:r>
    </w:p>
    <w:p w14:paraId="35E24BC1">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10.如果一方需要变更或终止作业合同的，应在作业初始时间前15天（其中机插45天）通知对方，并征得对方同意后方可变更或终止作业合同。给对方造成直接经济损失的，提出方应赔偿损失。商定赔偿违约金为</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w:t>
      </w:r>
    </w:p>
    <w:p w14:paraId="5DCC7F6C">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11.因天气等不可抗力或者其他意外事件使得本合同无法履行的，可以解除本合同，双方不承担违约责任。</w:t>
      </w:r>
    </w:p>
    <w:p w14:paraId="746E8CC8">
      <w:pPr>
        <w:spacing w:line="400" w:lineRule="exact"/>
        <w:ind w:firstLine="560" w:firstLineChars="20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五、其他事宜</w:t>
      </w:r>
    </w:p>
    <w:p w14:paraId="3F435B5B">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12.未尽事宜，甲、乙双方经协调一致可另签订补充协议，其法律效力等同本合同。</w:t>
      </w:r>
    </w:p>
    <w:p w14:paraId="736508B7">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13.甲、乙双方发生纠纷，可向当地农业农村（农机）部门申请调解，调解不成的可向被告人所在地法院提起诉讼。</w:t>
      </w:r>
    </w:p>
    <w:p w14:paraId="224B8AAC">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14.本合同一式两份，经甲、乙双方签字（盖章）后生效。甲方、乙方各执一份。</w:t>
      </w:r>
    </w:p>
    <w:p w14:paraId="7FB6C0B8">
      <w:pPr>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15.本合同有效期自202</w:t>
      </w:r>
      <w:r>
        <w:rPr>
          <w:rFonts w:hint="default" w:ascii="Times New Roman" w:hAnsi="Times New Roman" w:eastAsia="仿宋_GB2312" w:cs="Times New Roman"/>
          <w:sz w:val="28"/>
          <w:szCs w:val="28"/>
          <w:lang w:val="en"/>
        </w:rPr>
        <w:t>4</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月</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日至202</w:t>
      </w:r>
      <w:r>
        <w:rPr>
          <w:rFonts w:hint="default" w:ascii="Times New Roman" w:hAnsi="Times New Roman" w:eastAsia="仿宋_GB2312" w:cs="Times New Roman"/>
          <w:sz w:val="28"/>
          <w:szCs w:val="28"/>
          <w:lang w:val="en"/>
        </w:rPr>
        <w:t>4</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月</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w:t>
      </w:r>
    </w:p>
    <w:p w14:paraId="641D4BA9">
      <w:pPr>
        <w:spacing w:before="156" w:line="46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甲方（盖章）：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负责人身份证号码：</w:t>
      </w:r>
    </w:p>
    <w:p w14:paraId="531980E3">
      <w:pPr>
        <w:spacing w:line="46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联系电话：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联系地址：</w:t>
      </w:r>
    </w:p>
    <w:p w14:paraId="0D0DBECC">
      <w:pPr>
        <w:spacing w:line="460" w:lineRule="exact"/>
        <w:rPr>
          <w:rFonts w:hint="default" w:ascii="Times New Roman" w:hAnsi="Times New Roman" w:eastAsia="仿宋_GB2312" w:cs="Times New Roman"/>
          <w:sz w:val="28"/>
          <w:szCs w:val="28"/>
        </w:rPr>
      </w:pPr>
    </w:p>
    <w:p w14:paraId="26B6ECA4">
      <w:pPr>
        <w:spacing w:line="46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乙方代表（盖章）：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身份证号码：</w:t>
      </w:r>
    </w:p>
    <w:p w14:paraId="1E4CB636">
      <w:pPr>
        <w:spacing w:line="46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联系电话：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联系地址：</w:t>
      </w:r>
    </w:p>
    <w:p w14:paraId="3E8B04B2">
      <w:pPr>
        <w:spacing w:before="156" w:line="420" w:lineRule="exact"/>
        <w:rPr>
          <w:rFonts w:hint="default" w:ascii="Times New Roman" w:hAnsi="Times New Roman" w:eastAsia="仿宋_GB2312" w:cs="Times New Roman"/>
          <w:sz w:val="28"/>
          <w:szCs w:val="28"/>
          <w:lang w:eastAsia="zh-CN"/>
        </w:rPr>
      </w:pPr>
    </w:p>
    <w:p w14:paraId="6640E62D">
      <w:pPr>
        <w:pStyle w:val="3"/>
        <w:rPr>
          <w:rFonts w:hint="default" w:ascii="Times New Roman" w:hAnsi="Times New Roman" w:eastAsia="仿宋_GB2312" w:cs="Times New Roman"/>
          <w:sz w:val="28"/>
          <w:szCs w:val="28"/>
        </w:rPr>
        <w:sectPr>
          <w:pgSz w:w="11906" w:h="16838"/>
          <w:pgMar w:top="1440" w:right="1287" w:bottom="1440" w:left="1474" w:header="851" w:footer="992" w:gutter="0"/>
          <w:pgNumType w:fmt="decimal"/>
          <w:cols w:space="720" w:num="1"/>
          <w:rtlGutter w:val="0"/>
          <w:docGrid w:type="lines" w:linePitch="312" w:charSpace="0"/>
        </w:sectPr>
      </w:pPr>
      <w:r>
        <w:rPr>
          <w:rFonts w:hint="default" w:ascii="Times New Roman" w:hAnsi="Times New Roman" w:eastAsia="仿宋_GB2312" w:cs="Times New Roman"/>
          <w:sz w:val="28"/>
          <w:szCs w:val="28"/>
        </w:rPr>
        <w:t xml:space="preserve">                                       年   月   日</w:t>
      </w:r>
    </w:p>
    <w:p w14:paraId="0C5C600E">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4</w:t>
      </w:r>
    </w:p>
    <w:p w14:paraId="4C44B95A">
      <w:pPr>
        <w:spacing w:line="400" w:lineRule="exact"/>
        <w:jc w:val="center"/>
        <w:rPr>
          <w:rFonts w:hint="default" w:ascii="Times New Roman" w:hAnsi="Times New Roman" w:eastAsia="方正小标宋简体" w:cs="Times New Roman"/>
          <w:color w:val="auto"/>
          <w:sz w:val="36"/>
          <w:szCs w:val="36"/>
        </w:rPr>
      </w:pPr>
      <w:r>
        <w:rPr>
          <w:rFonts w:hint="default" w:ascii="Times New Roman" w:hAnsi="Times New Roman" w:eastAsia="方正小标宋简体" w:cs="Times New Roman"/>
          <w:color w:val="auto"/>
          <w:spacing w:val="-4"/>
          <w:sz w:val="36"/>
          <w:szCs w:val="36"/>
          <w:u w:val="none"/>
          <w:lang w:val="en-US" w:eastAsia="zh-CN"/>
        </w:rPr>
        <w:t>城中区</w:t>
      </w:r>
      <w:r>
        <w:rPr>
          <w:rFonts w:hint="default" w:ascii="Times New Roman" w:hAnsi="Times New Roman" w:eastAsia="方正小标宋简体" w:cs="Times New Roman"/>
          <w:color w:val="auto"/>
          <w:sz w:val="36"/>
          <w:szCs w:val="36"/>
        </w:rPr>
        <w:t>农业社会化服务情况表</w:t>
      </w:r>
    </w:p>
    <w:p w14:paraId="1552E8C6">
      <w:pPr>
        <w:spacing w:line="560" w:lineRule="exact"/>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服务组织名称：                                   法人代表签字：                                  联系方式：</w:t>
      </w:r>
    </w:p>
    <w:p w14:paraId="1252B776">
      <w:pPr>
        <w:spacing w:line="560" w:lineRule="exact"/>
        <w:jc w:val="left"/>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eastAsia="zh-CN"/>
        </w:rPr>
        <w:t>作</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eastAsia="zh-CN"/>
        </w:rPr>
        <w:t>业</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eastAsia="zh-CN"/>
        </w:rPr>
        <w:t>地</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eastAsia="zh-CN"/>
        </w:rPr>
        <w:t>址</w:t>
      </w:r>
      <w:r>
        <w:rPr>
          <w:rFonts w:hint="default" w:ascii="Times New Roman" w:hAnsi="Times New Roman" w:eastAsia="宋体" w:cs="Times New Roman"/>
          <w:color w:val="auto"/>
          <w:sz w:val="24"/>
          <w:szCs w:val="24"/>
          <w:lang w:eastAsia="zh-CN"/>
        </w:rPr>
        <w:t>：</w:t>
      </w:r>
    </w:p>
    <w:tbl>
      <w:tblPr>
        <w:tblStyle w:val="6"/>
        <w:tblpPr w:leftFromText="180" w:rightFromText="180" w:vertAnchor="text" w:horzAnchor="margin" w:tblpXSpec="center" w:tblpY="95"/>
        <w:tblOverlap w:val="never"/>
        <w:tblW w:w="14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275"/>
        <w:gridCol w:w="3480"/>
        <w:gridCol w:w="1605"/>
        <w:gridCol w:w="1755"/>
        <w:gridCol w:w="1275"/>
        <w:gridCol w:w="1879"/>
        <w:gridCol w:w="1470"/>
        <w:gridCol w:w="1106"/>
      </w:tblGrid>
      <w:tr w14:paraId="206D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342159D6">
            <w:pPr>
              <w:spacing w:line="560" w:lineRule="exact"/>
              <w:jc w:val="center"/>
              <w:rPr>
                <w:rFonts w:hint="default" w:ascii="Times New Roman" w:hAnsi="Times New Roman" w:cs="Times New Roman"/>
                <w:color w:val="auto"/>
                <w:szCs w:val="24"/>
              </w:rPr>
            </w:pPr>
            <w:r>
              <w:rPr>
                <w:rFonts w:hint="default" w:ascii="Times New Roman" w:hAnsi="Times New Roman" w:cs="Times New Roman"/>
                <w:color w:val="auto"/>
                <w:szCs w:val="24"/>
              </w:rPr>
              <w:t>序号</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65CB6DE">
            <w:pPr>
              <w:spacing w:line="320" w:lineRule="exact"/>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服务对象名称（农户、合作社、家庭农场等）</w:t>
            </w:r>
          </w:p>
        </w:tc>
        <w:tc>
          <w:tcPr>
            <w:tcW w:w="3480" w:type="dxa"/>
            <w:tcBorders>
              <w:top w:val="single" w:color="auto" w:sz="4" w:space="0"/>
              <w:left w:val="single" w:color="auto" w:sz="4" w:space="0"/>
              <w:bottom w:val="single" w:color="auto" w:sz="4" w:space="0"/>
              <w:right w:val="single" w:color="auto" w:sz="4" w:space="0"/>
            </w:tcBorders>
            <w:noWrap w:val="0"/>
            <w:vAlign w:val="center"/>
          </w:tcPr>
          <w:p w14:paraId="5747C405">
            <w:pPr>
              <w:spacing w:line="560" w:lineRule="exact"/>
              <w:jc w:val="center"/>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eastAsia="zh-CN"/>
              </w:rPr>
              <w:t>一卡通账号</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7DC50FE4">
            <w:pPr>
              <w:spacing w:line="320" w:lineRule="exact"/>
              <w:jc w:val="center"/>
              <w:rPr>
                <w:rFonts w:hint="default" w:ascii="Times New Roman" w:hAnsi="Times New Roman" w:cs="Times New Roman"/>
                <w:color w:val="auto"/>
                <w:sz w:val="24"/>
                <w:szCs w:val="24"/>
                <w:lang w:val="en"/>
              </w:rPr>
            </w:pPr>
            <w:r>
              <w:rPr>
                <w:rFonts w:hint="default" w:ascii="Times New Roman" w:hAnsi="Times New Roman" w:cs="Times New Roman"/>
                <w:color w:val="auto"/>
                <w:sz w:val="24"/>
                <w:szCs w:val="24"/>
                <w:lang w:val="en"/>
              </w:rPr>
              <w:t>作业时间</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7E97E287">
            <w:pPr>
              <w:spacing w:line="320" w:lineRule="exac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服务作物种类及环节</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C53C346">
            <w:pPr>
              <w:spacing w:line="320" w:lineRule="exac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作业面积（亩）</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3D29CA8E">
            <w:pPr>
              <w:spacing w:line="320" w:lineRule="exac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服务对象联系电话</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2BC2A136">
            <w:pPr>
              <w:spacing w:line="320" w:lineRule="exact"/>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服务对象代表签字</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67B09923">
            <w:pPr>
              <w:spacing w:line="320" w:lineRule="exact"/>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rPr>
              <w:t>服务对象</w:t>
            </w:r>
            <w:r>
              <w:rPr>
                <w:rFonts w:hint="default" w:ascii="Times New Roman" w:hAnsi="Times New Roman" w:cs="Times New Roman"/>
                <w:color w:val="auto"/>
                <w:sz w:val="24"/>
                <w:szCs w:val="24"/>
                <w:lang w:val="en-US" w:eastAsia="zh-CN"/>
              </w:rPr>
              <w:t>是否满意</w:t>
            </w:r>
          </w:p>
        </w:tc>
      </w:tr>
      <w:tr w14:paraId="46F8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0C5FDA8">
            <w:pPr>
              <w:spacing w:line="560" w:lineRule="exact"/>
              <w:jc w:val="center"/>
              <w:rPr>
                <w:rFonts w:hint="default" w:ascii="Times New Roman" w:hAnsi="Times New Roman" w:cs="Times New Roman"/>
                <w:color w:val="auto"/>
                <w:szCs w:val="24"/>
              </w:rPr>
            </w:pPr>
            <w:r>
              <w:rPr>
                <w:rFonts w:hint="default" w:ascii="Times New Roman" w:hAnsi="Times New Roman" w:cs="Times New Roman"/>
                <w:color w:val="auto"/>
                <w:szCs w:val="24"/>
              </w:rPr>
              <w:t>1</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634636E7">
            <w:pPr>
              <w:spacing w:line="560" w:lineRule="exact"/>
              <w:jc w:val="center"/>
              <w:rPr>
                <w:rFonts w:hint="default" w:ascii="Times New Roman" w:hAnsi="Times New Roman" w:cs="Times New Roman"/>
                <w:color w:val="auto"/>
                <w:szCs w:val="24"/>
              </w:rPr>
            </w:pPr>
          </w:p>
        </w:tc>
        <w:tc>
          <w:tcPr>
            <w:tcW w:w="3480" w:type="dxa"/>
            <w:tcBorders>
              <w:top w:val="single" w:color="auto" w:sz="4" w:space="0"/>
              <w:left w:val="single" w:color="auto" w:sz="4" w:space="0"/>
              <w:bottom w:val="single" w:color="auto" w:sz="4" w:space="0"/>
              <w:right w:val="single" w:color="auto" w:sz="4" w:space="0"/>
            </w:tcBorders>
            <w:noWrap w:val="0"/>
            <w:vAlign w:val="center"/>
          </w:tcPr>
          <w:p w14:paraId="556B8CAE">
            <w:pPr>
              <w:spacing w:line="560" w:lineRule="exact"/>
              <w:jc w:val="center"/>
              <w:rPr>
                <w:rFonts w:hint="default" w:ascii="Times New Roman" w:hAnsi="Times New Roman" w:cs="Times New Roman"/>
                <w:color w:val="auto"/>
                <w:szCs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14:paraId="4C968230">
            <w:pPr>
              <w:spacing w:line="560" w:lineRule="exact"/>
              <w:jc w:val="center"/>
              <w:rPr>
                <w:rFonts w:hint="default" w:ascii="Times New Roman" w:hAnsi="Times New Roman" w:cs="Times New Roman"/>
                <w:color w:val="auto"/>
                <w:szCs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3D085518">
            <w:pPr>
              <w:spacing w:line="560" w:lineRule="exact"/>
              <w:jc w:val="center"/>
              <w:rPr>
                <w:rFonts w:hint="default" w:ascii="Times New Roman" w:hAnsi="Times New Roman" w:cs="Times New Roman"/>
                <w:color w:val="auto"/>
                <w:szCs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AC709A5">
            <w:pPr>
              <w:spacing w:line="560" w:lineRule="exact"/>
              <w:jc w:val="center"/>
              <w:rPr>
                <w:rFonts w:hint="default" w:ascii="Times New Roman" w:hAnsi="Times New Roman" w:cs="Times New Roman"/>
                <w:color w:val="auto"/>
                <w:szCs w:val="24"/>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0C5652D3">
            <w:pPr>
              <w:spacing w:line="560" w:lineRule="exact"/>
              <w:jc w:val="center"/>
              <w:rPr>
                <w:rFonts w:hint="default" w:ascii="Times New Roman" w:hAnsi="Times New Roman" w:cs="Times New Roman"/>
                <w:color w:val="auto"/>
                <w:szCs w:val="24"/>
              </w:rPr>
            </w:pPr>
          </w:p>
        </w:tc>
        <w:tc>
          <w:tcPr>
            <w:tcW w:w="1470" w:type="dxa"/>
            <w:tcBorders>
              <w:top w:val="single" w:color="auto" w:sz="4" w:space="0"/>
              <w:left w:val="single" w:color="auto" w:sz="4" w:space="0"/>
              <w:bottom w:val="single" w:color="auto" w:sz="4" w:space="0"/>
              <w:right w:val="single" w:color="auto" w:sz="4" w:space="0"/>
            </w:tcBorders>
            <w:noWrap w:val="0"/>
            <w:vAlign w:val="center"/>
          </w:tcPr>
          <w:p w14:paraId="471A7FE0">
            <w:pPr>
              <w:spacing w:line="560" w:lineRule="exact"/>
              <w:jc w:val="center"/>
              <w:rPr>
                <w:rFonts w:hint="default" w:ascii="Times New Roman" w:hAnsi="Times New Roman" w:cs="Times New Roman"/>
                <w:color w:val="auto"/>
                <w:szCs w:val="24"/>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5F0043D9">
            <w:pPr>
              <w:spacing w:line="560" w:lineRule="exact"/>
              <w:jc w:val="center"/>
              <w:rPr>
                <w:rFonts w:hint="default" w:ascii="Times New Roman" w:hAnsi="Times New Roman" w:cs="Times New Roman"/>
                <w:color w:val="auto"/>
                <w:szCs w:val="24"/>
              </w:rPr>
            </w:pPr>
          </w:p>
        </w:tc>
      </w:tr>
      <w:tr w14:paraId="5215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72F62F76">
            <w:pPr>
              <w:spacing w:line="560" w:lineRule="exact"/>
              <w:jc w:val="center"/>
              <w:rPr>
                <w:rFonts w:hint="default" w:ascii="Times New Roman" w:hAnsi="Times New Roman" w:cs="Times New Roman"/>
                <w:color w:val="auto"/>
                <w:szCs w:val="24"/>
              </w:rPr>
            </w:pPr>
            <w:r>
              <w:rPr>
                <w:rFonts w:hint="default" w:ascii="Times New Roman" w:hAnsi="Times New Roman" w:cs="Times New Roman"/>
                <w:color w:val="auto"/>
                <w:szCs w:val="24"/>
              </w:rPr>
              <w:t>2</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F81AD6E">
            <w:pPr>
              <w:spacing w:line="560" w:lineRule="exact"/>
              <w:jc w:val="center"/>
              <w:rPr>
                <w:rFonts w:hint="default" w:ascii="Times New Roman" w:hAnsi="Times New Roman" w:cs="Times New Roman"/>
                <w:color w:val="auto"/>
                <w:szCs w:val="24"/>
              </w:rPr>
            </w:pPr>
          </w:p>
        </w:tc>
        <w:tc>
          <w:tcPr>
            <w:tcW w:w="3480" w:type="dxa"/>
            <w:tcBorders>
              <w:top w:val="single" w:color="auto" w:sz="4" w:space="0"/>
              <w:left w:val="single" w:color="auto" w:sz="4" w:space="0"/>
              <w:bottom w:val="single" w:color="auto" w:sz="4" w:space="0"/>
              <w:right w:val="single" w:color="auto" w:sz="4" w:space="0"/>
            </w:tcBorders>
            <w:noWrap w:val="0"/>
            <w:vAlign w:val="center"/>
          </w:tcPr>
          <w:p w14:paraId="3DBB6B7F">
            <w:pPr>
              <w:spacing w:line="560" w:lineRule="exact"/>
              <w:jc w:val="center"/>
              <w:rPr>
                <w:rFonts w:hint="default" w:ascii="Times New Roman" w:hAnsi="Times New Roman" w:cs="Times New Roman"/>
                <w:color w:val="auto"/>
                <w:szCs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14:paraId="56EF3D3A">
            <w:pPr>
              <w:spacing w:line="560" w:lineRule="exact"/>
              <w:jc w:val="center"/>
              <w:rPr>
                <w:rFonts w:hint="default" w:ascii="Times New Roman" w:hAnsi="Times New Roman" w:cs="Times New Roman"/>
                <w:color w:val="auto"/>
                <w:szCs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4F1754DF">
            <w:pPr>
              <w:spacing w:line="560" w:lineRule="exact"/>
              <w:jc w:val="center"/>
              <w:rPr>
                <w:rFonts w:hint="default" w:ascii="Times New Roman" w:hAnsi="Times New Roman" w:cs="Times New Roman"/>
                <w:color w:val="auto"/>
                <w:szCs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E65543F">
            <w:pPr>
              <w:spacing w:line="560" w:lineRule="exact"/>
              <w:jc w:val="center"/>
              <w:rPr>
                <w:rFonts w:hint="default" w:ascii="Times New Roman" w:hAnsi="Times New Roman" w:cs="Times New Roman"/>
                <w:color w:val="auto"/>
                <w:szCs w:val="24"/>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1F203FBC">
            <w:pPr>
              <w:spacing w:line="560" w:lineRule="exact"/>
              <w:jc w:val="center"/>
              <w:rPr>
                <w:rFonts w:hint="default" w:ascii="Times New Roman" w:hAnsi="Times New Roman" w:cs="Times New Roman"/>
                <w:color w:val="auto"/>
                <w:szCs w:val="24"/>
              </w:rPr>
            </w:pPr>
          </w:p>
        </w:tc>
        <w:tc>
          <w:tcPr>
            <w:tcW w:w="1470" w:type="dxa"/>
            <w:tcBorders>
              <w:top w:val="single" w:color="auto" w:sz="4" w:space="0"/>
              <w:left w:val="single" w:color="auto" w:sz="4" w:space="0"/>
              <w:bottom w:val="single" w:color="auto" w:sz="4" w:space="0"/>
              <w:right w:val="single" w:color="auto" w:sz="4" w:space="0"/>
            </w:tcBorders>
            <w:noWrap w:val="0"/>
            <w:vAlign w:val="center"/>
          </w:tcPr>
          <w:p w14:paraId="40670977">
            <w:pPr>
              <w:spacing w:line="560" w:lineRule="exact"/>
              <w:jc w:val="center"/>
              <w:rPr>
                <w:rFonts w:hint="default" w:ascii="Times New Roman" w:hAnsi="Times New Roman" w:cs="Times New Roman"/>
                <w:color w:val="auto"/>
                <w:szCs w:val="24"/>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07AE3BAE">
            <w:pPr>
              <w:spacing w:line="560" w:lineRule="exact"/>
              <w:jc w:val="center"/>
              <w:rPr>
                <w:rFonts w:hint="default" w:ascii="Times New Roman" w:hAnsi="Times New Roman" w:cs="Times New Roman"/>
                <w:color w:val="auto"/>
                <w:szCs w:val="24"/>
              </w:rPr>
            </w:pPr>
          </w:p>
        </w:tc>
      </w:tr>
      <w:tr w14:paraId="1E19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8D50585">
            <w:pPr>
              <w:spacing w:line="560" w:lineRule="exact"/>
              <w:jc w:val="center"/>
              <w:rPr>
                <w:rFonts w:hint="default" w:ascii="Times New Roman" w:hAnsi="Times New Roman" w:cs="Times New Roman"/>
                <w:color w:val="auto"/>
                <w:szCs w:val="24"/>
              </w:rPr>
            </w:pPr>
            <w:r>
              <w:rPr>
                <w:rFonts w:hint="default" w:ascii="Times New Roman" w:hAnsi="Times New Roman" w:cs="Times New Roman"/>
                <w:color w:val="auto"/>
                <w:szCs w:val="24"/>
              </w:rPr>
              <w:t>3</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7026EC0">
            <w:pPr>
              <w:spacing w:line="560" w:lineRule="exact"/>
              <w:jc w:val="center"/>
              <w:rPr>
                <w:rFonts w:hint="default" w:ascii="Times New Roman" w:hAnsi="Times New Roman" w:cs="Times New Roman"/>
                <w:color w:val="auto"/>
                <w:szCs w:val="24"/>
              </w:rPr>
            </w:pPr>
          </w:p>
        </w:tc>
        <w:tc>
          <w:tcPr>
            <w:tcW w:w="3480" w:type="dxa"/>
            <w:tcBorders>
              <w:top w:val="single" w:color="auto" w:sz="4" w:space="0"/>
              <w:left w:val="single" w:color="auto" w:sz="4" w:space="0"/>
              <w:bottom w:val="single" w:color="auto" w:sz="4" w:space="0"/>
              <w:right w:val="single" w:color="auto" w:sz="4" w:space="0"/>
            </w:tcBorders>
            <w:noWrap w:val="0"/>
            <w:vAlign w:val="center"/>
          </w:tcPr>
          <w:p w14:paraId="5394F1CC">
            <w:pPr>
              <w:spacing w:line="560" w:lineRule="exact"/>
              <w:jc w:val="center"/>
              <w:rPr>
                <w:rFonts w:hint="default" w:ascii="Times New Roman" w:hAnsi="Times New Roman" w:cs="Times New Roman"/>
                <w:color w:val="auto"/>
                <w:szCs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14:paraId="4102FD81">
            <w:pPr>
              <w:spacing w:line="560" w:lineRule="exact"/>
              <w:jc w:val="center"/>
              <w:rPr>
                <w:rFonts w:hint="default" w:ascii="Times New Roman" w:hAnsi="Times New Roman" w:cs="Times New Roman"/>
                <w:color w:val="auto"/>
                <w:szCs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5DDF566A">
            <w:pPr>
              <w:spacing w:line="560" w:lineRule="exact"/>
              <w:jc w:val="center"/>
              <w:rPr>
                <w:rFonts w:hint="default" w:ascii="Times New Roman" w:hAnsi="Times New Roman" w:cs="Times New Roman"/>
                <w:color w:val="auto"/>
                <w:szCs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B97A69A">
            <w:pPr>
              <w:spacing w:line="560" w:lineRule="exact"/>
              <w:jc w:val="center"/>
              <w:rPr>
                <w:rFonts w:hint="default" w:ascii="Times New Roman" w:hAnsi="Times New Roman" w:cs="Times New Roman"/>
                <w:color w:val="auto"/>
                <w:szCs w:val="24"/>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2A59B854">
            <w:pPr>
              <w:spacing w:line="560" w:lineRule="exact"/>
              <w:jc w:val="center"/>
              <w:rPr>
                <w:rFonts w:hint="default" w:ascii="Times New Roman" w:hAnsi="Times New Roman" w:cs="Times New Roman"/>
                <w:color w:val="auto"/>
                <w:szCs w:val="24"/>
              </w:rPr>
            </w:pPr>
          </w:p>
        </w:tc>
        <w:tc>
          <w:tcPr>
            <w:tcW w:w="1470" w:type="dxa"/>
            <w:tcBorders>
              <w:top w:val="single" w:color="auto" w:sz="4" w:space="0"/>
              <w:left w:val="single" w:color="auto" w:sz="4" w:space="0"/>
              <w:bottom w:val="single" w:color="auto" w:sz="4" w:space="0"/>
              <w:right w:val="single" w:color="auto" w:sz="4" w:space="0"/>
            </w:tcBorders>
            <w:noWrap w:val="0"/>
            <w:vAlign w:val="center"/>
          </w:tcPr>
          <w:p w14:paraId="42B87F2C">
            <w:pPr>
              <w:spacing w:line="560" w:lineRule="exact"/>
              <w:jc w:val="center"/>
              <w:rPr>
                <w:rFonts w:hint="default" w:ascii="Times New Roman" w:hAnsi="Times New Roman" w:cs="Times New Roman"/>
                <w:color w:val="auto"/>
                <w:szCs w:val="24"/>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73E085FE">
            <w:pPr>
              <w:spacing w:line="560" w:lineRule="exact"/>
              <w:jc w:val="center"/>
              <w:rPr>
                <w:rFonts w:hint="default" w:ascii="Times New Roman" w:hAnsi="Times New Roman" w:cs="Times New Roman"/>
                <w:color w:val="auto"/>
                <w:szCs w:val="24"/>
              </w:rPr>
            </w:pPr>
          </w:p>
        </w:tc>
      </w:tr>
      <w:tr w14:paraId="2E29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7F5C97A">
            <w:pPr>
              <w:spacing w:line="560" w:lineRule="exact"/>
              <w:jc w:val="center"/>
              <w:rPr>
                <w:rFonts w:hint="default" w:ascii="Times New Roman" w:hAnsi="Times New Roman" w:cs="Times New Roman"/>
                <w:color w:val="auto"/>
                <w:szCs w:val="24"/>
              </w:rPr>
            </w:pPr>
            <w:r>
              <w:rPr>
                <w:rFonts w:hint="default" w:ascii="Times New Roman" w:hAnsi="Times New Roman" w:cs="Times New Roman"/>
                <w:color w:val="auto"/>
                <w:szCs w:val="24"/>
              </w:rPr>
              <w:t>4</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7C6C787">
            <w:pPr>
              <w:spacing w:line="560" w:lineRule="exact"/>
              <w:jc w:val="center"/>
              <w:rPr>
                <w:rFonts w:hint="default" w:ascii="Times New Roman" w:hAnsi="Times New Roman" w:cs="Times New Roman"/>
                <w:color w:val="auto"/>
                <w:szCs w:val="24"/>
              </w:rPr>
            </w:pPr>
          </w:p>
        </w:tc>
        <w:tc>
          <w:tcPr>
            <w:tcW w:w="3480" w:type="dxa"/>
            <w:tcBorders>
              <w:top w:val="single" w:color="auto" w:sz="4" w:space="0"/>
              <w:left w:val="single" w:color="auto" w:sz="4" w:space="0"/>
              <w:bottom w:val="single" w:color="auto" w:sz="4" w:space="0"/>
              <w:right w:val="single" w:color="auto" w:sz="4" w:space="0"/>
            </w:tcBorders>
            <w:noWrap w:val="0"/>
            <w:vAlign w:val="center"/>
          </w:tcPr>
          <w:p w14:paraId="5006944D">
            <w:pPr>
              <w:spacing w:line="560" w:lineRule="exact"/>
              <w:jc w:val="center"/>
              <w:rPr>
                <w:rFonts w:hint="default" w:ascii="Times New Roman" w:hAnsi="Times New Roman" w:cs="Times New Roman"/>
                <w:color w:val="auto"/>
                <w:szCs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14:paraId="37A537AF">
            <w:pPr>
              <w:spacing w:line="560" w:lineRule="exact"/>
              <w:jc w:val="center"/>
              <w:rPr>
                <w:rFonts w:hint="default" w:ascii="Times New Roman" w:hAnsi="Times New Roman" w:cs="Times New Roman"/>
                <w:color w:val="auto"/>
                <w:szCs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4EFCB81F">
            <w:pPr>
              <w:spacing w:line="560" w:lineRule="exact"/>
              <w:jc w:val="center"/>
              <w:rPr>
                <w:rFonts w:hint="default" w:ascii="Times New Roman" w:hAnsi="Times New Roman" w:cs="Times New Roman"/>
                <w:color w:val="auto"/>
                <w:szCs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6C02151">
            <w:pPr>
              <w:spacing w:line="560" w:lineRule="exact"/>
              <w:jc w:val="center"/>
              <w:rPr>
                <w:rFonts w:hint="default" w:ascii="Times New Roman" w:hAnsi="Times New Roman" w:cs="Times New Roman"/>
                <w:color w:val="auto"/>
                <w:szCs w:val="24"/>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753C5682">
            <w:pPr>
              <w:spacing w:line="560" w:lineRule="exact"/>
              <w:jc w:val="center"/>
              <w:rPr>
                <w:rFonts w:hint="default" w:ascii="Times New Roman" w:hAnsi="Times New Roman" w:cs="Times New Roman"/>
                <w:color w:val="auto"/>
                <w:szCs w:val="24"/>
              </w:rPr>
            </w:pPr>
          </w:p>
        </w:tc>
        <w:tc>
          <w:tcPr>
            <w:tcW w:w="1470" w:type="dxa"/>
            <w:tcBorders>
              <w:top w:val="single" w:color="auto" w:sz="4" w:space="0"/>
              <w:left w:val="single" w:color="auto" w:sz="4" w:space="0"/>
              <w:bottom w:val="single" w:color="auto" w:sz="4" w:space="0"/>
              <w:right w:val="single" w:color="auto" w:sz="4" w:space="0"/>
            </w:tcBorders>
            <w:noWrap w:val="0"/>
            <w:vAlign w:val="center"/>
          </w:tcPr>
          <w:p w14:paraId="1D455C8A">
            <w:pPr>
              <w:spacing w:line="560" w:lineRule="exact"/>
              <w:jc w:val="center"/>
              <w:rPr>
                <w:rFonts w:hint="default" w:ascii="Times New Roman" w:hAnsi="Times New Roman" w:cs="Times New Roman"/>
                <w:color w:val="auto"/>
                <w:szCs w:val="24"/>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20E0ABB8">
            <w:pPr>
              <w:spacing w:line="560" w:lineRule="exact"/>
              <w:jc w:val="center"/>
              <w:rPr>
                <w:rFonts w:hint="default" w:ascii="Times New Roman" w:hAnsi="Times New Roman" w:cs="Times New Roman"/>
                <w:color w:val="auto"/>
                <w:szCs w:val="24"/>
              </w:rPr>
            </w:pPr>
          </w:p>
        </w:tc>
      </w:tr>
      <w:tr w14:paraId="14E8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exac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6FBDDC0F">
            <w:pPr>
              <w:spacing w:line="560" w:lineRule="exact"/>
              <w:jc w:val="center"/>
              <w:rPr>
                <w:rFonts w:hint="default" w:ascii="Times New Roman" w:hAnsi="Times New Roman" w:cs="Times New Roman"/>
                <w:color w:val="auto"/>
                <w:szCs w:val="24"/>
              </w:rPr>
            </w:pPr>
            <w:r>
              <w:rPr>
                <w:rFonts w:hint="default" w:ascii="Times New Roman" w:hAnsi="Times New Roman" w:cs="Times New Roman"/>
                <w:color w:val="auto"/>
                <w:szCs w:val="24"/>
              </w:rPr>
              <w:t>5</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CC6582D">
            <w:pPr>
              <w:spacing w:line="560" w:lineRule="exact"/>
              <w:jc w:val="center"/>
              <w:rPr>
                <w:rFonts w:hint="default" w:ascii="Times New Roman" w:hAnsi="Times New Roman" w:cs="Times New Roman"/>
                <w:color w:val="auto"/>
                <w:szCs w:val="24"/>
              </w:rPr>
            </w:pPr>
          </w:p>
        </w:tc>
        <w:tc>
          <w:tcPr>
            <w:tcW w:w="3480" w:type="dxa"/>
            <w:tcBorders>
              <w:top w:val="single" w:color="auto" w:sz="4" w:space="0"/>
              <w:left w:val="single" w:color="auto" w:sz="4" w:space="0"/>
              <w:bottom w:val="single" w:color="auto" w:sz="4" w:space="0"/>
              <w:right w:val="single" w:color="auto" w:sz="4" w:space="0"/>
            </w:tcBorders>
            <w:noWrap w:val="0"/>
            <w:vAlign w:val="center"/>
          </w:tcPr>
          <w:p w14:paraId="1A536B34">
            <w:pPr>
              <w:spacing w:line="560" w:lineRule="exact"/>
              <w:jc w:val="center"/>
              <w:rPr>
                <w:rFonts w:hint="default" w:ascii="Times New Roman" w:hAnsi="Times New Roman" w:cs="Times New Roman"/>
                <w:color w:val="auto"/>
                <w:szCs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14:paraId="1BE923CA">
            <w:pPr>
              <w:spacing w:line="560" w:lineRule="exact"/>
              <w:jc w:val="center"/>
              <w:rPr>
                <w:rFonts w:hint="default" w:ascii="Times New Roman" w:hAnsi="Times New Roman" w:cs="Times New Roman"/>
                <w:color w:val="auto"/>
                <w:szCs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3FCE6406">
            <w:pPr>
              <w:spacing w:line="560" w:lineRule="exact"/>
              <w:jc w:val="center"/>
              <w:rPr>
                <w:rFonts w:hint="default" w:ascii="Times New Roman" w:hAnsi="Times New Roman" w:cs="Times New Roman"/>
                <w:color w:val="auto"/>
                <w:szCs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B52F11B">
            <w:pPr>
              <w:spacing w:line="560" w:lineRule="exact"/>
              <w:jc w:val="center"/>
              <w:rPr>
                <w:rFonts w:hint="default" w:ascii="Times New Roman" w:hAnsi="Times New Roman" w:cs="Times New Roman"/>
                <w:color w:val="auto"/>
                <w:szCs w:val="24"/>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6FC83023">
            <w:pPr>
              <w:spacing w:line="560" w:lineRule="exact"/>
              <w:jc w:val="center"/>
              <w:rPr>
                <w:rFonts w:hint="default" w:ascii="Times New Roman" w:hAnsi="Times New Roman" w:cs="Times New Roman"/>
                <w:color w:val="auto"/>
                <w:szCs w:val="24"/>
              </w:rPr>
            </w:pPr>
          </w:p>
        </w:tc>
        <w:tc>
          <w:tcPr>
            <w:tcW w:w="1470" w:type="dxa"/>
            <w:tcBorders>
              <w:top w:val="single" w:color="auto" w:sz="4" w:space="0"/>
              <w:left w:val="single" w:color="auto" w:sz="4" w:space="0"/>
              <w:bottom w:val="single" w:color="auto" w:sz="4" w:space="0"/>
              <w:right w:val="single" w:color="auto" w:sz="4" w:space="0"/>
            </w:tcBorders>
            <w:noWrap w:val="0"/>
            <w:vAlign w:val="center"/>
          </w:tcPr>
          <w:p w14:paraId="64671825">
            <w:pPr>
              <w:spacing w:line="560" w:lineRule="exact"/>
              <w:jc w:val="center"/>
              <w:rPr>
                <w:rFonts w:hint="default" w:ascii="Times New Roman" w:hAnsi="Times New Roman" w:cs="Times New Roman"/>
                <w:color w:val="auto"/>
                <w:szCs w:val="24"/>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2BE11255">
            <w:pPr>
              <w:spacing w:line="560" w:lineRule="exact"/>
              <w:jc w:val="center"/>
              <w:rPr>
                <w:rFonts w:hint="default" w:ascii="Times New Roman" w:hAnsi="Times New Roman" w:cs="Times New Roman"/>
                <w:color w:val="auto"/>
                <w:szCs w:val="24"/>
              </w:rPr>
            </w:pPr>
          </w:p>
        </w:tc>
      </w:tr>
      <w:tr w14:paraId="54C4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exac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D359688">
            <w:pPr>
              <w:spacing w:line="560" w:lineRule="exact"/>
              <w:jc w:val="center"/>
              <w:rPr>
                <w:rFonts w:hint="default" w:ascii="Times New Roman" w:hAnsi="Times New Roman" w:cs="Times New Roman"/>
                <w:color w:val="auto"/>
                <w:szCs w:val="24"/>
              </w:rPr>
            </w:pPr>
            <w:r>
              <w:rPr>
                <w:rFonts w:hint="default" w:ascii="Times New Roman" w:hAnsi="Times New Roman" w:cs="Times New Roman"/>
                <w:color w:val="auto"/>
                <w:szCs w:val="24"/>
              </w:rPr>
              <w:t>6</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5346F5E">
            <w:pPr>
              <w:spacing w:line="560" w:lineRule="exact"/>
              <w:jc w:val="center"/>
              <w:rPr>
                <w:rFonts w:hint="default" w:ascii="Times New Roman" w:hAnsi="Times New Roman" w:cs="Times New Roman"/>
                <w:color w:val="auto"/>
                <w:szCs w:val="24"/>
              </w:rPr>
            </w:pPr>
          </w:p>
        </w:tc>
        <w:tc>
          <w:tcPr>
            <w:tcW w:w="3480" w:type="dxa"/>
            <w:tcBorders>
              <w:top w:val="single" w:color="auto" w:sz="4" w:space="0"/>
              <w:left w:val="single" w:color="auto" w:sz="4" w:space="0"/>
              <w:bottom w:val="single" w:color="auto" w:sz="4" w:space="0"/>
              <w:right w:val="single" w:color="auto" w:sz="4" w:space="0"/>
            </w:tcBorders>
            <w:noWrap w:val="0"/>
            <w:vAlign w:val="center"/>
          </w:tcPr>
          <w:p w14:paraId="30896A04">
            <w:pPr>
              <w:spacing w:line="560" w:lineRule="exact"/>
              <w:jc w:val="center"/>
              <w:rPr>
                <w:rFonts w:hint="default" w:ascii="Times New Roman" w:hAnsi="Times New Roman" w:cs="Times New Roman"/>
                <w:color w:val="auto"/>
                <w:szCs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14:paraId="45DD5D96">
            <w:pPr>
              <w:spacing w:line="560" w:lineRule="exact"/>
              <w:jc w:val="center"/>
              <w:rPr>
                <w:rFonts w:hint="default" w:ascii="Times New Roman" w:hAnsi="Times New Roman" w:cs="Times New Roman"/>
                <w:color w:val="auto"/>
                <w:szCs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3F27B7A1">
            <w:pPr>
              <w:spacing w:line="560" w:lineRule="exact"/>
              <w:jc w:val="center"/>
              <w:rPr>
                <w:rFonts w:hint="default" w:ascii="Times New Roman" w:hAnsi="Times New Roman" w:cs="Times New Roman"/>
                <w:color w:val="auto"/>
                <w:szCs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1AC0FBB">
            <w:pPr>
              <w:spacing w:line="560" w:lineRule="exact"/>
              <w:jc w:val="center"/>
              <w:rPr>
                <w:rFonts w:hint="default" w:ascii="Times New Roman" w:hAnsi="Times New Roman" w:cs="Times New Roman"/>
                <w:color w:val="auto"/>
                <w:szCs w:val="24"/>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11AD93A7">
            <w:pPr>
              <w:spacing w:line="560" w:lineRule="exact"/>
              <w:jc w:val="center"/>
              <w:rPr>
                <w:rFonts w:hint="default" w:ascii="Times New Roman" w:hAnsi="Times New Roman" w:cs="Times New Roman"/>
                <w:color w:val="auto"/>
                <w:szCs w:val="24"/>
              </w:rPr>
            </w:pPr>
          </w:p>
        </w:tc>
        <w:tc>
          <w:tcPr>
            <w:tcW w:w="1470" w:type="dxa"/>
            <w:tcBorders>
              <w:top w:val="single" w:color="auto" w:sz="4" w:space="0"/>
              <w:left w:val="single" w:color="auto" w:sz="4" w:space="0"/>
              <w:bottom w:val="single" w:color="auto" w:sz="4" w:space="0"/>
              <w:right w:val="single" w:color="auto" w:sz="4" w:space="0"/>
            </w:tcBorders>
            <w:noWrap w:val="0"/>
            <w:vAlign w:val="center"/>
          </w:tcPr>
          <w:p w14:paraId="07FDF2B4">
            <w:pPr>
              <w:spacing w:line="560" w:lineRule="exact"/>
              <w:jc w:val="center"/>
              <w:rPr>
                <w:rFonts w:hint="default" w:ascii="Times New Roman" w:hAnsi="Times New Roman" w:cs="Times New Roman"/>
                <w:color w:val="auto"/>
                <w:szCs w:val="24"/>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1A563015">
            <w:pPr>
              <w:spacing w:line="560" w:lineRule="exact"/>
              <w:jc w:val="center"/>
              <w:rPr>
                <w:rFonts w:hint="default" w:ascii="Times New Roman" w:hAnsi="Times New Roman" w:cs="Times New Roman"/>
                <w:color w:val="auto"/>
                <w:szCs w:val="24"/>
              </w:rPr>
            </w:pPr>
          </w:p>
        </w:tc>
      </w:tr>
      <w:tr w14:paraId="5478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exac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3D3067BC">
            <w:pPr>
              <w:spacing w:line="560" w:lineRule="exact"/>
              <w:jc w:val="center"/>
              <w:rPr>
                <w:rFonts w:hint="default" w:ascii="Times New Roman" w:hAnsi="Times New Roman" w:cs="Times New Roman"/>
                <w:color w:val="auto"/>
                <w:szCs w:val="24"/>
              </w:rPr>
            </w:pPr>
            <w:r>
              <w:rPr>
                <w:rFonts w:hint="default" w:ascii="Times New Roman" w:hAnsi="Times New Roman" w:cs="Times New Roman"/>
                <w:color w:val="auto"/>
                <w:szCs w:val="24"/>
              </w:rPr>
              <w:t>7</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F6AE0EB">
            <w:pPr>
              <w:spacing w:line="560" w:lineRule="exact"/>
              <w:jc w:val="center"/>
              <w:rPr>
                <w:rFonts w:hint="default" w:ascii="Times New Roman" w:hAnsi="Times New Roman" w:cs="Times New Roman"/>
                <w:color w:val="auto"/>
                <w:szCs w:val="24"/>
              </w:rPr>
            </w:pPr>
          </w:p>
        </w:tc>
        <w:tc>
          <w:tcPr>
            <w:tcW w:w="3480" w:type="dxa"/>
            <w:tcBorders>
              <w:top w:val="single" w:color="auto" w:sz="4" w:space="0"/>
              <w:left w:val="single" w:color="auto" w:sz="4" w:space="0"/>
              <w:bottom w:val="single" w:color="auto" w:sz="4" w:space="0"/>
              <w:right w:val="single" w:color="auto" w:sz="4" w:space="0"/>
            </w:tcBorders>
            <w:noWrap w:val="0"/>
            <w:vAlign w:val="center"/>
          </w:tcPr>
          <w:p w14:paraId="684D115F">
            <w:pPr>
              <w:spacing w:line="560" w:lineRule="exact"/>
              <w:jc w:val="center"/>
              <w:rPr>
                <w:rFonts w:hint="default" w:ascii="Times New Roman" w:hAnsi="Times New Roman" w:cs="Times New Roman"/>
                <w:color w:val="auto"/>
                <w:szCs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14:paraId="7B8D6198">
            <w:pPr>
              <w:spacing w:line="560" w:lineRule="exact"/>
              <w:jc w:val="center"/>
              <w:rPr>
                <w:rFonts w:hint="default" w:ascii="Times New Roman" w:hAnsi="Times New Roman" w:cs="Times New Roman"/>
                <w:color w:val="auto"/>
                <w:szCs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3A54977B">
            <w:pPr>
              <w:spacing w:line="560" w:lineRule="exact"/>
              <w:jc w:val="center"/>
              <w:rPr>
                <w:rFonts w:hint="default" w:ascii="Times New Roman" w:hAnsi="Times New Roman" w:cs="Times New Roman"/>
                <w:color w:val="auto"/>
                <w:szCs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2EDED924">
            <w:pPr>
              <w:spacing w:line="560" w:lineRule="exact"/>
              <w:jc w:val="center"/>
              <w:rPr>
                <w:rFonts w:hint="default" w:ascii="Times New Roman" w:hAnsi="Times New Roman" w:cs="Times New Roman"/>
                <w:color w:val="auto"/>
                <w:szCs w:val="24"/>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0C0BE2F8">
            <w:pPr>
              <w:spacing w:line="560" w:lineRule="exact"/>
              <w:jc w:val="center"/>
              <w:rPr>
                <w:rFonts w:hint="default" w:ascii="Times New Roman" w:hAnsi="Times New Roman" w:cs="Times New Roman"/>
                <w:color w:val="auto"/>
                <w:szCs w:val="24"/>
              </w:rPr>
            </w:pPr>
          </w:p>
        </w:tc>
        <w:tc>
          <w:tcPr>
            <w:tcW w:w="1470" w:type="dxa"/>
            <w:tcBorders>
              <w:top w:val="single" w:color="auto" w:sz="4" w:space="0"/>
              <w:left w:val="single" w:color="auto" w:sz="4" w:space="0"/>
              <w:bottom w:val="single" w:color="auto" w:sz="4" w:space="0"/>
              <w:right w:val="single" w:color="auto" w:sz="4" w:space="0"/>
            </w:tcBorders>
            <w:noWrap w:val="0"/>
            <w:vAlign w:val="center"/>
          </w:tcPr>
          <w:p w14:paraId="5AB968BF">
            <w:pPr>
              <w:spacing w:line="560" w:lineRule="exact"/>
              <w:jc w:val="center"/>
              <w:rPr>
                <w:rFonts w:hint="default" w:ascii="Times New Roman" w:hAnsi="Times New Roman" w:cs="Times New Roman"/>
                <w:color w:val="auto"/>
                <w:szCs w:val="24"/>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4240236D">
            <w:pPr>
              <w:spacing w:line="560" w:lineRule="exact"/>
              <w:jc w:val="center"/>
              <w:rPr>
                <w:rFonts w:hint="default" w:ascii="Times New Roman" w:hAnsi="Times New Roman" w:cs="Times New Roman"/>
                <w:color w:val="auto"/>
                <w:szCs w:val="24"/>
              </w:rPr>
            </w:pPr>
          </w:p>
        </w:tc>
      </w:tr>
      <w:tr w14:paraId="6C85E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exac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28B98FBB">
            <w:pPr>
              <w:spacing w:line="560" w:lineRule="exact"/>
              <w:jc w:val="center"/>
              <w:rPr>
                <w:rFonts w:hint="default" w:ascii="Times New Roman" w:hAnsi="Times New Roman" w:cs="Times New Roman"/>
                <w:color w:val="auto"/>
                <w:szCs w:val="24"/>
              </w:rPr>
            </w:pPr>
            <w:r>
              <w:rPr>
                <w:rFonts w:hint="default" w:ascii="Times New Roman" w:hAnsi="Times New Roman" w:cs="Times New Roman"/>
                <w:color w:val="auto"/>
                <w:szCs w:val="24"/>
              </w:rPr>
              <w:t>8</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8A49426">
            <w:pPr>
              <w:spacing w:line="560" w:lineRule="exact"/>
              <w:jc w:val="center"/>
              <w:rPr>
                <w:rFonts w:hint="default" w:ascii="Times New Roman" w:hAnsi="Times New Roman" w:cs="Times New Roman"/>
                <w:color w:val="auto"/>
                <w:szCs w:val="24"/>
              </w:rPr>
            </w:pPr>
          </w:p>
        </w:tc>
        <w:tc>
          <w:tcPr>
            <w:tcW w:w="3480" w:type="dxa"/>
            <w:tcBorders>
              <w:top w:val="single" w:color="auto" w:sz="4" w:space="0"/>
              <w:left w:val="single" w:color="auto" w:sz="4" w:space="0"/>
              <w:bottom w:val="single" w:color="auto" w:sz="4" w:space="0"/>
              <w:right w:val="single" w:color="auto" w:sz="4" w:space="0"/>
            </w:tcBorders>
            <w:noWrap w:val="0"/>
            <w:vAlign w:val="center"/>
          </w:tcPr>
          <w:p w14:paraId="12E21388">
            <w:pPr>
              <w:spacing w:line="560" w:lineRule="exact"/>
              <w:jc w:val="center"/>
              <w:rPr>
                <w:rFonts w:hint="default" w:ascii="Times New Roman" w:hAnsi="Times New Roman" w:cs="Times New Roman"/>
                <w:color w:val="auto"/>
                <w:szCs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14:paraId="33EF2D26">
            <w:pPr>
              <w:spacing w:line="560" w:lineRule="exact"/>
              <w:jc w:val="center"/>
              <w:rPr>
                <w:rFonts w:hint="default" w:ascii="Times New Roman" w:hAnsi="Times New Roman" w:cs="Times New Roman"/>
                <w:color w:val="auto"/>
                <w:szCs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4A653635">
            <w:pPr>
              <w:spacing w:line="560" w:lineRule="exact"/>
              <w:jc w:val="center"/>
              <w:rPr>
                <w:rFonts w:hint="default" w:ascii="Times New Roman" w:hAnsi="Times New Roman" w:cs="Times New Roman"/>
                <w:color w:val="auto"/>
                <w:szCs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3770115">
            <w:pPr>
              <w:spacing w:line="560" w:lineRule="exact"/>
              <w:jc w:val="center"/>
              <w:rPr>
                <w:rFonts w:hint="default" w:ascii="Times New Roman" w:hAnsi="Times New Roman" w:cs="Times New Roman"/>
                <w:color w:val="auto"/>
                <w:szCs w:val="24"/>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329728F1">
            <w:pPr>
              <w:spacing w:line="560" w:lineRule="exact"/>
              <w:jc w:val="center"/>
              <w:rPr>
                <w:rFonts w:hint="default" w:ascii="Times New Roman" w:hAnsi="Times New Roman" w:cs="Times New Roman"/>
                <w:color w:val="auto"/>
                <w:szCs w:val="24"/>
              </w:rPr>
            </w:pPr>
          </w:p>
        </w:tc>
        <w:tc>
          <w:tcPr>
            <w:tcW w:w="1470" w:type="dxa"/>
            <w:tcBorders>
              <w:top w:val="single" w:color="auto" w:sz="4" w:space="0"/>
              <w:left w:val="single" w:color="auto" w:sz="4" w:space="0"/>
              <w:bottom w:val="single" w:color="auto" w:sz="4" w:space="0"/>
              <w:right w:val="single" w:color="auto" w:sz="4" w:space="0"/>
            </w:tcBorders>
            <w:noWrap w:val="0"/>
            <w:vAlign w:val="center"/>
          </w:tcPr>
          <w:p w14:paraId="2B84290D">
            <w:pPr>
              <w:spacing w:line="560" w:lineRule="exact"/>
              <w:jc w:val="center"/>
              <w:rPr>
                <w:rFonts w:hint="default" w:ascii="Times New Roman" w:hAnsi="Times New Roman" w:cs="Times New Roman"/>
                <w:color w:val="auto"/>
                <w:szCs w:val="24"/>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2098D54E">
            <w:pPr>
              <w:spacing w:line="560" w:lineRule="exact"/>
              <w:jc w:val="center"/>
              <w:rPr>
                <w:rFonts w:hint="default" w:ascii="Times New Roman" w:hAnsi="Times New Roman" w:cs="Times New Roman"/>
                <w:color w:val="auto"/>
                <w:szCs w:val="24"/>
              </w:rPr>
            </w:pPr>
          </w:p>
        </w:tc>
      </w:tr>
      <w:tr w14:paraId="7FCF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exact"/>
          <w:jc w:val="center"/>
        </w:trPr>
        <w:tc>
          <w:tcPr>
            <w:tcW w:w="577" w:type="dxa"/>
            <w:tcBorders>
              <w:top w:val="single" w:color="auto" w:sz="4" w:space="0"/>
              <w:left w:val="single" w:color="auto" w:sz="4" w:space="0"/>
              <w:bottom w:val="single" w:color="auto" w:sz="4" w:space="0"/>
              <w:right w:val="single" w:color="auto" w:sz="4" w:space="0"/>
            </w:tcBorders>
            <w:noWrap w:val="0"/>
            <w:vAlign w:val="center"/>
          </w:tcPr>
          <w:p w14:paraId="1BECE289">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12F929A">
            <w:pPr>
              <w:jc w:val="left"/>
              <w:rPr>
                <w:rFonts w:hint="default" w:ascii="Times New Roman" w:hAnsi="Times New Roman" w:cs="Times New Roman"/>
                <w:color w:val="auto"/>
                <w:sz w:val="24"/>
                <w:szCs w:val="24"/>
                <w:u w:val="single"/>
              </w:rPr>
            </w:pPr>
            <w:r>
              <w:rPr>
                <w:rFonts w:hint="default" w:ascii="Times New Roman" w:hAnsi="Times New Roman" w:cs="Times New Roman"/>
                <w:color w:val="auto"/>
                <w:sz w:val="24"/>
                <w:szCs w:val="24"/>
              </w:rPr>
              <w:t>个数：</w:t>
            </w:r>
            <w:r>
              <w:rPr>
                <w:rFonts w:hint="default" w:ascii="Times New Roman" w:hAnsi="Times New Roman" w:cs="Times New Roman"/>
                <w:color w:val="auto"/>
                <w:sz w:val="24"/>
                <w:szCs w:val="24"/>
                <w:u w:val="single"/>
              </w:rPr>
              <w:t xml:space="preserve">         </w:t>
            </w:r>
          </w:p>
        </w:tc>
        <w:tc>
          <w:tcPr>
            <w:tcW w:w="3480" w:type="dxa"/>
            <w:tcBorders>
              <w:top w:val="single" w:color="auto" w:sz="4" w:space="0"/>
              <w:left w:val="single" w:color="auto" w:sz="4" w:space="0"/>
              <w:bottom w:val="single" w:color="auto" w:sz="4" w:space="0"/>
              <w:right w:val="single" w:color="auto" w:sz="4" w:space="0"/>
            </w:tcBorders>
            <w:noWrap w:val="0"/>
            <w:vAlign w:val="center"/>
          </w:tcPr>
          <w:p w14:paraId="1FF6BAB8">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本页合计</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69B08C3A">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3616F347">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442777F">
            <w:pPr>
              <w:jc w:val="center"/>
              <w:rPr>
                <w:rFonts w:hint="default" w:ascii="Times New Roman" w:hAnsi="Times New Roman" w:cs="Times New Roman"/>
                <w:color w:val="auto"/>
                <w:sz w:val="24"/>
                <w:szCs w:val="24"/>
              </w:rPr>
            </w:pPr>
          </w:p>
        </w:tc>
        <w:tc>
          <w:tcPr>
            <w:tcW w:w="1879" w:type="dxa"/>
            <w:tcBorders>
              <w:top w:val="single" w:color="auto" w:sz="4" w:space="0"/>
              <w:left w:val="single" w:color="auto" w:sz="4" w:space="0"/>
              <w:bottom w:val="single" w:color="auto" w:sz="4" w:space="0"/>
              <w:right w:val="single" w:color="auto" w:sz="4" w:space="0"/>
            </w:tcBorders>
            <w:noWrap w:val="0"/>
            <w:vAlign w:val="center"/>
          </w:tcPr>
          <w:p w14:paraId="76A050FF">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25C93F43">
            <w:pPr>
              <w:jc w:val="center"/>
              <w:rPr>
                <w:rFonts w:hint="default" w:ascii="Times New Roman" w:hAnsi="Times New Roman" w:cs="Times New Roman"/>
                <w:color w:val="auto"/>
                <w:szCs w:val="24"/>
              </w:rPr>
            </w:pPr>
            <w:r>
              <w:rPr>
                <w:rFonts w:hint="default" w:ascii="Times New Roman" w:hAnsi="Times New Roman" w:cs="Times New Roman"/>
                <w:color w:val="auto"/>
                <w:szCs w:val="24"/>
              </w:rPr>
              <w:t>——</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3DF513AA">
            <w:pPr>
              <w:jc w:val="center"/>
              <w:rPr>
                <w:rFonts w:hint="default" w:ascii="Times New Roman" w:hAnsi="Times New Roman" w:cs="Times New Roman"/>
                <w:color w:val="auto"/>
                <w:szCs w:val="24"/>
              </w:rPr>
            </w:pPr>
            <w:r>
              <w:rPr>
                <w:rFonts w:hint="default" w:ascii="Times New Roman" w:hAnsi="Times New Roman" w:cs="Times New Roman"/>
                <w:color w:val="auto"/>
                <w:szCs w:val="24"/>
              </w:rPr>
              <w:t>——</w:t>
            </w:r>
          </w:p>
        </w:tc>
      </w:tr>
    </w:tbl>
    <w:p w14:paraId="53542534">
      <w:pPr>
        <w:rPr>
          <w:rFonts w:hint="default" w:ascii="Times New Roman" w:hAnsi="Times New Roman" w:eastAsia="仿宋_GB2312" w:cs="Times New Roman"/>
          <w:lang w:eastAsia="zh-CN"/>
        </w:rPr>
      </w:pPr>
      <w:r>
        <w:rPr>
          <w:rFonts w:hint="default" w:ascii="Times New Roman" w:hAnsi="Times New Roman" w:eastAsia="仿宋_GB2312" w:cs="Times New Roman"/>
          <w:b/>
          <w:bCs/>
          <w:szCs w:val="21"/>
        </w:rPr>
        <w:t>备注：</w:t>
      </w:r>
      <w:r>
        <w:rPr>
          <w:rFonts w:hint="default" w:ascii="Times New Roman" w:hAnsi="Times New Roman" w:eastAsia="仿宋_GB2312" w:cs="Times New Roman"/>
          <w:szCs w:val="21"/>
        </w:rPr>
        <w:t>本表一式三份，服务组织、区财政局、农业农村局各一份</w:t>
      </w:r>
      <w:r>
        <w:rPr>
          <w:rFonts w:hint="default" w:ascii="Times New Roman" w:hAnsi="Times New Roman" w:eastAsia="仿宋_GB2312" w:cs="Times New Roman"/>
          <w:szCs w:val="21"/>
          <w:lang w:eastAsia="zh-CN"/>
        </w:rPr>
        <w:t>。</w:t>
      </w:r>
    </w:p>
    <w:p w14:paraId="3E38FFFD">
      <w:pPr>
        <w:rPr>
          <w:rFonts w:hint="default" w:ascii="Times New Roman" w:hAnsi="Times New Roman" w:cs="Times New Roman"/>
          <w:lang w:eastAsia="zh-CN"/>
        </w:rPr>
        <w:sectPr>
          <w:pgSz w:w="16838" w:h="11906" w:orient="landscape"/>
          <w:pgMar w:top="1474" w:right="1440" w:bottom="1287" w:left="1440" w:header="851" w:footer="992" w:gutter="0"/>
          <w:pgNumType w:fmt="decimal"/>
          <w:cols w:space="720" w:num="1"/>
          <w:rtlGutter w:val="0"/>
          <w:docGrid w:type="lines" w:linePitch="315" w:charSpace="0"/>
        </w:sectPr>
      </w:pPr>
    </w:p>
    <w:p w14:paraId="5431A628">
      <w:pPr>
        <w:spacing w:line="560" w:lineRule="exac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5</w:t>
      </w:r>
    </w:p>
    <w:p w14:paraId="4908296D">
      <w:pPr>
        <w:spacing w:line="20" w:lineRule="exact"/>
        <w:rPr>
          <w:rFonts w:hint="default" w:ascii="Times New Roman" w:hAnsi="Times New Roman" w:eastAsia="仿宋_GB2312" w:cs="Times New Roman"/>
          <w:sz w:val="32"/>
          <w:szCs w:val="32"/>
        </w:rPr>
      </w:pPr>
    </w:p>
    <w:p w14:paraId="570C4847">
      <w:pPr>
        <w:spacing w:before="319" w:line="600" w:lineRule="exact"/>
        <w:jc w:val="center"/>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pacing w:val="-4"/>
          <w:sz w:val="36"/>
          <w:szCs w:val="36"/>
          <w:u w:val="none"/>
          <w:lang w:eastAsia="zh-CN"/>
        </w:rPr>
        <w:t>柳州市城中区</w:t>
      </w:r>
      <w:r>
        <w:rPr>
          <w:rFonts w:hint="default" w:ascii="Times New Roman" w:hAnsi="Times New Roman" w:eastAsia="方正小标宋简体" w:cs="Times New Roman"/>
          <w:sz w:val="36"/>
          <w:szCs w:val="36"/>
        </w:rPr>
        <w:t>农业社会化服务对象承诺书</w:t>
      </w:r>
    </w:p>
    <w:p w14:paraId="594DB5CB">
      <w:pPr>
        <w:spacing w:line="360" w:lineRule="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w:t>
      </w:r>
    </w:p>
    <w:p w14:paraId="03C7A720">
      <w:pPr>
        <w:spacing w:line="360" w:lineRule="auto"/>
        <w:rPr>
          <w:rFonts w:hint="default" w:ascii="Times New Roman" w:hAnsi="Times New Roman" w:eastAsia="仿宋_GB2312" w:cs="Times New Roman"/>
          <w:sz w:val="32"/>
          <w:szCs w:val="32"/>
        </w:rPr>
      </w:pPr>
    </w:p>
    <w:p w14:paraId="53B83C6B">
      <w:pPr>
        <w:snapToGrid w:val="0"/>
        <w:spacing w:line="408"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我是</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（农户姓名）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（服务组织）为我开展</w:t>
      </w:r>
      <w:r>
        <w:rPr>
          <w:rFonts w:hint="default" w:ascii="Times New Roman" w:hAnsi="Times New Roman" w:eastAsia="仿宋_GB2312" w:cs="Times New Roman"/>
          <w:sz w:val="32"/>
          <w:szCs w:val="32"/>
          <w:u w:val="single"/>
        </w:rPr>
        <w:t xml:space="preserve">                                                    </w:t>
      </w:r>
    </w:p>
    <w:p w14:paraId="6F539E5C">
      <w:pPr>
        <w:snapToGrid w:val="0"/>
        <w:spacing w:line="408" w:lineRule="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u w:val="single"/>
        </w:rPr>
        <w:t xml:space="preserve">                                                                                    </w:t>
      </w:r>
    </w:p>
    <w:p w14:paraId="17503810">
      <w:pPr>
        <w:snapToGrid w:val="0"/>
        <w:spacing w:line="408" w:lineRule="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 xml:space="preserve">（服务内容，XX作物作业环节）。   </w:t>
      </w:r>
    </w:p>
    <w:p w14:paraId="7FC9E446">
      <w:pPr>
        <w:pStyle w:val="3"/>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我承诺所签字确认的实际作业量真实可靠，愿承担法律责任。我对其所提供的服务表示满意（ ）或不满意（ ）。</w:t>
      </w:r>
    </w:p>
    <w:p w14:paraId="69D18C00">
      <w:pPr>
        <w:rPr>
          <w:rFonts w:hint="default" w:ascii="Times New Roman" w:hAnsi="Times New Roman" w:eastAsia="仿宋_GB2312" w:cs="Times New Roman"/>
          <w:kern w:val="2"/>
          <w:sz w:val="32"/>
          <w:szCs w:val="32"/>
          <w:lang w:val="en-US" w:eastAsia="zh-CN" w:bidi="ar-SA"/>
        </w:rPr>
      </w:pPr>
    </w:p>
    <w:p w14:paraId="7F0A7F45">
      <w:pPr>
        <w:pStyle w:val="3"/>
        <w:rPr>
          <w:rFonts w:hint="default" w:ascii="Times New Roman" w:hAnsi="Times New Roman" w:eastAsia="仿宋_GB2312" w:cs="Times New Roman"/>
          <w:kern w:val="2"/>
          <w:sz w:val="32"/>
          <w:szCs w:val="32"/>
          <w:lang w:val="en-US" w:eastAsia="zh-CN" w:bidi="ar-SA"/>
        </w:rPr>
      </w:pPr>
    </w:p>
    <w:p w14:paraId="0EE30FD8">
      <w:pPr>
        <w:rPr>
          <w:rFonts w:hint="default" w:ascii="Times New Roman" w:hAnsi="Times New Roman" w:eastAsia="仿宋_GB2312" w:cs="Times New Roman"/>
          <w:kern w:val="2"/>
          <w:sz w:val="32"/>
          <w:szCs w:val="32"/>
          <w:lang w:val="en-US" w:eastAsia="zh-CN" w:bidi="ar-SA"/>
        </w:rPr>
      </w:pPr>
    </w:p>
    <w:p w14:paraId="5DA3DC65">
      <w:pPr>
        <w:pStyle w:val="3"/>
        <w:rPr>
          <w:rFonts w:hint="default" w:ascii="Times New Roman" w:hAnsi="Times New Roman" w:eastAsia="仿宋_GB2312" w:cs="Times New Roman"/>
          <w:kern w:val="2"/>
          <w:sz w:val="32"/>
          <w:szCs w:val="32"/>
          <w:lang w:val="en-US" w:eastAsia="zh-CN" w:bidi="ar-SA"/>
        </w:rPr>
      </w:pPr>
    </w:p>
    <w:p w14:paraId="09D54E29">
      <w:pPr>
        <w:ind w:firstLine="5760" w:firstLineChars="18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承诺人：</w:t>
      </w:r>
    </w:p>
    <w:p w14:paraId="6F531A6A">
      <w:pPr>
        <w:pStyle w:val="3"/>
        <w:rPr>
          <w:rFonts w:hint="default" w:ascii="Times New Roman" w:hAnsi="Times New Roman" w:eastAsia="仿宋_GB2312" w:cs="Times New Roman"/>
          <w:kern w:val="2"/>
          <w:sz w:val="32"/>
          <w:szCs w:val="32"/>
          <w:lang w:val="en-US" w:eastAsia="zh-CN" w:bidi="ar-SA"/>
        </w:rPr>
      </w:pPr>
    </w:p>
    <w:p w14:paraId="736A5163">
      <w:pPr>
        <w:ind w:firstLine="5440" w:firstLineChars="1700"/>
        <w:rPr>
          <w:rFonts w:hint="default" w:ascii="Times New Roman" w:hAnsi="Times New Roman" w:cs="Times New Roman"/>
          <w:lang w:val="en-US" w:eastAsia="zh-CN"/>
        </w:rPr>
        <w:sectPr>
          <w:pgSz w:w="11906" w:h="16838"/>
          <w:pgMar w:top="1440" w:right="1287" w:bottom="1440" w:left="1474" w:header="851" w:footer="992" w:gutter="0"/>
          <w:pgNumType w:fmt="decimal"/>
          <w:cols w:space="720" w:num="1"/>
          <w:rtlGutter w:val="0"/>
          <w:docGrid w:type="lines" w:linePitch="312" w:charSpace="0"/>
        </w:sectPr>
      </w:pPr>
      <w:r>
        <w:rPr>
          <w:rFonts w:hint="default" w:ascii="Times New Roman" w:hAnsi="Times New Roman" w:eastAsia="仿宋_GB2312" w:cs="Times New Roman"/>
          <w:kern w:val="2"/>
          <w:sz w:val="32"/>
          <w:szCs w:val="32"/>
          <w:lang w:val="en-US" w:eastAsia="zh-CN" w:bidi="ar-SA"/>
        </w:rPr>
        <w:t>年   月   日</w:t>
      </w:r>
    </w:p>
    <w:p w14:paraId="3FCA4264">
      <w:pPr>
        <w:spacing w:line="440" w:lineRule="exac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6</w:t>
      </w:r>
    </w:p>
    <w:p w14:paraId="6F065EEA">
      <w:pPr>
        <w:keepNext w:val="0"/>
        <w:keepLines w:val="0"/>
        <w:pageBreakBefore w:val="0"/>
        <w:widowControl w:val="0"/>
        <w:kinsoku/>
        <w:wordWrap/>
        <w:overflowPunct/>
        <w:topLinePunct w:val="0"/>
        <w:autoSpaceDE/>
        <w:autoSpaceDN/>
        <w:bidi w:val="0"/>
        <w:adjustRightInd/>
        <w:snapToGrid/>
        <w:spacing w:before="159" w:after="319" w:line="400" w:lineRule="exact"/>
        <w:jc w:val="center"/>
        <w:textAlignment w:val="auto"/>
        <w:rPr>
          <w:rFonts w:hint="default" w:ascii="Times New Roman" w:hAnsi="Times New Roman" w:eastAsia="方正小标宋简体" w:cs="Times New Roman"/>
          <w:spacing w:val="-16"/>
          <w:sz w:val="36"/>
          <w:szCs w:val="36"/>
        </w:rPr>
      </w:pPr>
      <w:r>
        <w:rPr>
          <w:rFonts w:hint="default" w:ascii="Times New Roman" w:hAnsi="Times New Roman" w:eastAsia="方正小标宋简体" w:cs="Times New Roman"/>
          <w:spacing w:val="-4"/>
          <w:sz w:val="36"/>
          <w:szCs w:val="36"/>
          <w:u w:val="none"/>
          <w:lang w:eastAsia="zh-CN"/>
        </w:rPr>
        <w:t>柳州市城中区</w:t>
      </w:r>
      <w:r>
        <w:rPr>
          <w:rFonts w:hint="default" w:ascii="Times New Roman" w:hAnsi="Times New Roman" w:eastAsia="方正小标宋简体" w:cs="Times New Roman"/>
          <w:spacing w:val="-16"/>
          <w:sz w:val="36"/>
          <w:szCs w:val="36"/>
        </w:rPr>
        <w:t>农业社会化服务作业补助资金结算表</w:t>
      </w:r>
    </w:p>
    <w:p w14:paraId="785069B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宋体" w:cs="Times New Roman"/>
          <w:color w:val="auto"/>
          <w:sz w:val="21"/>
          <w:szCs w:val="24"/>
        </w:rPr>
      </w:pPr>
    </w:p>
    <w:tbl>
      <w:tblPr>
        <w:tblStyle w:val="6"/>
        <w:tblpPr w:leftFromText="180" w:rightFromText="180" w:vertAnchor="text" w:horzAnchor="margin" w:tblpXSpec="center" w:tblpY="-2"/>
        <w:tblW w:w="9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057"/>
        <w:gridCol w:w="2063"/>
        <w:gridCol w:w="1312"/>
        <w:gridCol w:w="1110"/>
        <w:gridCol w:w="915"/>
        <w:gridCol w:w="1095"/>
        <w:gridCol w:w="1425"/>
      </w:tblGrid>
      <w:tr w14:paraId="0290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0CFE7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仿宋" w:cs="Times New Roman"/>
                <w:color w:val="auto"/>
                <w:sz w:val="21"/>
                <w:szCs w:val="24"/>
              </w:rPr>
            </w:pPr>
            <w:r>
              <w:rPr>
                <w:rFonts w:hint="default" w:ascii="Times New Roman" w:hAnsi="Times New Roman" w:eastAsia="仿宋" w:cs="Times New Roman"/>
                <w:color w:val="auto"/>
                <w:sz w:val="21"/>
                <w:szCs w:val="24"/>
              </w:rPr>
              <w:t>序号</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D459D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仿宋" w:cs="Times New Roman"/>
                <w:color w:val="auto"/>
                <w:sz w:val="21"/>
                <w:szCs w:val="24"/>
                <w:lang w:eastAsia="zh-CN"/>
              </w:rPr>
            </w:pPr>
            <w:r>
              <w:rPr>
                <w:rFonts w:hint="default" w:ascii="Times New Roman" w:hAnsi="Times New Roman" w:eastAsia="仿宋" w:cs="Times New Roman"/>
                <w:color w:val="auto"/>
                <w:sz w:val="21"/>
                <w:szCs w:val="24"/>
              </w:rPr>
              <w:t>补贴对象</w:t>
            </w:r>
            <w:r>
              <w:rPr>
                <w:rFonts w:hint="default" w:ascii="Times New Roman" w:hAnsi="Times New Roman" w:eastAsia="仿宋" w:cs="Times New Roman"/>
                <w:color w:val="auto"/>
                <w:sz w:val="21"/>
                <w:szCs w:val="24"/>
                <w:lang w:eastAsia="zh-CN"/>
              </w:rPr>
              <w:t>姓名</w:t>
            </w: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BDA01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仿宋" w:cs="Times New Roman"/>
                <w:color w:val="auto"/>
                <w:sz w:val="21"/>
                <w:szCs w:val="24"/>
              </w:rPr>
            </w:pPr>
            <w:r>
              <w:rPr>
                <w:rFonts w:hint="default" w:ascii="Times New Roman" w:hAnsi="Times New Roman" w:eastAsia="仿宋" w:cs="Times New Roman"/>
                <w:color w:val="auto"/>
                <w:sz w:val="21"/>
                <w:szCs w:val="24"/>
                <w:lang w:eastAsia="zh-CN"/>
              </w:rPr>
              <w:t>一卡通</w:t>
            </w:r>
            <w:r>
              <w:rPr>
                <w:rFonts w:hint="default" w:ascii="Times New Roman" w:hAnsi="Times New Roman" w:eastAsia="仿宋" w:cs="Times New Roman"/>
                <w:color w:val="auto"/>
                <w:sz w:val="21"/>
                <w:szCs w:val="24"/>
              </w:rPr>
              <w:t>账号</w:t>
            </w: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030E8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仿宋" w:cs="Times New Roman"/>
                <w:color w:val="auto"/>
                <w:sz w:val="21"/>
                <w:szCs w:val="24"/>
              </w:rPr>
            </w:pPr>
            <w:r>
              <w:rPr>
                <w:rFonts w:hint="default" w:ascii="Times New Roman" w:hAnsi="Times New Roman" w:eastAsia="仿宋" w:cs="Times New Roman"/>
                <w:color w:val="auto"/>
                <w:sz w:val="21"/>
                <w:szCs w:val="24"/>
              </w:rPr>
              <w:t>作物种类</w:t>
            </w:r>
            <w:r>
              <w:rPr>
                <w:rFonts w:hint="default" w:ascii="Times New Roman" w:hAnsi="Times New Roman" w:eastAsia="仿宋" w:cs="Times New Roman"/>
                <w:color w:val="auto"/>
                <w:sz w:val="21"/>
                <w:szCs w:val="24"/>
                <w:lang w:eastAsia="zh-CN"/>
              </w:rPr>
              <w:t>和服务</w:t>
            </w:r>
            <w:r>
              <w:rPr>
                <w:rFonts w:hint="default" w:ascii="Times New Roman" w:hAnsi="Times New Roman" w:eastAsia="仿宋" w:cs="Times New Roman"/>
                <w:color w:val="auto"/>
                <w:sz w:val="21"/>
                <w:szCs w:val="24"/>
              </w:rPr>
              <w:t>环节</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9E500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仿宋" w:cs="Times New Roman"/>
                <w:color w:val="auto"/>
                <w:sz w:val="21"/>
                <w:szCs w:val="24"/>
              </w:rPr>
            </w:pPr>
            <w:r>
              <w:rPr>
                <w:rFonts w:hint="default" w:ascii="Times New Roman" w:hAnsi="Times New Roman" w:eastAsia="仿宋" w:cs="Times New Roman"/>
                <w:color w:val="auto"/>
                <w:sz w:val="21"/>
                <w:szCs w:val="24"/>
              </w:rPr>
              <w:t>补贴标准 (元/亩)</w:t>
            </w: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254CDB">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仿宋" w:cs="Times New Roman"/>
                <w:color w:val="auto"/>
                <w:sz w:val="21"/>
                <w:szCs w:val="24"/>
              </w:rPr>
            </w:pPr>
            <w:r>
              <w:rPr>
                <w:rFonts w:hint="default" w:ascii="Times New Roman" w:hAnsi="Times New Roman" w:eastAsia="仿宋" w:cs="Times New Roman"/>
                <w:color w:val="auto"/>
                <w:sz w:val="21"/>
                <w:szCs w:val="24"/>
                <w:lang w:eastAsia="zh-CN"/>
              </w:rPr>
              <w:t>作业面积（亩）</w:t>
            </w: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8D5BF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仿宋" w:cs="Times New Roman"/>
                <w:color w:val="auto"/>
                <w:sz w:val="21"/>
                <w:szCs w:val="24"/>
              </w:rPr>
            </w:pPr>
            <w:r>
              <w:rPr>
                <w:rFonts w:hint="default" w:ascii="Times New Roman" w:hAnsi="Times New Roman" w:eastAsia="仿宋" w:cs="Times New Roman"/>
                <w:color w:val="auto"/>
                <w:sz w:val="21"/>
                <w:szCs w:val="24"/>
              </w:rPr>
              <w:t>补贴金额（元）</w:t>
            </w: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2BEA7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仿宋" w:cs="Times New Roman"/>
                <w:color w:val="auto"/>
                <w:sz w:val="21"/>
                <w:szCs w:val="24"/>
              </w:rPr>
            </w:pPr>
            <w:r>
              <w:rPr>
                <w:rFonts w:hint="default" w:ascii="Times New Roman" w:hAnsi="Times New Roman" w:eastAsia="仿宋" w:cs="Times New Roman"/>
                <w:color w:val="auto"/>
                <w:sz w:val="21"/>
                <w:szCs w:val="24"/>
              </w:rPr>
              <w:t>联系方式</w:t>
            </w:r>
          </w:p>
        </w:tc>
      </w:tr>
      <w:tr w14:paraId="2230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3715B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cs="Times New Roman"/>
                <w:color w:val="auto"/>
                <w:sz w:val="21"/>
                <w:szCs w:val="24"/>
              </w:rPr>
              <w:t>1</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E1B77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宋体" w:cs="Times New Roman"/>
                <w:color w:val="auto"/>
                <w:sz w:val="21"/>
                <w:szCs w:val="24"/>
                <w:lang w:eastAsia="zh-CN"/>
              </w:rPr>
            </w:pPr>
            <w:r>
              <w:rPr>
                <w:rFonts w:hint="default" w:ascii="Times New Roman" w:hAnsi="Times New Roman" w:cs="Times New Roman"/>
                <w:color w:val="auto"/>
                <w:sz w:val="21"/>
                <w:szCs w:val="24"/>
                <w:lang w:eastAsia="zh-CN"/>
              </w:rPr>
              <w:t>张三</w:t>
            </w: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86883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3D7FF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宋体" w:cs="Times New Roman"/>
                <w:color w:val="auto"/>
                <w:sz w:val="21"/>
                <w:szCs w:val="24"/>
                <w:lang w:eastAsia="zh-CN"/>
              </w:rPr>
            </w:pPr>
            <w:r>
              <w:rPr>
                <w:rFonts w:hint="default" w:ascii="Times New Roman" w:hAnsi="Times New Roman" w:cs="Times New Roman"/>
                <w:color w:val="auto"/>
                <w:sz w:val="21"/>
                <w:szCs w:val="24"/>
                <w:lang w:eastAsia="zh-CN"/>
              </w:rPr>
              <w:t>水稻机插</w:t>
            </w: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6BC04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宋体" w:cs="Times New Roman"/>
                <w:color w:val="auto"/>
                <w:sz w:val="21"/>
                <w:szCs w:val="24"/>
                <w:lang w:eastAsia="zh-CN"/>
              </w:rPr>
            </w:pPr>
            <w:r>
              <w:rPr>
                <w:rFonts w:hint="default" w:ascii="Times New Roman" w:hAnsi="Times New Roman" w:cs="Times New Roman"/>
                <w:color w:val="auto"/>
                <w:sz w:val="21"/>
                <w:szCs w:val="24"/>
              </w:rPr>
              <w:t>××</w:t>
            </w: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0A3A2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cs="Times New Roman"/>
                <w:color w:val="auto"/>
                <w:sz w:val="21"/>
                <w:szCs w:val="24"/>
              </w:rPr>
              <w:t>××</w:t>
            </w: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9554F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cs="Times New Roman"/>
                <w:color w:val="auto"/>
                <w:sz w:val="21"/>
                <w:szCs w:val="24"/>
              </w:rPr>
              <w:t>××</w:t>
            </w: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4A6EB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eastAsia="宋体" w:cs="Times New Roman"/>
                <w:color w:val="auto"/>
                <w:sz w:val="21"/>
                <w:szCs w:val="24"/>
                <w:lang w:val="en-US" w:eastAsia="zh-CN"/>
              </w:rPr>
            </w:pPr>
          </w:p>
        </w:tc>
      </w:tr>
      <w:tr w14:paraId="71165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D0FA2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cs="Times New Roman"/>
                <w:color w:val="auto"/>
                <w:sz w:val="21"/>
                <w:szCs w:val="24"/>
              </w:rPr>
              <w:t>2</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62EB2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6EFEC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3DEBE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F2065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A5AE6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9A6FA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FF4EA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308E2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52670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cs="Times New Roman"/>
                <w:color w:val="auto"/>
                <w:sz w:val="21"/>
                <w:szCs w:val="24"/>
              </w:rPr>
              <w:t>3</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786F5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E2E7F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C4910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3532B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1D3A9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6BD65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DD589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23EB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90A0F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cs="Times New Roman"/>
                <w:color w:val="auto"/>
                <w:sz w:val="21"/>
                <w:szCs w:val="24"/>
              </w:rPr>
              <w:t>4</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2ACD7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2FE16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DCAE4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87BDB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60189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0B6BD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6AF00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458D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3D011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cs="Times New Roman"/>
                <w:color w:val="auto"/>
                <w:sz w:val="21"/>
                <w:szCs w:val="24"/>
              </w:rPr>
              <w:t>5</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BC109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BE224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9953E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BA5BE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BC539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A7958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54BEF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1467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58D6D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cs="Times New Roman"/>
                <w:color w:val="auto"/>
                <w:sz w:val="21"/>
                <w:szCs w:val="24"/>
              </w:rPr>
              <w:t>6</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2E101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B25E5B">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229C9B">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61362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79ADD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1CE00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7A2AB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65D7A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9CFDF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24"/>
              </w:rPr>
              <w:t>7</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BFD87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7285E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D681D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3C98B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861A8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99AA6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74A57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26B3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78F67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24"/>
              </w:rPr>
              <w:t>8</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7A4D0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F320F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41507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C6882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525BA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02086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D5D47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03C8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4E7A7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24"/>
              </w:rPr>
              <w:t>9</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D1C8B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8E63B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44088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D7D89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DA1C0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2599E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EDA33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1605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9B4A5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24"/>
              </w:rPr>
              <w:t>10</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CE5BE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71A5E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511D9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3FB32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09FCE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0AABA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A7D13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101A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A9BEC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24"/>
              </w:rPr>
              <w:t>11</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28353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E8916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8F21E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2850C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98836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2C716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CD0DD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33BE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539CB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24"/>
              </w:rPr>
              <w:t>12</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16F37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A4F56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16193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9B081D">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C8ED7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81277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A73D0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5997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D33D8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24"/>
              </w:rPr>
              <w:t>13</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93D88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8EE2A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F372A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A7ACE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3BADF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BA7F5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35EEA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7D85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BD9B0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24"/>
              </w:rPr>
              <w:t>14</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1E497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ABC20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9E739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E93D4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2620A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4E35D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974A2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73B8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70760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24"/>
              </w:rPr>
              <w:t>15</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8F784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4D2DA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F1684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A6429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E74FB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F878A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2EA31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79F9A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713EA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24"/>
              </w:rPr>
              <w:t>16</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08BBEB">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DE639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4096D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E43DA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F4632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A2371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4026A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r w14:paraId="5F07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exact"/>
          <w:jc w:val="center"/>
        </w:trPr>
        <w:tc>
          <w:tcPr>
            <w:tcW w:w="57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5CCA8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24"/>
              </w:rPr>
              <w:t>合计</w:t>
            </w:r>
          </w:p>
        </w:tc>
        <w:tc>
          <w:tcPr>
            <w:tcW w:w="105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2DCAB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206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EDD93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3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A73AA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11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81AB0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D2D90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09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3B7A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c>
          <w:tcPr>
            <w:tcW w:w="142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B76D6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imes New Roman" w:hAnsi="Times New Roman" w:cs="Times New Roman"/>
                <w:color w:val="auto"/>
                <w:sz w:val="21"/>
                <w:szCs w:val="24"/>
              </w:rPr>
            </w:pPr>
          </w:p>
        </w:tc>
      </w:tr>
    </w:tbl>
    <w:p w14:paraId="2140A107">
      <w:pPr>
        <w:keepNext w:val="0"/>
        <w:keepLines w:val="0"/>
        <w:pageBreakBefore w:val="0"/>
        <w:widowControl w:val="0"/>
        <w:kinsoku/>
        <w:wordWrap/>
        <w:overflowPunct/>
        <w:topLinePunct w:val="0"/>
        <w:autoSpaceDE/>
        <w:autoSpaceDN/>
        <w:bidi w:val="0"/>
        <w:adjustRightInd/>
        <w:snapToGrid/>
        <w:spacing w:beforeLines="0" w:afterLines="0" w:line="400" w:lineRule="exact"/>
        <w:textAlignment w:val="auto"/>
        <w:rPr>
          <w:rFonts w:hint="default" w:ascii="Times New Roman" w:hAnsi="Times New Roman" w:cs="Times New Roman"/>
          <w:color w:val="auto"/>
          <w:sz w:val="21"/>
          <w:szCs w:val="24"/>
        </w:rPr>
      </w:pPr>
      <w:r>
        <w:rPr>
          <w:rFonts w:hint="default" w:ascii="Times New Roman" w:hAnsi="Times New Roman" w:eastAsia="宋体" w:cs="Times New Roman"/>
          <w:color w:val="auto"/>
          <w:sz w:val="21"/>
          <w:szCs w:val="30"/>
          <w:lang w:eastAsia="zh-CN"/>
        </w:rPr>
        <w:t>区</w:t>
      </w:r>
      <w:r>
        <w:rPr>
          <w:rFonts w:hint="default" w:ascii="Times New Roman" w:hAnsi="Times New Roman" w:eastAsia="宋体" w:cs="Times New Roman"/>
          <w:color w:val="auto"/>
          <w:sz w:val="21"/>
          <w:szCs w:val="30"/>
        </w:rPr>
        <w:t>农业农村主管部门</w:t>
      </w:r>
      <w:r>
        <w:rPr>
          <w:rFonts w:hint="default" w:ascii="Times New Roman" w:hAnsi="Times New Roman" w:eastAsia="宋体" w:cs="Times New Roman"/>
          <w:color w:val="auto"/>
          <w:sz w:val="21"/>
          <w:szCs w:val="24"/>
        </w:rPr>
        <w:t xml:space="preserve">（盖章）：                   </w:t>
      </w:r>
      <w:r>
        <w:rPr>
          <w:rFonts w:hint="default" w:ascii="Times New Roman" w:hAnsi="Times New Roman" w:eastAsia="宋体" w:cs="Times New Roman"/>
          <w:color w:val="auto"/>
          <w:sz w:val="21"/>
          <w:szCs w:val="24"/>
          <w:lang w:eastAsia="zh-CN"/>
        </w:rPr>
        <w:t>区</w:t>
      </w:r>
      <w:r>
        <w:rPr>
          <w:rFonts w:hint="default" w:ascii="Times New Roman" w:hAnsi="Times New Roman" w:eastAsia="宋体" w:cs="Times New Roman"/>
          <w:color w:val="auto"/>
          <w:sz w:val="21"/>
          <w:szCs w:val="24"/>
        </w:rPr>
        <w:t xml:space="preserve">财政部门（盖章）：                                                                         </w:t>
      </w:r>
    </w:p>
    <w:p w14:paraId="1C7C0D2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rPr>
      </w:pPr>
      <w:r>
        <w:rPr>
          <w:rFonts w:hint="default" w:ascii="Times New Roman" w:hAnsi="Times New Roman" w:eastAsia="宋体" w:cs="Times New Roman"/>
          <w:color w:val="auto"/>
          <w:sz w:val="21"/>
          <w:szCs w:val="30"/>
        </w:rPr>
        <w:t>备注：此表一式三份，一份由</w:t>
      </w:r>
      <w:r>
        <w:rPr>
          <w:rFonts w:hint="default" w:ascii="Times New Roman" w:hAnsi="Times New Roman" w:eastAsia="宋体" w:cs="Times New Roman"/>
          <w:color w:val="auto"/>
          <w:sz w:val="21"/>
          <w:szCs w:val="30"/>
          <w:lang w:eastAsia="zh-CN"/>
        </w:rPr>
        <w:t>区</w:t>
      </w:r>
      <w:r>
        <w:rPr>
          <w:rFonts w:hint="default" w:ascii="Times New Roman" w:hAnsi="Times New Roman" w:eastAsia="宋体" w:cs="Times New Roman"/>
          <w:color w:val="auto"/>
          <w:sz w:val="21"/>
          <w:szCs w:val="30"/>
        </w:rPr>
        <w:t>农业农村主管部门存档，一份报</w:t>
      </w:r>
      <w:r>
        <w:rPr>
          <w:rFonts w:hint="default" w:ascii="Times New Roman" w:hAnsi="Times New Roman" w:eastAsia="宋体" w:cs="Times New Roman"/>
          <w:color w:val="auto"/>
          <w:sz w:val="21"/>
          <w:szCs w:val="30"/>
          <w:lang w:eastAsia="zh-CN"/>
        </w:rPr>
        <w:t>区</w:t>
      </w:r>
      <w:r>
        <w:rPr>
          <w:rFonts w:hint="default" w:ascii="Times New Roman" w:hAnsi="Times New Roman" w:eastAsia="宋体" w:cs="Times New Roman"/>
          <w:color w:val="auto"/>
          <w:sz w:val="21"/>
          <w:szCs w:val="30"/>
        </w:rPr>
        <w:t>财政局备案，另一份用于报账。</w:t>
      </w:r>
    </w:p>
    <w:p w14:paraId="777F3346">
      <w:pPr>
        <w:pStyle w:val="3"/>
        <w:rPr>
          <w:rFonts w:hint="default" w:ascii="Times New Roman" w:hAnsi="Times New Roman" w:cs="Times New Roman"/>
          <w:lang w:eastAsia="zh-CN"/>
        </w:rPr>
        <w:sectPr>
          <w:pgSz w:w="11906" w:h="16838"/>
          <w:pgMar w:top="1440" w:right="1287" w:bottom="1440" w:left="1474" w:header="851" w:footer="992" w:gutter="0"/>
          <w:pgNumType w:fmt="decimal"/>
          <w:cols w:space="720" w:num="1"/>
          <w:rtlGutter w:val="0"/>
          <w:docGrid w:type="lines" w:linePitch="312" w:charSpace="0"/>
        </w:sectPr>
      </w:pPr>
    </w:p>
    <w:p w14:paraId="7B107282">
      <w:pPr>
        <w:pStyle w:val="5"/>
        <w:widowControl/>
        <w:spacing w:beforeAutospacing="0" w:afterAutospacing="0" w:line="574" w:lineRule="exact"/>
        <w:jc w:val="both"/>
        <w:rPr>
          <w:rFonts w:hint="default" w:ascii="Times New Roman" w:hAnsi="Times New Roman" w:eastAsia="黑体" w:cs="Times New Roman"/>
          <w:bCs/>
          <w:color w:val="000000"/>
          <w:sz w:val="44"/>
          <w:szCs w:val="44"/>
          <w:shd w:val="clear" w:color="auto" w:fill="FFFFFF"/>
          <w:lang w:val="en-US" w:eastAsia="zh-CN"/>
        </w:rPr>
      </w:pPr>
      <w:r>
        <w:rPr>
          <w:rFonts w:hint="default" w:ascii="Times New Roman" w:hAnsi="Times New Roman" w:eastAsia="黑体" w:cs="Times New Roman"/>
          <w:color w:val="000000"/>
          <w:kern w:val="2"/>
          <w:sz w:val="32"/>
          <w:szCs w:val="32"/>
        </w:rPr>
        <w:t>附件</w:t>
      </w:r>
      <w:r>
        <w:rPr>
          <w:rFonts w:hint="default" w:ascii="Times New Roman" w:hAnsi="Times New Roman" w:eastAsia="黑体" w:cs="Times New Roman"/>
          <w:color w:val="000000"/>
          <w:kern w:val="2"/>
          <w:sz w:val="32"/>
          <w:szCs w:val="32"/>
          <w:lang w:val="en-US" w:eastAsia="zh-CN"/>
        </w:rPr>
        <w:t>7</w:t>
      </w:r>
    </w:p>
    <w:p w14:paraId="2CBA9F01">
      <w:pPr>
        <w:pStyle w:val="2"/>
        <w:widowControl/>
        <w:shd w:val="clear" w:color="auto" w:fill="FFFFFF"/>
        <w:spacing w:beforeAutospacing="0" w:afterAutospacing="0" w:line="574" w:lineRule="exact"/>
        <w:jc w:val="center"/>
        <w:rPr>
          <w:rFonts w:hint="default" w:ascii="Times New Roman" w:hAnsi="Times New Roman" w:eastAsia="方正小标宋简体" w:cs="Times New Roman"/>
          <w:color w:val="000000"/>
          <w:sz w:val="24"/>
          <w:szCs w:val="24"/>
        </w:rPr>
      </w:pPr>
      <w:r>
        <w:rPr>
          <w:rFonts w:hint="default" w:ascii="Times New Roman" w:hAnsi="Times New Roman" w:eastAsia="方正小标宋简体" w:cs="Times New Roman"/>
          <w:b w:val="0"/>
          <w:bCs/>
          <w:color w:val="000000"/>
          <w:spacing w:val="-20"/>
          <w:sz w:val="44"/>
          <w:szCs w:val="44"/>
          <w:shd w:val="clear" w:color="auto" w:fill="FFFFFF"/>
        </w:rPr>
        <w:t>2024年农业社会化服务及项目实施情况调度表</w:t>
      </w:r>
    </w:p>
    <w:p w14:paraId="58CE6ACC">
      <w:pPr>
        <w:pStyle w:val="5"/>
        <w:widowControl/>
        <w:shd w:val="clear" w:color="auto" w:fill="FFFFFF"/>
        <w:spacing w:before="317" w:beforeLines="50" w:beforeAutospacing="0" w:afterAutospacing="0"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shd w:val="clear" w:color="auto" w:fill="FFFFFF"/>
        </w:rPr>
        <w:t>报送单位（盖章）：                     填报人：</w:t>
      </w:r>
    </w:p>
    <w:p w14:paraId="10FB882C">
      <w:pPr>
        <w:widowControl/>
        <w:spacing w:line="574" w:lineRule="exact"/>
        <w:jc w:val="left"/>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rPr>
        <w:t>联系电话：                             年  月  日</w:t>
      </w:r>
    </w:p>
    <w:p w14:paraId="0B92334E">
      <w:pPr>
        <w:pStyle w:val="3"/>
        <w:rPr>
          <w:rFonts w:hint="default" w:ascii="Times New Roman" w:hAnsi="Times New Roman" w:cs="Times New Roman"/>
          <w:color w:val="000000"/>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3660"/>
        <w:gridCol w:w="1356"/>
        <w:gridCol w:w="2129"/>
      </w:tblGrid>
      <w:tr w14:paraId="5499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1" w:type="dxa"/>
            <w:gridSpan w:val="2"/>
            <w:noWrap w:val="0"/>
            <w:vAlign w:val="center"/>
          </w:tcPr>
          <w:p w14:paraId="22F5F127">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指标</w:t>
            </w:r>
          </w:p>
        </w:tc>
        <w:tc>
          <w:tcPr>
            <w:tcW w:w="1356" w:type="dxa"/>
            <w:noWrap w:val="0"/>
            <w:vAlign w:val="center"/>
          </w:tcPr>
          <w:p w14:paraId="67AEA44E">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单位</w:t>
            </w:r>
          </w:p>
        </w:tc>
        <w:tc>
          <w:tcPr>
            <w:tcW w:w="2129" w:type="dxa"/>
            <w:noWrap w:val="0"/>
            <w:vAlign w:val="center"/>
          </w:tcPr>
          <w:p w14:paraId="02574E8F">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数值</w:t>
            </w:r>
          </w:p>
        </w:tc>
      </w:tr>
      <w:tr w14:paraId="53C8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1" w:type="dxa"/>
            <w:gridSpan w:val="2"/>
            <w:noWrap w:val="0"/>
            <w:vAlign w:val="center"/>
          </w:tcPr>
          <w:p w14:paraId="61A3F555">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一、农业社会化服务组织数量</w:t>
            </w:r>
          </w:p>
        </w:tc>
        <w:tc>
          <w:tcPr>
            <w:tcW w:w="1356" w:type="dxa"/>
            <w:noWrap w:val="0"/>
            <w:vAlign w:val="center"/>
          </w:tcPr>
          <w:p w14:paraId="44689C41">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个</w:t>
            </w:r>
          </w:p>
        </w:tc>
        <w:tc>
          <w:tcPr>
            <w:tcW w:w="2129" w:type="dxa"/>
            <w:noWrap w:val="0"/>
            <w:vAlign w:val="center"/>
          </w:tcPr>
          <w:p w14:paraId="7D4FDF92">
            <w:pPr>
              <w:widowControl/>
              <w:spacing w:line="574" w:lineRule="exact"/>
              <w:rPr>
                <w:rFonts w:hint="default" w:ascii="Times New Roman" w:hAnsi="Times New Roman" w:eastAsia="仿宋_GB2312" w:cs="Times New Roman"/>
                <w:color w:val="000000"/>
                <w:sz w:val="32"/>
                <w:szCs w:val="32"/>
              </w:rPr>
            </w:pPr>
          </w:p>
        </w:tc>
      </w:tr>
      <w:tr w14:paraId="3B10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1" w:type="dxa"/>
            <w:gridSpan w:val="2"/>
            <w:noWrap w:val="0"/>
            <w:vAlign w:val="center"/>
          </w:tcPr>
          <w:p w14:paraId="0CB83E80">
            <w:pPr>
              <w:widowControl/>
              <w:spacing w:line="400"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其中：纳入名录库的农业社会化服务组织数量</w:t>
            </w:r>
          </w:p>
        </w:tc>
        <w:tc>
          <w:tcPr>
            <w:tcW w:w="1356" w:type="dxa"/>
            <w:noWrap w:val="0"/>
            <w:vAlign w:val="center"/>
          </w:tcPr>
          <w:p w14:paraId="4AE7B273">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个</w:t>
            </w:r>
          </w:p>
        </w:tc>
        <w:tc>
          <w:tcPr>
            <w:tcW w:w="2129" w:type="dxa"/>
            <w:noWrap w:val="0"/>
            <w:vAlign w:val="center"/>
          </w:tcPr>
          <w:p w14:paraId="60B2AC74">
            <w:pPr>
              <w:widowControl/>
              <w:spacing w:line="574" w:lineRule="exact"/>
              <w:rPr>
                <w:rFonts w:hint="default" w:ascii="Times New Roman" w:hAnsi="Times New Roman" w:eastAsia="仿宋_GB2312" w:cs="Times New Roman"/>
                <w:color w:val="000000"/>
                <w:sz w:val="32"/>
                <w:szCs w:val="32"/>
              </w:rPr>
            </w:pPr>
          </w:p>
        </w:tc>
      </w:tr>
      <w:tr w14:paraId="6FAF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1" w:type="dxa"/>
            <w:gridSpan w:val="2"/>
            <w:noWrap w:val="0"/>
            <w:vAlign w:val="center"/>
          </w:tcPr>
          <w:p w14:paraId="6E0CA097">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二、农业生产托管服务面积</w:t>
            </w:r>
          </w:p>
        </w:tc>
        <w:tc>
          <w:tcPr>
            <w:tcW w:w="1356" w:type="dxa"/>
            <w:noWrap w:val="0"/>
            <w:vAlign w:val="center"/>
          </w:tcPr>
          <w:p w14:paraId="08858FC7">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万亩次</w:t>
            </w:r>
          </w:p>
        </w:tc>
        <w:tc>
          <w:tcPr>
            <w:tcW w:w="2129" w:type="dxa"/>
            <w:noWrap w:val="0"/>
            <w:vAlign w:val="center"/>
          </w:tcPr>
          <w:p w14:paraId="2F61D115">
            <w:pPr>
              <w:widowControl/>
              <w:spacing w:line="574" w:lineRule="exact"/>
              <w:rPr>
                <w:rFonts w:hint="default" w:ascii="Times New Roman" w:hAnsi="Times New Roman" w:eastAsia="仿宋_GB2312" w:cs="Times New Roman"/>
                <w:color w:val="000000"/>
                <w:sz w:val="32"/>
                <w:szCs w:val="32"/>
              </w:rPr>
            </w:pPr>
          </w:p>
        </w:tc>
      </w:tr>
      <w:tr w14:paraId="1DC0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1" w:type="dxa"/>
            <w:gridSpan w:val="2"/>
            <w:noWrap w:val="0"/>
            <w:vAlign w:val="center"/>
          </w:tcPr>
          <w:p w14:paraId="11F99F5D">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其中：小农户服务面积</w:t>
            </w:r>
          </w:p>
        </w:tc>
        <w:tc>
          <w:tcPr>
            <w:tcW w:w="1356" w:type="dxa"/>
            <w:noWrap w:val="0"/>
            <w:vAlign w:val="center"/>
          </w:tcPr>
          <w:p w14:paraId="5FF18E94">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万亩次</w:t>
            </w:r>
          </w:p>
        </w:tc>
        <w:tc>
          <w:tcPr>
            <w:tcW w:w="2129" w:type="dxa"/>
            <w:noWrap w:val="0"/>
            <w:vAlign w:val="center"/>
          </w:tcPr>
          <w:p w14:paraId="3EB00DF0">
            <w:pPr>
              <w:widowControl/>
              <w:spacing w:line="574" w:lineRule="exact"/>
              <w:rPr>
                <w:rFonts w:hint="default" w:ascii="Times New Roman" w:hAnsi="Times New Roman" w:eastAsia="仿宋_GB2312" w:cs="Times New Roman"/>
                <w:color w:val="000000"/>
                <w:sz w:val="32"/>
                <w:szCs w:val="32"/>
              </w:rPr>
            </w:pPr>
          </w:p>
        </w:tc>
      </w:tr>
      <w:tr w14:paraId="235F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1" w:type="dxa"/>
            <w:gridSpan w:val="2"/>
            <w:noWrap w:val="0"/>
            <w:vAlign w:val="center"/>
          </w:tcPr>
          <w:p w14:paraId="3D09DBF3">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三、农业生产托管服务对象数量</w:t>
            </w:r>
          </w:p>
        </w:tc>
        <w:tc>
          <w:tcPr>
            <w:tcW w:w="1356" w:type="dxa"/>
            <w:noWrap w:val="0"/>
            <w:vAlign w:val="center"/>
          </w:tcPr>
          <w:p w14:paraId="54AF8094">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户次</w:t>
            </w:r>
          </w:p>
        </w:tc>
        <w:tc>
          <w:tcPr>
            <w:tcW w:w="2129" w:type="dxa"/>
            <w:noWrap w:val="0"/>
            <w:vAlign w:val="center"/>
          </w:tcPr>
          <w:p w14:paraId="364B4227">
            <w:pPr>
              <w:widowControl/>
              <w:spacing w:line="574" w:lineRule="exact"/>
              <w:rPr>
                <w:rFonts w:hint="default" w:ascii="Times New Roman" w:hAnsi="Times New Roman" w:eastAsia="仿宋_GB2312" w:cs="Times New Roman"/>
                <w:color w:val="000000"/>
                <w:sz w:val="32"/>
                <w:szCs w:val="32"/>
              </w:rPr>
            </w:pPr>
          </w:p>
        </w:tc>
      </w:tr>
      <w:tr w14:paraId="69F0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1" w:type="dxa"/>
            <w:gridSpan w:val="2"/>
            <w:noWrap w:val="0"/>
            <w:vAlign w:val="center"/>
          </w:tcPr>
          <w:p w14:paraId="35622DE5">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其中：服务小农户数量</w:t>
            </w:r>
          </w:p>
        </w:tc>
        <w:tc>
          <w:tcPr>
            <w:tcW w:w="1356" w:type="dxa"/>
            <w:noWrap w:val="0"/>
            <w:vAlign w:val="center"/>
          </w:tcPr>
          <w:p w14:paraId="4DA940ED">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户次</w:t>
            </w:r>
          </w:p>
        </w:tc>
        <w:tc>
          <w:tcPr>
            <w:tcW w:w="2129" w:type="dxa"/>
            <w:noWrap w:val="0"/>
            <w:vAlign w:val="center"/>
          </w:tcPr>
          <w:p w14:paraId="2850C1BB">
            <w:pPr>
              <w:widowControl/>
              <w:spacing w:line="574" w:lineRule="exact"/>
              <w:rPr>
                <w:rFonts w:hint="default" w:ascii="Times New Roman" w:hAnsi="Times New Roman" w:eastAsia="仿宋_GB2312" w:cs="Times New Roman"/>
                <w:color w:val="000000"/>
                <w:sz w:val="32"/>
                <w:szCs w:val="32"/>
              </w:rPr>
            </w:pPr>
          </w:p>
        </w:tc>
      </w:tr>
      <w:tr w14:paraId="3094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1" w:type="dxa"/>
            <w:vMerge w:val="restart"/>
            <w:noWrap w:val="0"/>
            <w:vAlign w:val="center"/>
          </w:tcPr>
          <w:p w14:paraId="03A9B713">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四、农业社会化服务项目执行情况</w:t>
            </w:r>
          </w:p>
        </w:tc>
        <w:tc>
          <w:tcPr>
            <w:tcW w:w="3660" w:type="dxa"/>
            <w:noWrap w:val="0"/>
            <w:vAlign w:val="center"/>
          </w:tcPr>
          <w:p w14:paraId="60D14AAC">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1.财政拨付资金额</w:t>
            </w:r>
          </w:p>
        </w:tc>
        <w:tc>
          <w:tcPr>
            <w:tcW w:w="1356" w:type="dxa"/>
            <w:noWrap w:val="0"/>
            <w:vAlign w:val="center"/>
          </w:tcPr>
          <w:p w14:paraId="498EC3FD">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万元</w:t>
            </w:r>
          </w:p>
        </w:tc>
        <w:tc>
          <w:tcPr>
            <w:tcW w:w="2129" w:type="dxa"/>
            <w:noWrap w:val="0"/>
            <w:vAlign w:val="center"/>
          </w:tcPr>
          <w:p w14:paraId="36D4F583">
            <w:pPr>
              <w:widowControl/>
              <w:spacing w:line="574" w:lineRule="exact"/>
              <w:rPr>
                <w:rFonts w:hint="default" w:ascii="Times New Roman" w:hAnsi="Times New Roman" w:eastAsia="仿宋_GB2312" w:cs="Times New Roman"/>
                <w:color w:val="000000"/>
                <w:sz w:val="32"/>
                <w:szCs w:val="32"/>
              </w:rPr>
            </w:pPr>
          </w:p>
        </w:tc>
      </w:tr>
      <w:tr w14:paraId="689B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1" w:type="dxa"/>
            <w:vMerge w:val="continue"/>
            <w:noWrap w:val="0"/>
            <w:vAlign w:val="center"/>
          </w:tcPr>
          <w:p w14:paraId="026BCADC">
            <w:pPr>
              <w:widowControl/>
              <w:spacing w:line="574" w:lineRule="exact"/>
              <w:rPr>
                <w:rFonts w:hint="default" w:ascii="Times New Roman" w:hAnsi="Times New Roman" w:eastAsia="仿宋_GB2312" w:cs="Times New Roman"/>
                <w:color w:val="000000"/>
                <w:sz w:val="32"/>
                <w:szCs w:val="32"/>
              </w:rPr>
            </w:pPr>
          </w:p>
        </w:tc>
        <w:tc>
          <w:tcPr>
            <w:tcW w:w="3660" w:type="dxa"/>
            <w:noWrap w:val="0"/>
            <w:vAlign w:val="center"/>
          </w:tcPr>
          <w:p w14:paraId="1DEB7AE4">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2.项目使用资金额</w:t>
            </w:r>
          </w:p>
        </w:tc>
        <w:tc>
          <w:tcPr>
            <w:tcW w:w="1356" w:type="dxa"/>
            <w:noWrap w:val="0"/>
            <w:vAlign w:val="center"/>
          </w:tcPr>
          <w:p w14:paraId="4178DCD8">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万元</w:t>
            </w:r>
          </w:p>
        </w:tc>
        <w:tc>
          <w:tcPr>
            <w:tcW w:w="2129" w:type="dxa"/>
            <w:noWrap w:val="0"/>
            <w:vAlign w:val="center"/>
          </w:tcPr>
          <w:p w14:paraId="39ECC511">
            <w:pPr>
              <w:widowControl/>
              <w:spacing w:line="574" w:lineRule="exact"/>
              <w:rPr>
                <w:rFonts w:hint="default" w:ascii="Times New Roman" w:hAnsi="Times New Roman" w:eastAsia="仿宋_GB2312" w:cs="Times New Roman"/>
                <w:color w:val="000000"/>
                <w:sz w:val="32"/>
                <w:szCs w:val="32"/>
              </w:rPr>
            </w:pPr>
          </w:p>
        </w:tc>
      </w:tr>
      <w:tr w14:paraId="5866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1" w:type="dxa"/>
            <w:vMerge w:val="continue"/>
            <w:noWrap w:val="0"/>
            <w:vAlign w:val="center"/>
          </w:tcPr>
          <w:p w14:paraId="198B2E64">
            <w:pPr>
              <w:widowControl/>
              <w:spacing w:line="574" w:lineRule="exact"/>
              <w:rPr>
                <w:rFonts w:hint="default" w:ascii="Times New Roman" w:hAnsi="Times New Roman" w:eastAsia="仿宋_GB2312" w:cs="Times New Roman"/>
                <w:color w:val="000000"/>
                <w:sz w:val="32"/>
                <w:szCs w:val="32"/>
              </w:rPr>
            </w:pPr>
          </w:p>
        </w:tc>
        <w:tc>
          <w:tcPr>
            <w:tcW w:w="3660" w:type="dxa"/>
            <w:noWrap w:val="0"/>
            <w:vAlign w:val="center"/>
          </w:tcPr>
          <w:p w14:paraId="5BDACA54">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其中：补贴小农户资金额</w:t>
            </w:r>
          </w:p>
        </w:tc>
        <w:tc>
          <w:tcPr>
            <w:tcW w:w="1356" w:type="dxa"/>
            <w:noWrap w:val="0"/>
            <w:vAlign w:val="center"/>
          </w:tcPr>
          <w:p w14:paraId="1A5B3BD9">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万元</w:t>
            </w:r>
          </w:p>
        </w:tc>
        <w:tc>
          <w:tcPr>
            <w:tcW w:w="2129" w:type="dxa"/>
            <w:noWrap w:val="0"/>
            <w:vAlign w:val="center"/>
          </w:tcPr>
          <w:p w14:paraId="1B979C56">
            <w:pPr>
              <w:widowControl/>
              <w:spacing w:line="574" w:lineRule="exact"/>
              <w:rPr>
                <w:rFonts w:hint="default" w:ascii="Times New Roman" w:hAnsi="Times New Roman" w:eastAsia="仿宋_GB2312" w:cs="Times New Roman"/>
                <w:color w:val="000000"/>
                <w:sz w:val="32"/>
                <w:szCs w:val="32"/>
              </w:rPr>
            </w:pPr>
          </w:p>
        </w:tc>
      </w:tr>
      <w:tr w14:paraId="5853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1" w:type="dxa"/>
            <w:vMerge w:val="continue"/>
            <w:noWrap w:val="0"/>
            <w:vAlign w:val="center"/>
          </w:tcPr>
          <w:p w14:paraId="432AB32C">
            <w:pPr>
              <w:widowControl/>
              <w:spacing w:line="574" w:lineRule="exact"/>
              <w:rPr>
                <w:rFonts w:hint="default" w:ascii="Times New Roman" w:hAnsi="Times New Roman" w:eastAsia="仿宋_GB2312" w:cs="Times New Roman"/>
                <w:color w:val="000000"/>
                <w:sz w:val="32"/>
                <w:szCs w:val="32"/>
              </w:rPr>
            </w:pPr>
          </w:p>
        </w:tc>
        <w:tc>
          <w:tcPr>
            <w:tcW w:w="3660" w:type="dxa"/>
            <w:noWrap w:val="0"/>
            <w:vAlign w:val="center"/>
          </w:tcPr>
          <w:p w14:paraId="6F1DDECA">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3.服务面积</w:t>
            </w:r>
          </w:p>
        </w:tc>
        <w:tc>
          <w:tcPr>
            <w:tcW w:w="1356" w:type="dxa"/>
            <w:noWrap w:val="0"/>
            <w:vAlign w:val="center"/>
          </w:tcPr>
          <w:p w14:paraId="01B4FE39">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万亩</w:t>
            </w:r>
          </w:p>
        </w:tc>
        <w:tc>
          <w:tcPr>
            <w:tcW w:w="2129" w:type="dxa"/>
            <w:noWrap w:val="0"/>
            <w:vAlign w:val="center"/>
          </w:tcPr>
          <w:p w14:paraId="49899F6F">
            <w:pPr>
              <w:widowControl/>
              <w:spacing w:line="574" w:lineRule="exact"/>
              <w:rPr>
                <w:rFonts w:hint="default" w:ascii="Times New Roman" w:hAnsi="Times New Roman" w:eastAsia="仿宋_GB2312" w:cs="Times New Roman"/>
                <w:color w:val="000000"/>
                <w:sz w:val="32"/>
                <w:szCs w:val="32"/>
              </w:rPr>
            </w:pPr>
          </w:p>
        </w:tc>
      </w:tr>
      <w:tr w14:paraId="0A92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1" w:type="dxa"/>
            <w:vMerge w:val="continue"/>
            <w:noWrap w:val="0"/>
            <w:vAlign w:val="center"/>
          </w:tcPr>
          <w:p w14:paraId="628F4A1E">
            <w:pPr>
              <w:widowControl/>
              <w:spacing w:line="574" w:lineRule="exact"/>
              <w:rPr>
                <w:rFonts w:hint="default" w:ascii="Times New Roman" w:hAnsi="Times New Roman" w:eastAsia="仿宋_GB2312" w:cs="Times New Roman"/>
                <w:color w:val="000000"/>
                <w:sz w:val="32"/>
                <w:szCs w:val="32"/>
              </w:rPr>
            </w:pPr>
          </w:p>
        </w:tc>
        <w:tc>
          <w:tcPr>
            <w:tcW w:w="3660" w:type="dxa"/>
            <w:noWrap w:val="0"/>
            <w:vAlign w:val="center"/>
          </w:tcPr>
          <w:p w14:paraId="494C3011">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4服务粮食作物面积</w:t>
            </w:r>
          </w:p>
        </w:tc>
        <w:tc>
          <w:tcPr>
            <w:tcW w:w="1356" w:type="dxa"/>
            <w:noWrap w:val="0"/>
            <w:vAlign w:val="center"/>
          </w:tcPr>
          <w:p w14:paraId="0B4F0B3E">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万亩</w:t>
            </w:r>
          </w:p>
        </w:tc>
        <w:tc>
          <w:tcPr>
            <w:tcW w:w="2129" w:type="dxa"/>
            <w:noWrap w:val="0"/>
            <w:vAlign w:val="center"/>
          </w:tcPr>
          <w:p w14:paraId="1BB5EB95">
            <w:pPr>
              <w:widowControl/>
              <w:spacing w:line="574" w:lineRule="exact"/>
              <w:rPr>
                <w:rFonts w:hint="default" w:ascii="Times New Roman" w:hAnsi="Times New Roman" w:eastAsia="仿宋_GB2312" w:cs="Times New Roman"/>
                <w:color w:val="000000"/>
                <w:sz w:val="32"/>
                <w:szCs w:val="32"/>
              </w:rPr>
            </w:pPr>
          </w:p>
        </w:tc>
      </w:tr>
      <w:tr w14:paraId="1E35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1" w:type="dxa"/>
            <w:vMerge w:val="continue"/>
            <w:noWrap w:val="0"/>
            <w:vAlign w:val="center"/>
          </w:tcPr>
          <w:p w14:paraId="2D1FEFD7">
            <w:pPr>
              <w:widowControl/>
              <w:spacing w:line="574" w:lineRule="exact"/>
              <w:rPr>
                <w:rFonts w:hint="default" w:ascii="Times New Roman" w:hAnsi="Times New Roman" w:eastAsia="仿宋_GB2312" w:cs="Times New Roman"/>
                <w:color w:val="000000"/>
                <w:sz w:val="32"/>
                <w:szCs w:val="32"/>
              </w:rPr>
            </w:pPr>
          </w:p>
        </w:tc>
        <w:tc>
          <w:tcPr>
            <w:tcW w:w="3660" w:type="dxa"/>
            <w:noWrap w:val="0"/>
            <w:vAlign w:val="center"/>
          </w:tcPr>
          <w:p w14:paraId="22355693">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5.服务小农户面积</w:t>
            </w:r>
          </w:p>
        </w:tc>
        <w:tc>
          <w:tcPr>
            <w:tcW w:w="1356" w:type="dxa"/>
            <w:noWrap w:val="0"/>
            <w:vAlign w:val="center"/>
          </w:tcPr>
          <w:p w14:paraId="1D409BCC">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万亩</w:t>
            </w:r>
          </w:p>
        </w:tc>
        <w:tc>
          <w:tcPr>
            <w:tcW w:w="2129" w:type="dxa"/>
            <w:noWrap w:val="0"/>
            <w:vAlign w:val="center"/>
          </w:tcPr>
          <w:p w14:paraId="6F60598B">
            <w:pPr>
              <w:widowControl/>
              <w:spacing w:line="574" w:lineRule="exact"/>
              <w:rPr>
                <w:rFonts w:hint="default" w:ascii="Times New Roman" w:hAnsi="Times New Roman" w:eastAsia="仿宋_GB2312" w:cs="Times New Roman"/>
                <w:color w:val="000000"/>
                <w:sz w:val="32"/>
                <w:szCs w:val="32"/>
              </w:rPr>
            </w:pPr>
          </w:p>
        </w:tc>
      </w:tr>
      <w:tr w14:paraId="5EE2D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1" w:type="dxa"/>
            <w:vMerge w:val="continue"/>
            <w:noWrap w:val="0"/>
            <w:vAlign w:val="center"/>
          </w:tcPr>
          <w:p w14:paraId="5D9B079B">
            <w:pPr>
              <w:widowControl/>
              <w:spacing w:line="574" w:lineRule="exact"/>
              <w:rPr>
                <w:rFonts w:hint="default" w:ascii="Times New Roman" w:hAnsi="Times New Roman" w:eastAsia="仿宋_GB2312" w:cs="Times New Roman"/>
                <w:color w:val="000000"/>
                <w:sz w:val="32"/>
                <w:szCs w:val="32"/>
              </w:rPr>
            </w:pPr>
          </w:p>
        </w:tc>
        <w:tc>
          <w:tcPr>
            <w:tcW w:w="3660" w:type="dxa"/>
            <w:noWrap w:val="0"/>
            <w:vAlign w:val="center"/>
          </w:tcPr>
          <w:p w14:paraId="5CBA7958">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6.服务对象数量</w:t>
            </w:r>
          </w:p>
        </w:tc>
        <w:tc>
          <w:tcPr>
            <w:tcW w:w="1356" w:type="dxa"/>
            <w:noWrap w:val="0"/>
            <w:vAlign w:val="center"/>
          </w:tcPr>
          <w:p w14:paraId="52EBE3B0">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户次</w:t>
            </w:r>
          </w:p>
        </w:tc>
        <w:tc>
          <w:tcPr>
            <w:tcW w:w="2129" w:type="dxa"/>
            <w:noWrap w:val="0"/>
            <w:vAlign w:val="center"/>
          </w:tcPr>
          <w:p w14:paraId="0317865C">
            <w:pPr>
              <w:widowControl/>
              <w:spacing w:line="574" w:lineRule="exact"/>
              <w:rPr>
                <w:rFonts w:hint="default" w:ascii="Times New Roman" w:hAnsi="Times New Roman" w:eastAsia="仿宋_GB2312" w:cs="Times New Roman"/>
                <w:color w:val="000000"/>
                <w:sz w:val="32"/>
                <w:szCs w:val="32"/>
              </w:rPr>
            </w:pPr>
          </w:p>
        </w:tc>
      </w:tr>
      <w:tr w14:paraId="2464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1" w:type="dxa"/>
            <w:vMerge w:val="continue"/>
            <w:noWrap w:val="0"/>
            <w:vAlign w:val="center"/>
          </w:tcPr>
          <w:p w14:paraId="1AE8784A">
            <w:pPr>
              <w:widowControl/>
              <w:spacing w:line="574" w:lineRule="exact"/>
              <w:rPr>
                <w:rFonts w:hint="default" w:ascii="Times New Roman" w:hAnsi="Times New Roman" w:eastAsia="仿宋_GB2312" w:cs="Times New Roman"/>
                <w:color w:val="000000"/>
                <w:sz w:val="32"/>
                <w:szCs w:val="32"/>
              </w:rPr>
            </w:pPr>
          </w:p>
        </w:tc>
        <w:tc>
          <w:tcPr>
            <w:tcW w:w="3660" w:type="dxa"/>
            <w:noWrap w:val="0"/>
            <w:vAlign w:val="center"/>
          </w:tcPr>
          <w:p w14:paraId="7D25B5CC">
            <w:pPr>
              <w:widowControl/>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7.服务小农户数量</w:t>
            </w:r>
          </w:p>
        </w:tc>
        <w:tc>
          <w:tcPr>
            <w:tcW w:w="1356" w:type="dxa"/>
            <w:noWrap w:val="0"/>
            <w:vAlign w:val="center"/>
          </w:tcPr>
          <w:p w14:paraId="150F4B7F">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户次</w:t>
            </w:r>
          </w:p>
        </w:tc>
        <w:tc>
          <w:tcPr>
            <w:tcW w:w="2129" w:type="dxa"/>
            <w:noWrap w:val="0"/>
            <w:vAlign w:val="center"/>
          </w:tcPr>
          <w:p w14:paraId="72C2FF81">
            <w:pPr>
              <w:widowControl/>
              <w:spacing w:line="574" w:lineRule="exact"/>
              <w:rPr>
                <w:rFonts w:hint="default" w:ascii="Times New Roman" w:hAnsi="Times New Roman" w:eastAsia="仿宋_GB2312" w:cs="Times New Roman"/>
                <w:color w:val="000000"/>
                <w:sz w:val="32"/>
                <w:szCs w:val="32"/>
              </w:rPr>
            </w:pPr>
          </w:p>
        </w:tc>
      </w:tr>
      <w:tr w14:paraId="2F577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1" w:type="dxa"/>
            <w:vMerge w:val="continue"/>
            <w:noWrap w:val="0"/>
            <w:vAlign w:val="center"/>
          </w:tcPr>
          <w:p w14:paraId="57DC7EA4">
            <w:pPr>
              <w:widowControl/>
              <w:spacing w:line="574" w:lineRule="exact"/>
              <w:rPr>
                <w:rFonts w:hint="default" w:ascii="Times New Roman" w:hAnsi="Times New Roman" w:eastAsia="仿宋_GB2312" w:cs="Times New Roman"/>
                <w:color w:val="000000"/>
                <w:sz w:val="32"/>
                <w:szCs w:val="32"/>
              </w:rPr>
            </w:pPr>
          </w:p>
        </w:tc>
        <w:tc>
          <w:tcPr>
            <w:tcW w:w="3660" w:type="dxa"/>
            <w:noWrap w:val="0"/>
            <w:vAlign w:val="center"/>
          </w:tcPr>
          <w:p w14:paraId="42A1AC7B">
            <w:pPr>
              <w:widowControl/>
              <w:spacing w:line="574" w:lineRule="exact"/>
              <w:rPr>
                <w:rFonts w:hint="default" w:ascii="Times New Roman" w:hAnsi="Times New Roman" w:eastAsia="仿宋_GB2312" w:cs="Times New Roman"/>
                <w:color w:val="000000"/>
                <w:sz w:val="32"/>
                <w:szCs w:val="32"/>
                <w:lang w:val="en"/>
              </w:rPr>
            </w:pPr>
            <w:r>
              <w:rPr>
                <w:rFonts w:hint="default" w:ascii="Times New Roman" w:hAnsi="Times New Roman" w:eastAsia="仿宋_GB2312" w:cs="Times New Roman"/>
                <w:color w:val="000000"/>
                <w:sz w:val="32"/>
                <w:szCs w:val="32"/>
              </w:rPr>
              <w:t>8</w:t>
            </w:r>
            <w:r>
              <w:rPr>
                <w:rFonts w:hint="default" w:ascii="Times New Roman" w:hAnsi="Times New Roman" w:eastAsia="仿宋_GB2312" w:cs="Times New Roman"/>
                <w:color w:val="000000"/>
                <w:sz w:val="32"/>
                <w:szCs w:val="32"/>
                <w:lang w:val="en"/>
              </w:rPr>
              <w:t>.承接项目的服务组织</w:t>
            </w:r>
          </w:p>
        </w:tc>
        <w:tc>
          <w:tcPr>
            <w:tcW w:w="1356" w:type="dxa"/>
            <w:noWrap w:val="0"/>
            <w:vAlign w:val="center"/>
          </w:tcPr>
          <w:p w14:paraId="2FCD7722">
            <w:pPr>
              <w:widowControl/>
              <w:spacing w:line="57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个</w:t>
            </w:r>
          </w:p>
        </w:tc>
        <w:tc>
          <w:tcPr>
            <w:tcW w:w="2129" w:type="dxa"/>
            <w:noWrap w:val="0"/>
            <w:vAlign w:val="center"/>
          </w:tcPr>
          <w:p w14:paraId="1AC3AC03">
            <w:pPr>
              <w:widowControl/>
              <w:spacing w:line="574" w:lineRule="exact"/>
              <w:rPr>
                <w:rFonts w:hint="default" w:ascii="Times New Roman" w:hAnsi="Times New Roman" w:eastAsia="仿宋_GB2312" w:cs="Times New Roman"/>
                <w:color w:val="000000"/>
                <w:sz w:val="32"/>
                <w:szCs w:val="32"/>
              </w:rPr>
            </w:pPr>
          </w:p>
        </w:tc>
      </w:tr>
      <w:tr w14:paraId="5775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1" w:type="dxa"/>
            <w:vMerge w:val="continue"/>
            <w:noWrap w:val="0"/>
            <w:vAlign w:val="center"/>
          </w:tcPr>
          <w:p w14:paraId="6791427D">
            <w:pPr>
              <w:widowControl/>
              <w:spacing w:line="574" w:lineRule="exact"/>
              <w:rPr>
                <w:rFonts w:hint="default" w:ascii="Times New Roman" w:hAnsi="Times New Roman" w:eastAsia="仿宋_GB2312" w:cs="Times New Roman"/>
                <w:color w:val="000000"/>
                <w:sz w:val="32"/>
                <w:szCs w:val="32"/>
              </w:rPr>
            </w:pPr>
          </w:p>
        </w:tc>
        <w:tc>
          <w:tcPr>
            <w:tcW w:w="3660" w:type="dxa"/>
            <w:noWrap w:val="0"/>
            <w:vAlign w:val="center"/>
          </w:tcPr>
          <w:p w14:paraId="4141D539">
            <w:pPr>
              <w:widowControl/>
              <w:spacing w:line="574" w:lineRule="exact"/>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9.服务对象满意度</w:t>
            </w:r>
          </w:p>
        </w:tc>
        <w:tc>
          <w:tcPr>
            <w:tcW w:w="1356" w:type="dxa"/>
            <w:noWrap w:val="0"/>
            <w:vAlign w:val="center"/>
          </w:tcPr>
          <w:p w14:paraId="1A7F9D7F">
            <w:pPr>
              <w:widowControl/>
              <w:spacing w:line="574" w:lineRule="exact"/>
              <w:jc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w:t>
            </w:r>
          </w:p>
        </w:tc>
        <w:tc>
          <w:tcPr>
            <w:tcW w:w="2129" w:type="dxa"/>
            <w:noWrap w:val="0"/>
            <w:vAlign w:val="center"/>
          </w:tcPr>
          <w:p w14:paraId="581190CF">
            <w:pPr>
              <w:widowControl/>
              <w:spacing w:line="574" w:lineRule="exact"/>
              <w:rPr>
                <w:rFonts w:hint="default" w:ascii="Times New Roman" w:hAnsi="Times New Roman" w:eastAsia="仿宋_GB2312" w:cs="Times New Roman"/>
                <w:color w:val="000000"/>
                <w:sz w:val="32"/>
                <w:szCs w:val="32"/>
              </w:rPr>
            </w:pPr>
          </w:p>
        </w:tc>
      </w:tr>
    </w:tbl>
    <w:p w14:paraId="52FBCEAB">
      <w:pPr>
        <w:widowControl/>
        <w:jc w:val="left"/>
        <w:rPr>
          <w:rFonts w:hint="default" w:ascii="Times New Roman" w:hAnsi="Times New Roman" w:eastAsia="仿宋_GB2312" w:cs="Times New Roman"/>
          <w:color w:val="000000"/>
          <w:kern w:val="0"/>
          <w:sz w:val="24"/>
          <w:szCs w:val="24"/>
          <w:shd w:val="clear" w:color="auto" w:fill="FFFFFF"/>
        </w:rPr>
      </w:pPr>
      <w:r>
        <w:rPr>
          <w:rFonts w:hint="default" w:ascii="Times New Roman" w:hAnsi="Times New Roman" w:eastAsia="仿宋_GB2312" w:cs="Times New Roman"/>
          <w:color w:val="000000"/>
          <w:kern w:val="0"/>
          <w:sz w:val="24"/>
          <w:szCs w:val="24"/>
          <w:shd w:val="clear" w:color="auto" w:fill="FFFFFF"/>
        </w:rPr>
        <w:t>注：一至三项指标统计所有涉农县数据；第四项指标统计2024年项目县数据。</w:t>
      </w:r>
    </w:p>
    <w:p w14:paraId="7BF9109E">
      <w:pPr>
        <w:pStyle w:val="3"/>
        <w:rPr>
          <w:rFonts w:hint="default" w:ascii="Times New Roman" w:hAnsi="Times New Roman" w:eastAsia="仿宋_GB2312" w:cs="Times New Roman"/>
          <w:color w:val="000000"/>
          <w:kern w:val="0"/>
          <w:sz w:val="24"/>
          <w:szCs w:val="24"/>
          <w:shd w:val="clear" w:color="auto" w:fill="FFFFFF"/>
        </w:rPr>
      </w:pPr>
    </w:p>
    <w:p w14:paraId="153FA0C8">
      <w:pPr>
        <w:rPr>
          <w:rFonts w:hint="default" w:ascii="Times New Roman" w:hAnsi="Times New Roman" w:eastAsia="仿宋_GB2312" w:cs="Times New Roman"/>
          <w:color w:val="000000"/>
          <w:kern w:val="0"/>
          <w:sz w:val="24"/>
          <w:szCs w:val="24"/>
          <w:shd w:val="clear" w:color="auto" w:fill="FFFFFF"/>
        </w:rPr>
      </w:pPr>
    </w:p>
    <w:p w14:paraId="683B7500">
      <w:pPr>
        <w:pStyle w:val="3"/>
        <w:rPr>
          <w:rFonts w:hint="default" w:ascii="Times New Roman" w:hAnsi="Times New Roman" w:cs="Times New Roman"/>
        </w:rPr>
        <w:sectPr>
          <w:pgSz w:w="11906" w:h="16838"/>
          <w:pgMar w:top="1440" w:right="1287" w:bottom="1440" w:left="1531" w:header="851" w:footer="992" w:gutter="0"/>
          <w:pgNumType w:fmt="decimal"/>
          <w:cols w:space="720" w:num="1"/>
          <w:rtlGutter w:val="0"/>
          <w:docGrid w:type="lines" w:linePitch="312" w:charSpace="0"/>
        </w:sectPr>
      </w:pPr>
    </w:p>
    <w:p w14:paraId="7C6D01D8">
      <w:pPr>
        <w:rPr>
          <w:rFonts w:hint="default" w:ascii="Times New Roman" w:hAnsi="Times New Roman" w:cs="Times New Roman"/>
        </w:rPr>
      </w:pPr>
    </w:p>
    <w:p w14:paraId="7804EF85">
      <w:pPr>
        <w:widowControl/>
        <w:spacing w:line="574" w:lineRule="exact"/>
        <w:jc w:val="center"/>
        <w:rPr>
          <w:rFonts w:hint="default" w:ascii="Times New Roman" w:hAnsi="Times New Roman" w:eastAsia="方正小标宋简体" w:cs="Times New Roman"/>
          <w:color w:val="000000"/>
          <w:kern w:val="0"/>
          <w:sz w:val="44"/>
          <w:szCs w:val="44"/>
          <w:shd w:val="clear" w:color="auto" w:fill="FFFFFF"/>
        </w:rPr>
      </w:pPr>
      <w:r>
        <w:rPr>
          <w:rFonts w:hint="default" w:ascii="Times New Roman" w:hAnsi="Times New Roman" w:eastAsia="方正小标宋简体" w:cs="Times New Roman"/>
          <w:color w:val="000000"/>
          <w:kern w:val="0"/>
          <w:sz w:val="44"/>
          <w:szCs w:val="44"/>
          <w:shd w:val="clear" w:color="auto" w:fill="FFFFFF"/>
        </w:rPr>
        <w:t>2024年农业社会化服务及项目实施情况调度表（续表一）</w:t>
      </w:r>
    </w:p>
    <w:p w14:paraId="36722484">
      <w:pPr>
        <w:rPr>
          <w:rFonts w:hint="default" w:ascii="Times New Roman" w:hAnsi="Times New Roman" w:cs="Times New Roman"/>
        </w:rPr>
      </w:pPr>
    </w:p>
    <w:tbl>
      <w:tblPr>
        <w:tblStyle w:val="6"/>
        <w:tblW w:w="14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1346"/>
        <w:gridCol w:w="1346"/>
        <w:gridCol w:w="1347"/>
        <w:gridCol w:w="1347"/>
        <w:gridCol w:w="1347"/>
        <w:gridCol w:w="1347"/>
        <w:gridCol w:w="1347"/>
        <w:gridCol w:w="1347"/>
        <w:gridCol w:w="1347"/>
        <w:gridCol w:w="1347"/>
      </w:tblGrid>
      <w:tr w14:paraId="4A31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529" w:type="dxa"/>
            <w:vMerge w:val="restart"/>
            <w:noWrap w:val="0"/>
            <w:vAlign w:val="center"/>
          </w:tcPr>
          <w:p w14:paraId="5F9BC175">
            <w:pPr>
              <w:snapToGrid w:val="0"/>
              <w:jc w:val="center"/>
              <w:rPr>
                <w:rFonts w:hint="default" w:ascii="Times New Roman" w:hAnsi="Times New Roman" w:eastAsia="仿宋_GB2312" w:cs="Times New Roman"/>
                <w:color w:val="000000"/>
                <w:szCs w:val="21"/>
                <w:lang w:eastAsia="zh-CN"/>
              </w:rPr>
            </w:pPr>
            <w:r>
              <w:rPr>
                <w:rFonts w:hint="default" w:ascii="Times New Roman" w:hAnsi="Times New Roman" w:eastAsia="仿宋_GB2312" w:cs="Times New Roman"/>
                <w:color w:val="000000"/>
                <w:sz w:val="32"/>
                <w:szCs w:val="32"/>
                <w:lang w:eastAsia="zh-CN"/>
              </w:rPr>
              <w:t>项目县（市、区）</w:t>
            </w:r>
          </w:p>
        </w:tc>
        <w:tc>
          <w:tcPr>
            <w:tcW w:w="2692" w:type="dxa"/>
            <w:gridSpan w:val="2"/>
            <w:noWrap w:val="0"/>
            <w:vAlign w:val="center"/>
          </w:tcPr>
          <w:p w14:paraId="69F1DD00">
            <w:pPr>
              <w:spacing w:line="574" w:lineRule="exact"/>
              <w:jc w:val="center"/>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耕</w:t>
            </w:r>
          </w:p>
        </w:tc>
        <w:tc>
          <w:tcPr>
            <w:tcW w:w="2694" w:type="dxa"/>
            <w:gridSpan w:val="2"/>
            <w:noWrap w:val="0"/>
            <w:vAlign w:val="center"/>
          </w:tcPr>
          <w:p w14:paraId="3F05A71F">
            <w:pPr>
              <w:spacing w:line="574" w:lineRule="exact"/>
              <w:jc w:val="center"/>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种</w:t>
            </w:r>
          </w:p>
        </w:tc>
        <w:tc>
          <w:tcPr>
            <w:tcW w:w="2694" w:type="dxa"/>
            <w:gridSpan w:val="2"/>
            <w:noWrap w:val="0"/>
            <w:vAlign w:val="center"/>
          </w:tcPr>
          <w:p w14:paraId="73F8E7CA">
            <w:pPr>
              <w:spacing w:line="574" w:lineRule="exact"/>
              <w:jc w:val="center"/>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防</w:t>
            </w:r>
          </w:p>
        </w:tc>
        <w:tc>
          <w:tcPr>
            <w:tcW w:w="2694" w:type="dxa"/>
            <w:gridSpan w:val="2"/>
            <w:noWrap w:val="0"/>
            <w:vAlign w:val="center"/>
          </w:tcPr>
          <w:p w14:paraId="04A8C890">
            <w:pPr>
              <w:spacing w:line="574" w:lineRule="exact"/>
              <w:jc w:val="center"/>
              <w:rPr>
                <w:rFonts w:hint="default" w:ascii="Times New Roman" w:hAnsi="Times New Roman" w:eastAsia="仿宋_GB2312" w:cs="Times New Roman"/>
                <w:color w:val="000000"/>
                <w:sz w:val="30"/>
                <w:szCs w:val="30"/>
              </w:rPr>
            </w:pPr>
            <w:r>
              <w:rPr>
                <w:rFonts w:hint="default" w:ascii="Times New Roman" w:hAnsi="Times New Roman" w:eastAsia="仿宋_GB2312" w:cs="Times New Roman"/>
                <w:color w:val="000000"/>
                <w:sz w:val="30"/>
                <w:szCs w:val="30"/>
              </w:rPr>
              <w:t>收</w:t>
            </w:r>
          </w:p>
        </w:tc>
        <w:tc>
          <w:tcPr>
            <w:tcW w:w="2694" w:type="dxa"/>
            <w:gridSpan w:val="2"/>
            <w:noWrap w:val="0"/>
            <w:vAlign w:val="center"/>
          </w:tcPr>
          <w:p w14:paraId="0282DF52">
            <w:pPr>
              <w:spacing w:line="574" w:lineRule="exact"/>
              <w:jc w:val="center"/>
              <w:rPr>
                <w:rFonts w:hint="default" w:ascii="Times New Roman" w:hAnsi="Times New Roman" w:eastAsia="仿宋_GB2312" w:cs="Times New Roman"/>
                <w:color w:val="000000"/>
                <w:sz w:val="30"/>
                <w:szCs w:val="30"/>
                <w:lang w:eastAsia="zh-CN"/>
              </w:rPr>
            </w:pPr>
            <w:r>
              <w:rPr>
                <w:rFonts w:hint="default" w:ascii="Times New Roman" w:hAnsi="Times New Roman" w:eastAsia="仿宋_GB2312" w:cs="Times New Roman"/>
                <w:color w:val="000000"/>
                <w:sz w:val="30"/>
                <w:szCs w:val="30"/>
                <w:lang w:eastAsia="zh-CN"/>
              </w:rPr>
              <w:t>服务</w:t>
            </w:r>
            <w:r>
              <w:rPr>
                <w:rFonts w:hint="default" w:ascii="Times New Roman" w:hAnsi="Times New Roman" w:eastAsia="仿宋_GB2312" w:cs="Times New Roman"/>
                <w:color w:val="000000"/>
                <w:sz w:val="30"/>
                <w:szCs w:val="30"/>
              </w:rPr>
              <w:t>面积</w:t>
            </w:r>
            <w:r>
              <w:rPr>
                <w:rFonts w:hint="default" w:ascii="Times New Roman" w:hAnsi="Times New Roman" w:eastAsia="仿宋_GB2312" w:cs="Times New Roman"/>
                <w:color w:val="000000"/>
                <w:sz w:val="30"/>
                <w:szCs w:val="30"/>
                <w:lang w:eastAsia="zh-CN"/>
              </w:rPr>
              <w:t>合计</w:t>
            </w:r>
          </w:p>
        </w:tc>
      </w:tr>
      <w:tr w14:paraId="6A43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1529" w:type="dxa"/>
            <w:vMerge w:val="continue"/>
            <w:noWrap w:val="0"/>
            <w:vAlign w:val="top"/>
          </w:tcPr>
          <w:p w14:paraId="1F9F766E">
            <w:pPr>
              <w:tabs>
                <w:tab w:val="left" w:pos="482"/>
              </w:tabs>
              <w:spacing w:line="574" w:lineRule="exact"/>
              <w:rPr>
                <w:rFonts w:hint="default" w:ascii="Times New Roman" w:hAnsi="Times New Roman" w:eastAsia="仿宋_GB2312" w:cs="Times New Roman"/>
                <w:color w:val="000000"/>
                <w:sz w:val="32"/>
                <w:szCs w:val="32"/>
              </w:rPr>
            </w:pPr>
          </w:p>
        </w:tc>
        <w:tc>
          <w:tcPr>
            <w:tcW w:w="1346" w:type="dxa"/>
            <w:noWrap w:val="0"/>
            <w:vAlign w:val="top"/>
          </w:tcPr>
          <w:p w14:paraId="65F6F5D9">
            <w:pPr>
              <w:spacing w:line="41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服务</w:t>
            </w:r>
            <w:r>
              <w:rPr>
                <w:rFonts w:hint="default" w:ascii="Times New Roman" w:hAnsi="Times New Roman" w:eastAsia="仿宋_GB2312" w:cs="Times New Roman"/>
                <w:color w:val="000000"/>
                <w:sz w:val="32"/>
                <w:szCs w:val="32"/>
              </w:rPr>
              <w:t>面积（亩）</w:t>
            </w:r>
          </w:p>
        </w:tc>
        <w:tc>
          <w:tcPr>
            <w:tcW w:w="1346" w:type="dxa"/>
            <w:noWrap w:val="0"/>
            <w:vAlign w:val="top"/>
          </w:tcPr>
          <w:p w14:paraId="679B18FD">
            <w:pPr>
              <w:spacing w:line="41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其中：小农户</w:t>
            </w:r>
            <w:r>
              <w:rPr>
                <w:rFonts w:hint="default" w:ascii="Times New Roman" w:hAnsi="Times New Roman" w:eastAsia="仿宋_GB2312" w:cs="Times New Roman"/>
                <w:color w:val="000000"/>
                <w:sz w:val="32"/>
                <w:szCs w:val="32"/>
                <w:lang w:eastAsia="zh-CN"/>
              </w:rPr>
              <w:t>服务</w:t>
            </w:r>
            <w:r>
              <w:rPr>
                <w:rFonts w:hint="default" w:ascii="Times New Roman" w:hAnsi="Times New Roman" w:eastAsia="仿宋_GB2312" w:cs="Times New Roman"/>
                <w:color w:val="000000"/>
                <w:sz w:val="32"/>
                <w:szCs w:val="32"/>
              </w:rPr>
              <w:t>面积（亩）</w:t>
            </w:r>
          </w:p>
        </w:tc>
        <w:tc>
          <w:tcPr>
            <w:tcW w:w="1347" w:type="dxa"/>
            <w:noWrap w:val="0"/>
            <w:vAlign w:val="top"/>
          </w:tcPr>
          <w:p w14:paraId="58DED0B3">
            <w:pPr>
              <w:spacing w:line="41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服务</w:t>
            </w:r>
            <w:r>
              <w:rPr>
                <w:rFonts w:hint="default" w:ascii="Times New Roman" w:hAnsi="Times New Roman" w:eastAsia="仿宋_GB2312" w:cs="Times New Roman"/>
                <w:color w:val="000000"/>
                <w:sz w:val="32"/>
                <w:szCs w:val="32"/>
              </w:rPr>
              <w:t>面积（亩）</w:t>
            </w:r>
          </w:p>
        </w:tc>
        <w:tc>
          <w:tcPr>
            <w:tcW w:w="1347" w:type="dxa"/>
            <w:noWrap w:val="0"/>
            <w:vAlign w:val="top"/>
          </w:tcPr>
          <w:p w14:paraId="513BB31D">
            <w:pPr>
              <w:spacing w:line="41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其中：小农户</w:t>
            </w:r>
            <w:r>
              <w:rPr>
                <w:rFonts w:hint="default" w:ascii="Times New Roman" w:hAnsi="Times New Roman" w:eastAsia="仿宋_GB2312" w:cs="Times New Roman"/>
                <w:color w:val="000000"/>
                <w:sz w:val="32"/>
                <w:szCs w:val="32"/>
                <w:lang w:eastAsia="zh-CN"/>
              </w:rPr>
              <w:t>服务</w:t>
            </w:r>
            <w:r>
              <w:rPr>
                <w:rFonts w:hint="default" w:ascii="Times New Roman" w:hAnsi="Times New Roman" w:eastAsia="仿宋_GB2312" w:cs="Times New Roman"/>
                <w:color w:val="000000"/>
                <w:sz w:val="32"/>
                <w:szCs w:val="32"/>
              </w:rPr>
              <w:t>面积（亩）</w:t>
            </w:r>
          </w:p>
        </w:tc>
        <w:tc>
          <w:tcPr>
            <w:tcW w:w="1347" w:type="dxa"/>
            <w:noWrap w:val="0"/>
            <w:vAlign w:val="top"/>
          </w:tcPr>
          <w:p w14:paraId="1FF244C8">
            <w:pPr>
              <w:spacing w:line="41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服务</w:t>
            </w:r>
            <w:r>
              <w:rPr>
                <w:rFonts w:hint="default" w:ascii="Times New Roman" w:hAnsi="Times New Roman" w:eastAsia="仿宋_GB2312" w:cs="Times New Roman"/>
                <w:color w:val="000000"/>
                <w:sz w:val="32"/>
                <w:szCs w:val="32"/>
              </w:rPr>
              <w:t>面积（亩）</w:t>
            </w:r>
          </w:p>
        </w:tc>
        <w:tc>
          <w:tcPr>
            <w:tcW w:w="1347" w:type="dxa"/>
            <w:noWrap w:val="0"/>
            <w:vAlign w:val="top"/>
          </w:tcPr>
          <w:p w14:paraId="47A2BB00">
            <w:pPr>
              <w:spacing w:line="41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其中：小农户</w:t>
            </w:r>
            <w:r>
              <w:rPr>
                <w:rFonts w:hint="default" w:ascii="Times New Roman" w:hAnsi="Times New Roman" w:eastAsia="仿宋_GB2312" w:cs="Times New Roman"/>
                <w:color w:val="000000"/>
                <w:sz w:val="32"/>
                <w:szCs w:val="32"/>
                <w:lang w:eastAsia="zh-CN"/>
              </w:rPr>
              <w:t>服务</w:t>
            </w:r>
            <w:r>
              <w:rPr>
                <w:rFonts w:hint="default" w:ascii="Times New Roman" w:hAnsi="Times New Roman" w:eastAsia="仿宋_GB2312" w:cs="Times New Roman"/>
                <w:color w:val="000000"/>
                <w:sz w:val="32"/>
                <w:szCs w:val="32"/>
              </w:rPr>
              <w:t>面积（亩）</w:t>
            </w:r>
          </w:p>
        </w:tc>
        <w:tc>
          <w:tcPr>
            <w:tcW w:w="1347" w:type="dxa"/>
            <w:noWrap w:val="0"/>
            <w:vAlign w:val="top"/>
          </w:tcPr>
          <w:p w14:paraId="40659AB7">
            <w:pPr>
              <w:spacing w:line="41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eastAsia="zh-CN"/>
              </w:rPr>
              <w:t>服务</w:t>
            </w:r>
            <w:r>
              <w:rPr>
                <w:rFonts w:hint="default" w:ascii="Times New Roman" w:hAnsi="Times New Roman" w:eastAsia="仿宋_GB2312" w:cs="Times New Roman"/>
                <w:color w:val="000000"/>
                <w:sz w:val="32"/>
                <w:szCs w:val="32"/>
              </w:rPr>
              <w:t>面积（亩）</w:t>
            </w:r>
          </w:p>
        </w:tc>
        <w:tc>
          <w:tcPr>
            <w:tcW w:w="1347" w:type="dxa"/>
            <w:noWrap w:val="0"/>
            <w:vAlign w:val="top"/>
          </w:tcPr>
          <w:p w14:paraId="2014A2D9">
            <w:pPr>
              <w:spacing w:line="41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其中：小农户</w:t>
            </w:r>
            <w:r>
              <w:rPr>
                <w:rFonts w:hint="default" w:ascii="Times New Roman" w:hAnsi="Times New Roman" w:eastAsia="仿宋_GB2312" w:cs="Times New Roman"/>
                <w:color w:val="000000"/>
                <w:sz w:val="32"/>
                <w:szCs w:val="32"/>
                <w:lang w:eastAsia="zh-CN"/>
              </w:rPr>
              <w:t>服务</w:t>
            </w:r>
            <w:r>
              <w:rPr>
                <w:rFonts w:hint="default" w:ascii="Times New Roman" w:hAnsi="Times New Roman" w:eastAsia="仿宋_GB2312" w:cs="Times New Roman"/>
                <w:color w:val="000000"/>
                <w:sz w:val="32"/>
                <w:szCs w:val="32"/>
              </w:rPr>
              <w:t>面积（亩）</w:t>
            </w:r>
          </w:p>
        </w:tc>
        <w:tc>
          <w:tcPr>
            <w:tcW w:w="1347" w:type="dxa"/>
            <w:noWrap w:val="0"/>
            <w:vAlign w:val="top"/>
          </w:tcPr>
          <w:p w14:paraId="7F59FE15">
            <w:pPr>
              <w:spacing w:line="414"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总</w:t>
            </w:r>
            <w:r>
              <w:rPr>
                <w:rFonts w:hint="default" w:ascii="Times New Roman" w:hAnsi="Times New Roman" w:eastAsia="仿宋_GB2312" w:cs="Times New Roman"/>
                <w:color w:val="000000"/>
                <w:sz w:val="32"/>
                <w:szCs w:val="32"/>
                <w:lang w:eastAsia="zh-CN"/>
              </w:rPr>
              <w:t>服务</w:t>
            </w:r>
            <w:r>
              <w:rPr>
                <w:rFonts w:hint="default" w:ascii="Times New Roman" w:hAnsi="Times New Roman" w:eastAsia="仿宋_GB2312" w:cs="Times New Roman"/>
                <w:color w:val="000000"/>
                <w:sz w:val="32"/>
                <w:szCs w:val="32"/>
              </w:rPr>
              <w:t>面积（亩）</w:t>
            </w:r>
          </w:p>
        </w:tc>
        <w:tc>
          <w:tcPr>
            <w:tcW w:w="1347" w:type="dxa"/>
            <w:noWrap w:val="0"/>
            <w:vAlign w:val="top"/>
          </w:tcPr>
          <w:p w14:paraId="62E68668">
            <w:pPr>
              <w:spacing w:line="41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其中：小农户</w:t>
            </w:r>
            <w:r>
              <w:rPr>
                <w:rFonts w:hint="default" w:ascii="Times New Roman" w:hAnsi="Times New Roman" w:eastAsia="仿宋_GB2312" w:cs="Times New Roman"/>
                <w:color w:val="000000"/>
                <w:sz w:val="32"/>
                <w:szCs w:val="32"/>
                <w:lang w:eastAsia="zh-CN"/>
              </w:rPr>
              <w:t>总服务</w:t>
            </w:r>
            <w:r>
              <w:rPr>
                <w:rFonts w:hint="default" w:ascii="Times New Roman" w:hAnsi="Times New Roman" w:eastAsia="仿宋_GB2312" w:cs="Times New Roman"/>
                <w:color w:val="000000"/>
                <w:sz w:val="32"/>
                <w:szCs w:val="32"/>
              </w:rPr>
              <w:t>面积（亩）</w:t>
            </w:r>
          </w:p>
        </w:tc>
      </w:tr>
      <w:tr w14:paraId="621BD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noWrap w:val="0"/>
            <w:vAlign w:val="top"/>
          </w:tcPr>
          <w:p w14:paraId="37869DB6">
            <w:pPr>
              <w:spacing w:line="574" w:lineRule="exact"/>
              <w:rPr>
                <w:rFonts w:hint="default" w:ascii="Times New Roman" w:hAnsi="Times New Roman" w:eastAsia="仿宋_GB2312" w:cs="Times New Roman"/>
                <w:color w:val="000000"/>
                <w:sz w:val="32"/>
                <w:szCs w:val="32"/>
              </w:rPr>
            </w:pPr>
          </w:p>
        </w:tc>
        <w:tc>
          <w:tcPr>
            <w:tcW w:w="1346" w:type="dxa"/>
            <w:noWrap w:val="0"/>
            <w:vAlign w:val="top"/>
          </w:tcPr>
          <w:p w14:paraId="19379747">
            <w:pPr>
              <w:spacing w:line="574" w:lineRule="exact"/>
              <w:rPr>
                <w:rFonts w:hint="default" w:ascii="Times New Roman" w:hAnsi="Times New Roman" w:eastAsia="仿宋_GB2312" w:cs="Times New Roman"/>
                <w:color w:val="000000"/>
                <w:sz w:val="32"/>
                <w:szCs w:val="32"/>
              </w:rPr>
            </w:pPr>
          </w:p>
        </w:tc>
        <w:tc>
          <w:tcPr>
            <w:tcW w:w="1346" w:type="dxa"/>
            <w:noWrap w:val="0"/>
            <w:vAlign w:val="top"/>
          </w:tcPr>
          <w:p w14:paraId="01149873">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190980B5">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37065758">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394790D0">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0C40912E">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596F4B29">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58AA4540">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64C9E683">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012C0598">
            <w:pPr>
              <w:spacing w:line="574" w:lineRule="exact"/>
              <w:rPr>
                <w:rFonts w:hint="default" w:ascii="Times New Roman" w:hAnsi="Times New Roman" w:eastAsia="仿宋_GB2312" w:cs="Times New Roman"/>
                <w:color w:val="000000"/>
                <w:sz w:val="32"/>
                <w:szCs w:val="32"/>
              </w:rPr>
            </w:pPr>
          </w:p>
        </w:tc>
      </w:tr>
      <w:tr w14:paraId="54CAF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noWrap w:val="0"/>
            <w:vAlign w:val="top"/>
          </w:tcPr>
          <w:p w14:paraId="29726B07">
            <w:pPr>
              <w:spacing w:line="574" w:lineRule="exact"/>
              <w:rPr>
                <w:rFonts w:hint="default" w:ascii="Times New Roman" w:hAnsi="Times New Roman" w:eastAsia="仿宋_GB2312" w:cs="Times New Roman"/>
                <w:color w:val="000000"/>
                <w:sz w:val="32"/>
                <w:szCs w:val="32"/>
              </w:rPr>
            </w:pPr>
          </w:p>
        </w:tc>
        <w:tc>
          <w:tcPr>
            <w:tcW w:w="1346" w:type="dxa"/>
            <w:noWrap w:val="0"/>
            <w:vAlign w:val="top"/>
          </w:tcPr>
          <w:p w14:paraId="1EC6F3C0">
            <w:pPr>
              <w:spacing w:line="574" w:lineRule="exact"/>
              <w:rPr>
                <w:rFonts w:hint="default" w:ascii="Times New Roman" w:hAnsi="Times New Roman" w:eastAsia="仿宋_GB2312" w:cs="Times New Roman"/>
                <w:color w:val="000000"/>
                <w:sz w:val="32"/>
                <w:szCs w:val="32"/>
              </w:rPr>
            </w:pPr>
          </w:p>
        </w:tc>
        <w:tc>
          <w:tcPr>
            <w:tcW w:w="1346" w:type="dxa"/>
            <w:noWrap w:val="0"/>
            <w:vAlign w:val="top"/>
          </w:tcPr>
          <w:p w14:paraId="657B5DB9">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6DCD5DE3">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0896CAE4">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4270B7D1">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0257948F">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5CBB6086">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4086DB89">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7B8EB148">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383ACB4F">
            <w:pPr>
              <w:spacing w:line="574" w:lineRule="exact"/>
              <w:rPr>
                <w:rFonts w:hint="default" w:ascii="Times New Roman" w:hAnsi="Times New Roman" w:eastAsia="仿宋_GB2312" w:cs="Times New Roman"/>
                <w:color w:val="000000"/>
                <w:sz w:val="32"/>
                <w:szCs w:val="32"/>
              </w:rPr>
            </w:pPr>
          </w:p>
        </w:tc>
      </w:tr>
      <w:tr w14:paraId="4327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noWrap w:val="0"/>
            <w:vAlign w:val="top"/>
          </w:tcPr>
          <w:p w14:paraId="4BA91C97">
            <w:pPr>
              <w:spacing w:line="574" w:lineRule="exac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汇总数</w:t>
            </w:r>
          </w:p>
        </w:tc>
        <w:tc>
          <w:tcPr>
            <w:tcW w:w="1346" w:type="dxa"/>
            <w:noWrap w:val="0"/>
            <w:vAlign w:val="top"/>
          </w:tcPr>
          <w:p w14:paraId="167C3D45">
            <w:pPr>
              <w:spacing w:line="574" w:lineRule="exact"/>
              <w:rPr>
                <w:rFonts w:hint="default" w:ascii="Times New Roman" w:hAnsi="Times New Roman" w:eastAsia="仿宋_GB2312" w:cs="Times New Roman"/>
                <w:color w:val="000000"/>
                <w:sz w:val="32"/>
                <w:szCs w:val="32"/>
              </w:rPr>
            </w:pPr>
          </w:p>
        </w:tc>
        <w:tc>
          <w:tcPr>
            <w:tcW w:w="1346" w:type="dxa"/>
            <w:noWrap w:val="0"/>
            <w:vAlign w:val="top"/>
          </w:tcPr>
          <w:p w14:paraId="718F1D7C">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15B69536">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548C8466">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0B36DDB9">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25D09B16">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69004048">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35266121">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7654EFF9">
            <w:pPr>
              <w:spacing w:line="574" w:lineRule="exact"/>
              <w:rPr>
                <w:rFonts w:hint="default" w:ascii="Times New Roman" w:hAnsi="Times New Roman" w:eastAsia="仿宋_GB2312" w:cs="Times New Roman"/>
                <w:color w:val="000000"/>
                <w:sz w:val="32"/>
                <w:szCs w:val="32"/>
              </w:rPr>
            </w:pPr>
          </w:p>
        </w:tc>
        <w:tc>
          <w:tcPr>
            <w:tcW w:w="1347" w:type="dxa"/>
            <w:noWrap w:val="0"/>
            <w:vAlign w:val="top"/>
          </w:tcPr>
          <w:p w14:paraId="6589BD3F">
            <w:pPr>
              <w:spacing w:line="574" w:lineRule="exact"/>
              <w:rPr>
                <w:rFonts w:hint="default" w:ascii="Times New Roman" w:hAnsi="Times New Roman" w:eastAsia="仿宋_GB2312" w:cs="Times New Roman"/>
                <w:color w:val="000000"/>
                <w:sz w:val="32"/>
                <w:szCs w:val="32"/>
              </w:rPr>
            </w:pPr>
          </w:p>
        </w:tc>
      </w:tr>
    </w:tbl>
    <w:p w14:paraId="22067E3B">
      <w:pPr>
        <w:rPr>
          <w:rFonts w:hint="default" w:ascii="Times New Roman" w:hAnsi="Times New Roman" w:cs="Times New Roman"/>
        </w:rPr>
        <w:sectPr>
          <w:pgSz w:w="16838" w:h="11906" w:orient="landscape"/>
          <w:pgMar w:top="1531" w:right="1440" w:bottom="1287" w:left="1440" w:header="851" w:footer="992" w:gutter="0"/>
          <w:pgNumType w:fmt="decimal"/>
          <w:cols w:space="720" w:num="1"/>
          <w:rtlGutter w:val="0"/>
          <w:docGrid w:type="lines" w:linePitch="313" w:charSpace="0"/>
        </w:sectPr>
      </w:pPr>
      <w:r>
        <w:rPr>
          <w:rFonts w:hint="default" w:ascii="Times New Roman" w:hAnsi="Times New Roman" w:eastAsia="楷体_GB2312" w:cs="Times New Roman"/>
          <w:color w:val="000000"/>
          <w:kern w:val="0"/>
          <w:sz w:val="24"/>
          <w:szCs w:val="24"/>
          <w:shd w:val="clear" w:color="auto" w:fill="FFFFFF"/>
        </w:rPr>
        <w:t>注：1.按农业农村部要求，单环节或多环节测算为全程托管的绩效面积采用新的计算方式，计算公式为A=0.36×“耕”环节服务面积+0.27×“种”环节服务面积+0.1×“防”环节服务面积+0.27×“收”环节服务面积，其中，“防”环节服务面积统计两个口径，单位为亩、亩次，公式中用亩。对全程托管服务，直接按托管服务亩数计算任务面积，不进行折算。同一种作物所有服务环节统一归并为“耕、种、防（管）、收”4个环节。耕、种、防（管）、收以外的其他服务环节，如秸秆还田、施肥、烘干等按照作业时间和作业属性，依据当地实际服务价格等因素，分别就近归并入“耕、种、防（管）、收”服务环节。2.任务面积应等于调度表中“完成项目任务面积”；服务面积仅指使用2024年项目资金的服务面积；集中育供苗服务面积是指服务大田的面积；若对其他环节进行了补助，请在表中完善。</w:t>
      </w:r>
    </w:p>
    <w:p w14:paraId="30168C48">
      <w:pPr>
        <w:pStyle w:val="5"/>
        <w:widowControl/>
        <w:shd w:val="clear" w:color="auto" w:fill="FFFFFF"/>
        <w:spacing w:beforeAutospacing="0" w:afterAutospacing="0" w:line="574" w:lineRule="exact"/>
        <w:jc w:val="center"/>
        <w:rPr>
          <w:rFonts w:hint="default" w:ascii="Times New Roman" w:hAnsi="Times New Roman" w:eastAsia="方正小标宋简体" w:cs="Times New Roman"/>
          <w:color w:val="000000"/>
          <w:spacing w:val="-20"/>
          <w:sz w:val="44"/>
          <w:szCs w:val="44"/>
          <w:shd w:val="clear" w:color="auto" w:fill="FFFFFF"/>
        </w:rPr>
      </w:pPr>
      <w:r>
        <w:rPr>
          <w:rFonts w:hint="default" w:ascii="Times New Roman" w:hAnsi="Times New Roman" w:eastAsia="方正小标宋简体" w:cs="Times New Roman"/>
          <w:color w:val="000000"/>
          <w:spacing w:val="-20"/>
          <w:sz w:val="44"/>
          <w:szCs w:val="44"/>
          <w:shd w:val="clear" w:color="auto" w:fill="FFFFFF"/>
        </w:rPr>
        <w:t>2024年农业社会化服务及项目实施情况调度表</w:t>
      </w:r>
    </w:p>
    <w:p w14:paraId="39FBB6F0">
      <w:pPr>
        <w:pStyle w:val="5"/>
        <w:widowControl/>
        <w:shd w:val="clear" w:color="auto" w:fill="FFFFFF"/>
        <w:spacing w:beforeAutospacing="0" w:afterAutospacing="0" w:line="574" w:lineRule="exact"/>
        <w:jc w:val="center"/>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shd w:val="clear" w:color="auto" w:fill="FFFFFF"/>
        </w:rPr>
        <w:t>（续表二）</w:t>
      </w:r>
    </w:p>
    <w:p w14:paraId="3EE0AF16">
      <w:pPr>
        <w:pStyle w:val="5"/>
        <w:widowControl/>
        <w:shd w:val="clear" w:color="auto" w:fill="FFFFFF"/>
        <w:spacing w:beforeAutospacing="0" w:after="150" w:afterAutospacing="0" w:line="420" w:lineRule="atLeast"/>
        <w:jc w:val="right"/>
        <w:rPr>
          <w:rFonts w:hint="default" w:ascii="Times New Roman" w:hAnsi="Times New Roman" w:cs="Times New Roman"/>
          <w:color w:val="000000"/>
          <w:szCs w:val="24"/>
          <w:shd w:val="clear" w:color="auto" w:fill="FFFFFF"/>
        </w:rPr>
      </w:pPr>
      <w:r>
        <w:rPr>
          <w:rFonts w:hint="default" w:ascii="Times New Roman" w:hAnsi="Times New Roman" w:cs="Times New Roman"/>
          <w:color w:val="000000"/>
          <w:szCs w:val="24"/>
          <w:shd w:val="clear" w:color="auto" w:fill="FFFFFF"/>
        </w:rPr>
        <w:t>单位：万元</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1815"/>
        <w:gridCol w:w="1410"/>
        <w:gridCol w:w="1455"/>
        <w:gridCol w:w="1395"/>
        <w:gridCol w:w="865"/>
        <w:gridCol w:w="1420"/>
      </w:tblGrid>
      <w:tr w14:paraId="2F4C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415" w:type="dxa"/>
            <w:gridSpan w:val="2"/>
            <w:noWrap w:val="0"/>
            <w:vAlign w:val="center"/>
          </w:tcPr>
          <w:p w14:paraId="0F772535">
            <w:pPr>
              <w:pStyle w:val="5"/>
              <w:widowControl/>
              <w:snapToGrid w:val="0"/>
              <w:spacing w:beforeAutospacing="0" w:after="150" w:afterAutospacing="0"/>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指标</w:t>
            </w:r>
          </w:p>
          <w:p w14:paraId="64B14C83">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项目县</w:t>
            </w:r>
          </w:p>
        </w:tc>
        <w:tc>
          <w:tcPr>
            <w:tcW w:w="1410" w:type="dxa"/>
            <w:noWrap w:val="0"/>
            <w:vAlign w:val="center"/>
          </w:tcPr>
          <w:p w14:paraId="1DEF47D4">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项目县1</w:t>
            </w:r>
          </w:p>
        </w:tc>
        <w:tc>
          <w:tcPr>
            <w:tcW w:w="1455" w:type="dxa"/>
            <w:noWrap w:val="0"/>
            <w:vAlign w:val="center"/>
          </w:tcPr>
          <w:p w14:paraId="3A00EDC9">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项目县2</w:t>
            </w:r>
          </w:p>
        </w:tc>
        <w:tc>
          <w:tcPr>
            <w:tcW w:w="1395" w:type="dxa"/>
            <w:noWrap w:val="0"/>
            <w:vAlign w:val="center"/>
          </w:tcPr>
          <w:p w14:paraId="012CAD31">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项目县3</w:t>
            </w:r>
          </w:p>
        </w:tc>
        <w:tc>
          <w:tcPr>
            <w:tcW w:w="865" w:type="dxa"/>
            <w:noWrap w:val="0"/>
            <w:vAlign w:val="center"/>
          </w:tcPr>
          <w:p w14:paraId="155D3DD7">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w:t>
            </w:r>
          </w:p>
        </w:tc>
        <w:tc>
          <w:tcPr>
            <w:tcW w:w="1420" w:type="dxa"/>
            <w:noWrap w:val="0"/>
            <w:vAlign w:val="center"/>
          </w:tcPr>
          <w:p w14:paraId="11B0BC29">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合计</w:t>
            </w:r>
          </w:p>
        </w:tc>
      </w:tr>
      <w:tr w14:paraId="6E90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415" w:type="dxa"/>
            <w:gridSpan w:val="2"/>
            <w:noWrap w:val="0"/>
            <w:vAlign w:val="center"/>
          </w:tcPr>
          <w:p w14:paraId="1D4C8B18">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资金规模</w:t>
            </w:r>
          </w:p>
        </w:tc>
        <w:tc>
          <w:tcPr>
            <w:tcW w:w="1410" w:type="dxa"/>
            <w:noWrap w:val="0"/>
            <w:vAlign w:val="center"/>
          </w:tcPr>
          <w:p w14:paraId="0F8AE308">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5561B03C">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77FFC5F3">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5CF0DB92">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65727966">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r>
      <w:tr w14:paraId="05BA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415" w:type="dxa"/>
            <w:gridSpan w:val="2"/>
            <w:noWrap w:val="0"/>
            <w:vAlign w:val="center"/>
          </w:tcPr>
          <w:p w14:paraId="3DE1C25E">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资金实施额度</w:t>
            </w:r>
          </w:p>
        </w:tc>
        <w:tc>
          <w:tcPr>
            <w:tcW w:w="1410" w:type="dxa"/>
            <w:noWrap w:val="0"/>
            <w:vAlign w:val="center"/>
          </w:tcPr>
          <w:p w14:paraId="7DE93092">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3F6EAF3D">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46D991A7">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49ECBD34">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190844BD">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r>
      <w:tr w14:paraId="50DF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415" w:type="dxa"/>
            <w:gridSpan w:val="2"/>
            <w:noWrap w:val="0"/>
            <w:vAlign w:val="center"/>
          </w:tcPr>
          <w:p w14:paraId="5C8DB57E">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资金拨付额度</w:t>
            </w:r>
          </w:p>
        </w:tc>
        <w:tc>
          <w:tcPr>
            <w:tcW w:w="1410" w:type="dxa"/>
            <w:noWrap w:val="0"/>
            <w:vAlign w:val="center"/>
          </w:tcPr>
          <w:p w14:paraId="28936514">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2583073C">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3BF57B7A">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25D1866E">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14FD3528">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r>
      <w:tr w14:paraId="1F97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00" w:type="dxa"/>
            <w:vMerge w:val="restart"/>
            <w:noWrap w:val="0"/>
            <w:vAlign w:val="center"/>
          </w:tcPr>
          <w:p w14:paraId="48B71D49">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补助台账</w:t>
            </w:r>
          </w:p>
        </w:tc>
        <w:tc>
          <w:tcPr>
            <w:tcW w:w="1815" w:type="dxa"/>
            <w:noWrap w:val="0"/>
            <w:vAlign w:val="center"/>
          </w:tcPr>
          <w:p w14:paraId="09B7947B">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补助对象</w:t>
            </w:r>
          </w:p>
        </w:tc>
        <w:tc>
          <w:tcPr>
            <w:tcW w:w="1410" w:type="dxa"/>
            <w:noWrap w:val="0"/>
            <w:vAlign w:val="center"/>
          </w:tcPr>
          <w:p w14:paraId="42FAA0A0">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6FA86E36">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29221363">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08581244">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5B9735F2">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w:t>
            </w:r>
          </w:p>
        </w:tc>
      </w:tr>
      <w:tr w14:paraId="79261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00" w:type="dxa"/>
            <w:vMerge w:val="continue"/>
            <w:noWrap w:val="0"/>
            <w:vAlign w:val="center"/>
          </w:tcPr>
          <w:p w14:paraId="707ADBB1">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815" w:type="dxa"/>
            <w:noWrap w:val="0"/>
            <w:vAlign w:val="center"/>
          </w:tcPr>
          <w:p w14:paraId="3254AD6A">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补助金额</w:t>
            </w:r>
          </w:p>
        </w:tc>
        <w:tc>
          <w:tcPr>
            <w:tcW w:w="1410" w:type="dxa"/>
            <w:noWrap w:val="0"/>
            <w:vAlign w:val="center"/>
          </w:tcPr>
          <w:p w14:paraId="13775434">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42C3C29C">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1B5A6616">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3155126E">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44FAB54F">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w:t>
            </w:r>
          </w:p>
        </w:tc>
      </w:tr>
      <w:tr w14:paraId="014D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00" w:type="dxa"/>
            <w:vMerge w:val="continue"/>
            <w:noWrap w:val="0"/>
            <w:vAlign w:val="center"/>
          </w:tcPr>
          <w:p w14:paraId="0F9C137B">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815" w:type="dxa"/>
            <w:noWrap w:val="0"/>
            <w:vAlign w:val="center"/>
          </w:tcPr>
          <w:p w14:paraId="167407B3">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补助对象</w:t>
            </w:r>
          </w:p>
        </w:tc>
        <w:tc>
          <w:tcPr>
            <w:tcW w:w="1410" w:type="dxa"/>
            <w:noWrap w:val="0"/>
            <w:vAlign w:val="center"/>
          </w:tcPr>
          <w:p w14:paraId="6E91DC08">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2C3C507E">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421C0E74">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57FE24B4">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7626471E">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w:t>
            </w:r>
          </w:p>
        </w:tc>
      </w:tr>
      <w:tr w14:paraId="648B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00" w:type="dxa"/>
            <w:vMerge w:val="continue"/>
            <w:noWrap w:val="0"/>
            <w:vAlign w:val="center"/>
          </w:tcPr>
          <w:p w14:paraId="0F46C8B0">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815" w:type="dxa"/>
            <w:noWrap w:val="0"/>
            <w:vAlign w:val="center"/>
          </w:tcPr>
          <w:p w14:paraId="476834DF">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补助金额</w:t>
            </w:r>
          </w:p>
        </w:tc>
        <w:tc>
          <w:tcPr>
            <w:tcW w:w="1410" w:type="dxa"/>
            <w:noWrap w:val="0"/>
            <w:vAlign w:val="center"/>
          </w:tcPr>
          <w:p w14:paraId="5B62008A">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06E8CA9D">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21E3A437">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78CACF14">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032A40C1">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w:t>
            </w:r>
          </w:p>
        </w:tc>
      </w:tr>
      <w:tr w14:paraId="3E33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00" w:type="dxa"/>
            <w:vMerge w:val="continue"/>
            <w:noWrap w:val="0"/>
            <w:vAlign w:val="center"/>
          </w:tcPr>
          <w:p w14:paraId="63F1011A">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815" w:type="dxa"/>
            <w:noWrap w:val="0"/>
            <w:vAlign w:val="center"/>
          </w:tcPr>
          <w:p w14:paraId="33322A51">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补助对象</w:t>
            </w:r>
          </w:p>
        </w:tc>
        <w:tc>
          <w:tcPr>
            <w:tcW w:w="1410" w:type="dxa"/>
            <w:noWrap w:val="0"/>
            <w:vAlign w:val="center"/>
          </w:tcPr>
          <w:p w14:paraId="06093BD9">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4ED34FEC">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0B2106B2">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31929410">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783DB699">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w:t>
            </w:r>
          </w:p>
        </w:tc>
      </w:tr>
      <w:tr w14:paraId="4339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00" w:type="dxa"/>
            <w:vMerge w:val="continue"/>
            <w:noWrap w:val="0"/>
            <w:vAlign w:val="center"/>
          </w:tcPr>
          <w:p w14:paraId="354B3E89">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815" w:type="dxa"/>
            <w:noWrap w:val="0"/>
            <w:vAlign w:val="center"/>
          </w:tcPr>
          <w:p w14:paraId="3D89D19B">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补助金额</w:t>
            </w:r>
          </w:p>
        </w:tc>
        <w:tc>
          <w:tcPr>
            <w:tcW w:w="1410" w:type="dxa"/>
            <w:noWrap w:val="0"/>
            <w:vAlign w:val="center"/>
          </w:tcPr>
          <w:p w14:paraId="26047A97">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69D7FF57">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111974B8">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674C5799">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585DAAFD">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w:t>
            </w:r>
          </w:p>
        </w:tc>
      </w:tr>
      <w:tr w14:paraId="2641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00" w:type="dxa"/>
            <w:vMerge w:val="continue"/>
            <w:noWrap w:val="0"/>
            <w:vAlign w:val="center"/>
          </w:tcPr>
          <w:p w14:paraId="6792BE2F">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815" w:type="dxa"/>
            <w:noWrap w:val="0"/>
            <w:vAlign w:val="center"/>
          </w:tcPr>
          <w:p w14:paraId="7C08AEFF">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w:t>
            </w:r>
          </w:p>
        </w:tc>
        <w:tc>
          <w:tcPr>
            <w:tcW w:w="1410" w:type="dxa"/>
            <w:noWrap w:val="0"/>
            <w:vAlign w:val="center"/>
          </w:tcPr>
          <w:p w14:paraId="3D3A7414">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133C3540">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4A787B6D">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60689A61">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617542FF">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w:t>
            </w:r>
          </w:p>
        </w:tc>
      </w:tr>
      <w:tr w14:paraId="6B67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600" w:type="dxa"/>
            <w:vMerge w:val="continue"/>
            <w:noWrap w:val="0"/>
            <w:vAlign w:val="center"/>
          </w:tcPr>
          <w:p w14:paraId="60E324AC">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815" w:type="dxa"/>
            <w:noWrap w:val="0"/>
            <w:vAlign w:val="center"/>
          </w:tcPr>
          <w:p w14:paraId="140ABBB7">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w:t>
            </w:r>
          </w:p>
        </w:tc>
        <w:tc>
          <w:tcPr>
            <w:tcW w:w="1410" w:type="dxa"/>
            <w:noWrap w:val="0"/>
            <w:vAlign w:val="center"/>
          </w:tcPr>
          <w:p w14:paraId="35612DFB">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04F7E5CA">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6EC04F2B">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171C7E25">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045CAF41">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w:t>
            </w:r>
          </w:p>
        </w:tc>
      </w:tr>
      <w:tr w14:paraId="4B541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2415" w:type="dxa"/>
            <w:gridSpan w:val="2"/>
            <w:noWrap w:val="0"/>
            <w:vAlign w:val="center"/>
          </w:tcPr>
          <w:p w14:paraId="57662DD0">
            <w:pPr>
              <w:pStyle w:val="5"/>
              <w:widowControl/>
              <w:spacing w:beforeAutospacing="0" w:after="150" w:afterAutospacing="0" w:line="420" w:lineRule="atLeast"/>
              <w:jc w:val="center"/>
              <w:rPr>
                <w:rFonts w:hint="default" w:ascii="Times New Roman" w:hAnsi="Times New Roman" w:eastAsia="仿宋_GB2312" w:cs="Times New Roman"/>
                <w:color w:val="000000"/>
                <w:szCs w:val="24"/>
                <w:shd w:val="clear" w:color="auto" w:fill="FFFFFF"/>
              </w:rPr>
            </w:pPr>
            <w:r>
              <w:rPr>
                <w:rFonts w:hint="default" w:ascii="Times New Roman" w:hAnsi="Times New Roman" w:eastAsia="仿宋_GB2312" w:cs="Times New Roman"/>
                <w:color w:val="000000"/>
                <w:szCs w:val="24"/>
                <w:shd w:val="clear" w:color="auto" w:fill="FFFFFF"/>
              </w:rPr>
              <w:t>预计全额拨付时间</w:t>
            </w:r>
          </w:p>
        </w:tc>
        <w:tc>
          <w:tcPr>
            <w:tcW w:w="1410" w:type="dxa"/>
            <w:noWrap w:val="0"/>
            <w:vAlign w:val="center"/>
          </w:tcPr>
          <w:p w14:paraId="4548DB26">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55" w:type="dxa"/>
            <w:noWrap w:val="0"/>
            <w:vAlign w:val="center"/>
          </w:tcPr>
          <w:p w14:paraId="7732515F">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395" w:type="dxa"/>
            <w:noWrap w:val="0"/>
            <w:vAlign w:val="center"/>
          </w:tcPr>
          <w:p w14:paraId="5B2E5632">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865" w:type="dxa"/>
            <w:noWrap w:val="0"/>
            <w:vAlign w:val="center"/>
          </w:tcPr>
          <w:p w14:paraId="0FFA5BD4">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c>
          <w:tcPr>
            <w:tcW w:w="1420" w:type="dxa"/>
            <w:noWrap w:val="0"/>
            <w:vAlign w:val="center"/>
          </w:tcPr>
          <w:p w14:paraId="7BB691BA">
            <w:pPr>
              <w:pStyle w:val="5"/>
              <w:widowControl/>
              <w:spacing w:beforeAutospacing="0" w:after="150" w:afterAutospacing="0" w:line="420" w:lineRule="atLeast"/>
              <w:jc w:val="center"/>
              <w:rPr>
                <w:rFonts w:hint="default" w:ascii="Times New Roman" w:hAnsi="Times New Roman" w:eastAsia="仿宋_GB2312" w:cs="Times New Roman"/>
                <w:color w:val="000000"/>
                <w:sz w:val="32"/>
                <w:szCs w:val="32"/>
                <w:shd w:val="clear" w:color="auto" w:fill="FFFFFF"/>
              </w:rPr>
            </w:pPr>
          </w:p>
        </w:tc>
      </w:tr>
    </w:tbl>
    <w:p w14:paraId="0F6A21FA">
      <w:pPr>
        <w:pStyle w:val="3"/>
        <w:rPr>
          <w:rFonts w:hint="default" w:ascii="Times New Roman" w:hAnsi="Times New Roman" w:eastAsia="楷体_GB2312" w:cs="Times New Roman"/>
          <w:color w:val="000000"/>
          <w:kern w:val="0"/>
          <w:sz w:val="24"/>
          <w:szCs w:val="24"/>
          <w:shd w:val="clear" w:color="auto" w:fill="FFFFFF"/>
        </w:rPr>
      </w:pPr>
      <w:r>
        <w:rPr>
          <w:rFonts w:hint="default" w:ascii="Times New Roman" w:hAnsi="Times New Roman" w:eastAsia="楷体_GB2312" w:cs="Times New Roman"/>
          <w:color w:val="000000"/>
          <w:kern w:val="0"/>
          <w:sz w:val="24"/>
          <w:szCs w:val="24"/>
          <w:shd w:val="clear" w:color="auto" w:fill="FFFFFF"/>
        </w:rPr>
        <w:t>注：1、资金实施额度是指项目实施过程中对实施主体已完成的服务量进行调度统计并折算而得出的资金数，不是实际拨付数；2.资金拨付额度是指已经拨付给服务组织和</w:t>
      </w:r>
      <w:r>
        <w:rPr>
          <w:rFonts w:hint="default" w:ascii="Times New Roman" w:hAnsi="Times New Roman" w:eastAsia="楷体_GB2312" w:cs="Times New Roman"/>
          <w:color w:val="000000"/>
          <w:kern w:val="0"/>
          <w:sz w:val="24"/>
          <w:szCs w:val="24"/>
          <w:shd w:val="clear" w:color="auto" w:fill="FFFFFF"/>
          <w:lang w:eastAsia="zh-CN"/>
        </w:rPr>
        <w:t>服务对象</w:t>
      </w:r>
      <w:r>
        <w:rPr>
          <w:rFonts w:hint="default" w:ascii="Times New Roman" w:hAnsi="Times New Roman" w:eastAsia="楷体_GB2312" w:cs="Times New Roman"/>
          <w:color w:val="000000"/>
          <w:kern w:val="0"/>
          <w:sz w:val="24"/>
          <w:szCs w:val="24"/>
          <w:shd w:val="clear" w:color="auto" w:fill="FFFFFF"/>
        </w:rPr>
        <w:t>的资金总数；3.资金拨付额度=各补助对象补助金额之和；4.补助对象是指服务组织或者</w:t>
      </w:r>
      <w:r>
        <w:rPr>
          <w:rFonts w:hint="default" w:ascii="Times New Roman" w:hAnsi="Times New Roman" w:eastAsia="楷体_GB2312" w:cs="Times New Roman"/>
          <w:color w:val="000000"/>
          <w:kern w:val="0"/>
          <w:sz w:val="24"/>
          <w:szCs w:val="24"/>
          <w:shd w:val="clear" w:color="auto" w:fill="FFFFFF"/>
          <w:lang w:eastAsia="zh-CN"/>
        </w:rPr>
        <w:t>服务对象</w:t>
      </w:r>
      <w:r>
        <w:rPr>
          <w:rFonts w:hint="default" w:ascii="Times New Roman" w:hAnsi="Times New Roman" w:eastAsia="楷体_GB2312" w:cs="Times New Roman"/>
          <w:color w:val="000000"/>
          <w:kern w:val="0"/>
          <w:sz w:val="24"/>
          <w:szCs w:val="24"/>
          <w:shd w:val="clear" w:color="auto" w:fill="FFFFFF"/>
        </w:rPr>
        <w:t>。</w:t>
      </w:r>
    </w:p>
    <w:p w14:paraId="3F00F438">
      <w:pPr>
        <w:rPr>
          <w:rFonts w:hint="default" w:ascii="Times New Roman" w:hAnsi="Times New Roman" w:eastAsia="楷体_GB2312" w:cs="Times New Roman"/>
          <w:color w:val="000000"/>
          <w:kern w:val="0"/>
          <w:sz w:val="24"/>
          <w:szCs w:val="24"/>
          <w:shd w:val="clear" w:color="auto" w:fill="FFFFFF"/>
        </w:rPr>
      </w:pPr>
    </w:p>
    <w:p w14:paraId="7E14DCF8">
      <w:pPr>
        <w:pStyle w:val="3"/>
        <w:rPr>
          <w:rFonts w:hint="default" w:ascii="Times New Roman" w:hAnsi="Times New Roman" w:eastAsia="楷体_GB2312" w:cs="Times New Roman"/>
          <w:color w:val="000000"/>
          <w:kern w:val="0"/>
          <w:sz w:val="24"/>
          <w:szCs w:val="24"/>
          <w:shd w:val="clear" w:color="auto" w:fill="FFFFFF"/>
        </w:rPr>
      </w:pPr>
    </w:p>
    <w:p w14:paraId="33B82372">
      <w:pPr>
        <w:rPr>
          <w:rFonts w:hint="default" w:ascii="Times New Roman" w:hAnsi="Times New Roman" w:cs="Times New Roman"/>
        </w:rPr>
        <w:sectPr>
          <w:pgSz w:w="11906" w:h="16838"/>
          <w:pgMar w:top="1440" w:right="1287" w:bottom="1440" w:left="1531" w:header="851" w:footer="992" w:gutter="0"/>
          <w:pgNumType w:fmt="decimal"/>
          <w:cols w:space="720" w:num="1"/>
          <w:rtlGutter w:val="0"/>
          <w:docGrid w:type="lines" w:linePitch="312" w:charSpace="0"/>
        </w:sectPr>
      </w:pPr>
    </w:p>
    <w:p w14:paraId="00E739D5">
      <w:pPr>
        <w:widowControl/>
        <w:jc w:val="center"/>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kern w:val="0"/>
          <w:sz w:val="44"/>
          <w:szCs w:val="44"/>
          <w:shd w:val="clear" w:color="auto" w:fill="FFFFFF"/>
        </w:rPr>
        <w:t>2024年农业社会化服务及项目实施情况调度表（续表三）</w:t>
      </w:r>
    </w:p>
    <w:tbl>
      <w:tblPr>
        <w:tblStyle w:val="6"/>
        <w:tblW w:w="146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0"/>
        <w:gridCol w:w="1769"/>
        <w:gridCol w:w="2025"/>
        <w:gridCol w:w="2025"/>
        <w:gridCol w:w="2326"/>
        <w:gridCol w:w="2085"/>
        <w:gridCol w:w="1890"/>
      </w:tblGrid>
      <w:tr w14:paraId="43E3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10" w:type="dxa"/>
            <w:gridSpan w:val="7"/>
            <w:noWrap w:val="0"/>
            <w:vAlign w:val="top"/>
          </w:tcPr>
          <w:p w14:paraId="53EF6386">
            <w:pPr>
              <w:widowControl/>
              <w:jc w:val="center"/>
              <w:rPr>
                <w:rFonts w:hint="default" w:ascii="Times New Roman" w:hAnsi="Times New Roman" w:cs="Times New Roman"/>
                <w:color w:val="000000"/>
                <w:kern w:val="0"/>
                <w:sz w:val="32"/>
                <w:szCs w:val="32"/>
                <w:shd w:val="clear" w:color="auto" w:fill="FFFFFF"/>
              </w:rPr>
            </w:pPr>
            <w:r>
              <w:rPr>
                <w:rFonts w:hint="default" w:ascii="Times New Roman" w:hAnsi="Times New Roman" w:cs="Times New Roman"/>
                <w:b/>
                <w:bCs/>
                <w:color w:val="000000"/>
                <w:kern w:val="0"/>
                <w:sz w:val="32"/>
                <w:szCs w:val="32"/>
                <w:shd w:val="clear" w:color="auto" w:fill="FFFFFF"/>
              </w:rPr>
              <w:t>项目实施具体情况</w:t>
            </w:r>
          </w:p>
        </w:tc>
      </w:tr>
      <w:tr w14:paraId="2784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2490" w:type="dxa"/>
            <w:noWrap w:val="0"/>
            <w:vAlign w:val="center"/>
          </w:tcPr>
          <w:p w14:paraId="57E35207">
            <w:pPr>
              <w:widowControl/>
              <w:jc w:val="center"/>
              <w:rPr>
                <w:rFonts w:hint="default" w:ascii="Times New Roman" w:hAnsi="Times New Roman" w:eastAsia="仿宋_GB2312" w:cs="Times New Roman"/>
                <w:b/>
                <w:bCs/>
                <w:color w:val="000000"/>
                <w:kern w:val="0"/>
                <w:sz w:val="24"/>
                <w:szCs w:val="24"/>
                <w:shd w:val="clear" w:color="auto" w:fill="FFFFFF"/>
              </w:rPr>
            </w:pPr>
            <w:r>
              <w:rPr>
                <w:rFonts w:hint="default" w:ascii="Times New Roman" w:hAnsi="Times New Roman" w:eastAsia="仿宋_GB2312" w:cs="Times New Roman"/>
                <w:b/>
                <w:bCs/>
                <w:color w:val="000000"/>
                <w:kern w:val="0"/>
                <w:sz w:val="28"/>
                <w:szCs w:val="28"/>
                <w:shd w:val="clear" w:color="auto" w:fill="FFFFFF"/>
              </w:rPr>
              <w:t>品种</w:t>
            </w:r>
          </w:p>
        </w:tc>
        <w:tc>
          <w:tcPr>
            <w:tcW w:w="1769" w:type="dxa"/>
            <w:noWrap w:val="0"/>
            <w:vAlign w:val="center"/>
          </w:tcPr>
          <w:p w14:paraId="70A8ABF6">
            <w:pPr>
              <w:widowControl/>
              <w:jc w:val="center"/>
              <w:rPr>
                <w:rFonts w:hint="default" w:ascii="Times New Roman" w:hAnsi="Times New Roman" w:eastAsia="仿宋_GB2312" w:cs="Times New Roman"/>
                <w:b/>
                <w:bCs/>
                <w:color w:val="000000"/>
                <w:kern w:val="0"/>
                <w:sz w:val="24"/>
                <w:szCs w:val="24"/>
                <w:shd w:val="clear" w:color="auto" w:fill="FFFFFF"/>
              </w:rPr>
            </w:pPr>
            <w:r>
              <w:rPr>
                <w:rFonts w:hint="default" w:ascii="Times New Roman" w:hAnsi="Times New Roman" w:eastAsia="仿宋_GB2312" w:cs="Times New Roman"/>
                <w:b/>
                <w:bCs/>
                <w:color w:val="000000"/>
                <w:kern w:val="0"/>
                <w:sz w:val="24"/>
                <w:szCs w:val="24"/>
                <w:shd w:val="clear" w:color="auto" w:fill="FFFFFF"/>
              </w:rPr>
              <w:t>补贴资金</w:t>
            </w:r>
          </w:p>
          <w:p w14:paraId="5B28DFDC">
            <w:pPr>
              <w:widowControl/>
              <w:jc w:val="center"/>
              <w:rPr>
                <w:rFonts w:hint="default" w:ascii="Times New Roman" w:hAnsi="Times New Roman" w:eastAsia="仿宋_GB2312" w:cs="Times New Roman"/>
                <w:b/>
                <w:bCs/>
                <w:color w:val="000000"/>
                <w:kern w:val="0"/>
                <w:sz w:val="24"/>
                <w:szCs w:val="24"/>
                <w:shd w:val="clear" w:color="auto" w:fill="FFFFFF"/>
              </w:rPr>
            </w:pPr>
            <w:r>
              <w:rPr>
                <w:rFonts w:hint="default" w:ascii="Times New Roman" w:hAnsi="Times New Roman" w:eastAsia="仿宋_GB2312" w:cs="Times New Roman"/>
                <w:b/>
                <w:bCs/>
                <w:color w:val="000000"/>
                <w:kern w:val="0"/>
                <w:sz w:val="24"/>
                <w:szCs w:val="24"/>
                <w:shd w:val="clear" w:color="auto" w:fill="FFFFFF"/>
              </w:rPr>
              <w:t>（万元）</w:t>
            </w:r>
          </w:p>
        </w:tc>
        <w:tc>
          <w:tcPr>
            <w:tcW w:w="2025" w:type="dxa"/>
            <w:noWrap w:val="0"/>
            <w:vAlign w:val="center"/>
          </w:tcPr>
          <w:p w14:paraId="7C87F83A">
            <w:pPr>
              <w:widowControl/>
              <w:jc w:val="center"/>
              <w:rPr>
                <w:rFonts w:hint="default" w:ascii="Times New Roman" w:hAnsi="Times New Roman" w:eastAsia="仿宋_GB2312" w:cs="Times New Roman"/>
                <w:b/>
                <w:bCs/>
                <w:color w:val="000000"/>
                <w:kern w:val="0"/>
                <w:sz w:val="24"/>
                <w:szCs w:val="24"/>
                <w:shd w:val="clear" w:color="auto" w:fill="FFFFFF"/>
              </w:rPr>
            </w:pPr>
            <w:r>
              <w:rPr>
                <w:rFonts w:hint="default" w:ascii="Times New Roman" w:hAnsi="Times New Roman" w:eastAsia="仿宋_GB2312" w:cs="Times New Roman"/>
                <w:b/>
                <w:bCs/>
                <w:color w:val="000000"/>
                <w:kern w:val="0"/>
                <w:sz w:val="24"/>
                <w:szCs w:val="24"/>
                <w:shd w:val="clear" w:color="auto" w:fill="FFFFFF"/>
              </w:rPr>
              <w:t>服务面积</w:t>
            </w:r>
          </w:p>
          <w:p w14:paraId="1C4C173A">
            <w:pPr>
              <w:widowControl/>
              <w:jc w:val="center"/>
              <w:rPr>
                <w:rFonts w:hint="default" w:ascii="Times New Roman" w:hAnsi="Times New Roman" w:eastAsia="仿宋_GB2312" w:cs="Times New Roman"/>
                <w:b/>
                <w:bCs/>
                <w:color w:val="000000"/>
                <w:kern w:val="0"/>
                <w:sz w:val="24"/>
                <w:szCs w:val="24"/>
                <w:shd w:val="clear" w:color="auto" w:fill="FFFFFF"/>
              </w:rPr>
            </w:pPr>
            <w:r>
              <w:rPr>
                <w:rFonts w:hint="default" w:ascii="Times New Roman" w:hAnsi="Times New Roman" w:eastAsia="仿宋_GB2312" w:cs="Times New Roman"/>
                <w:b/>
                <w:bCs/>
                <w:color w:val="000000"/>
                <w:kern w:val="0"/>
                <w:sz w:val="24"/>
                <w:szCs w:val="24"/>
                <w:shd w:val="clear" w:color="auto" w:fill="FFFFFF"/>
              </w:rPr>
              <w:t>（万亩）</w:t>
            </w:r>
          </w:p>
        </w:tc>
        <w:tc>
          <w:tcPr>
            <w:tcW w:w="2025" w:type="dxa"/>
            <w:noWrap w:val="0"/>
            <w:vAlign w:val="center"/>
          </w:tcPr>
          <w:p w14:paraId="1A680317">
            <w:pPr>
              <w:widowControl/>
              <w:jc w:val="center"/>
              <w:rPr>
                <w:rFonts w:hint="default" w:ascii="Times New Roman" w:hAnsi="Times New Roman" w:eastAsia="仿宋_GB2312" w:cs="Times New Roman"/>
                <w:b/>
                <w:bCs/>
                <w:color w:val="000000"/>
                <w:kern w:val="0"/>
                <w:sz w:val="24"/>
                <w:szCs w:val="24"/>
                <w:shd w:val="clear" w:color="auto" w:fill="FFFFFF"/>
              </w:rPr>
            </w:pPr>
            <w:r>
              <w:rPr>
                <w:rFonts w:hint="default" w:ascii="Times New Roman" w:hAnsi="Times New Roman" w:eastAsia="仿宋_GB2312" w:cs="Times New Roman"/>
                <w:b/>
                <w:bCs/>
                <w:color w:val="000000"/>
                <w:kern w:val="0"/>
                <w:sz w:val="24"/>
                <w:szCs w:val="24"/>
                <w:shd w:val="clear" w:color="auto" w:fill="FFFFFF"/>
              </w:rPr>
              <w:t>直接补贴农户数（万户）</w:t>
            </w:r>
          </w:p>
        </w:tc>
        <w:tc>
          <w:tcPr>
            <w:tcW w:w="2326" w:type="dxa"/>
            <w:noWrap w:val="0"/>
            <w:vAlign w:val="center"/>
          </w:tcPr>
          <w:p w14:paraId="7D3B8976">
            <w:pPr>
              <w:widowControl/>
              <w:jc w:val="center"/>
              <w:rPr>
                <w:rFonts w:hint="default" w:ascii="Times New Roman" w:hAnsi="Times New Roman" w:eastAsia="仿宋_GB2312" w:cs="Times New Roman"/>
                <w:b/>
                <w:bCs/>
                <w:color w:val="000000"/>
                <w:kern w:val="0"/>
                <w:sz w:val="24"/>
                <w:szCs w:val="24"/>
                <w:shd w:val="clear" w:color="auto" w:fill="FFFFFF"/>
              </w:rPr>
            </w:pPr>
            <w:r>
              <w:rPr>
                <w:rFonts w:hint="default" w:ascii="Times New Roman" w:hAnsi="Times New Roman" w:eastAsia="仿宋_GB2312" w:cs="Times New Roman"/>
                <w:b/>
                <w:bCs/>
                <w:color w:val="000000"/>
                <w:kern w:val="0"/>
                <w:sz w:val="24"/>
                <w:szCs w:val="24"/>
                <w:shd w:val="clear" w:color="auto" w:fill="FFFFFF"/>
              </w:rPr>
              <w:t>补贴服务组织数（个）</w:t>
            </w:r>
          </w:p>
        </w:tc>
        <w:tc>
          <w:tcPr>
            <w:tcW w:w="2085" w:type="dxa"/>
            <w:noWrap w:val="0"/>
            <w:vAlign w:val="center"/>
          </w:tcPr>
          <w:p w14:paraId="0189D6E3">
            <w:pPr>
              <w:widowControl/>
              <w:jc w:val="center"/>
              <w:rPr>
                <w:rFonts w:hint="default" w:ascii="Times New Roman" w:hAnsi="Times New Roman" w:eastAsia="仿宋_GB2312" w:cs="Times New Roman"/>
                <w:b/>
                <w:bCs/>
                <w:color w:val="000000"/>
                <w:kern w:val="0"/>
                <w:sz w:val="24"/>
                <w:szCs w:val="24"/>
                <w:shd w:val="clear" w:color="auto" w:fill="FFFFFF"/>
              </w:rPr>
            </w:pPr>
            <w:r>
              <w:rPr>
                <w:rFonts w:hint="default" w:ascii="Times New Roman" w:hAnsi="Times New Roman" w:eastAsia="仿宋_GB2312" w:cs="Times New Roman"/>
                <w:b/>
                <w:bCs/>
                <w:color w:val="000000"/>
                <w:kern w:val="0"/>
                <w:sz w:val="24"/>
                <w:szCs w:val="24"/>
                <w:shd w:val="clear" w:color="auto" w:fill="FFFFFF"/>
              </w:rPr>
              <w:t>其中，通过补贴服务组织服务农户数（万户）</w:t>
            </w:r>
          </w:p>
        </w:tc>
        <w:tc>
          <w:tcPr>
            <w:tcW w:w="1890" w:type="dxa"/>
            <w:noWrap w:val="0"/>
            <w:vAlign w:val="center"/>
          </w:tcPr>
          <w:p w14:paraId="71BE54EC">
            <w:pPr>
              <w:widowControl/>
              <w:jc w:val="center"/>
              <w:rPr>
                <w:rFonts w:hint="default" w:ascii="Times New Roman" w:hAnsi="Times New Roman" w:eastAsia="仿宋_GB2312" w:cs="Times New Roman"/>
                <w:b/>
                <w:bCs/>
                <w:color w:val="000000"/>
                <w:kern w:val="0"/>
                <w:sz w:val="24"/>
                <w:szCs w:val="24"/>
                <w:shd w:val="clear" w:color="auto" w:fill="FFFFFF"/>
              </w:rPr>
            </w:pPr>
            <w:r>
              <w:rPr>
                <w:rFonts w:hint="default" w:ascii="Times New Roman" w:hAnsi="Times New Roman" w:eastAsia="仿宋_GB2312" w:cs="Times New Roman"/>
                <w:b/>
                <w:bCs/>
                <w:color w:val="000000"/>
                <w:kern w:val="0"/>
                <w:sz w:val="24"/>
                <w:szCs w:val="24"/>
                <w:shd w:val="clear" w:color="auto" w:fill="FFFFFF"/>
              </w:rPr>
              <w:t>补贴服务环节</w:t>
            </w:r>
          </w:p>
        </w:tc>
      </w:tr>
      <w:tr w14:paraId="7097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0" w:type="dxa"/>
            <w:noWrap w:val="0"/>
            <w:vAlign w:val="top"/>
          </w:tcPr>
          <w:p w14:paraId="11BA2A9C">
            <w:pPr>
              <w:widowControl/>
              <w:jc w:val="center"/>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rPr>
              <w:t>水稻</w:t>
            </w:r>
          </w:p>
        </w:tc>
        <w:tc>
          <w:tcPr>
            <w:tcW w:w="1769" w:type="dxa"/>
            <w:noWrap w:val="0"/>
            <w:vAlign w:val="top"/>
          </w:tcPr>
          <w:p w14:paraId="62EC8631">
            <w:pPr>
              <w:widowControl/>
              <w:jc w:val="left"/>
              <w:rPr>
                <w:rFonts w:hint="default" w:ascii="Times New Roman" w:hAnsi="Times New Roman" w:cs="Times New Roman"/>
                <w:color w:val="000000"/>
                <w:kern w:val="0"/>
                <w:sz w:val="32"/>
                <w:szCs w:val="32"/>
                <w:shd w:val="clear" w:color="auto" w:fill="FFFFFF"/>
              </w:rPr>
            </w:pPr>
          </w:p>
        </w:tc>
        <w:tc>
          <w:tcPr>
            <w:tcW w:w="2025" w:type="dxa"/>
            <w:noWrap w:val="0"/>
            <w:vAlign w:val="top"/>
          </w:tcPr>
          <w:p w14:paraId="794CD428">
            <w:pPr>
              <w:widowControl/>
              <w:jc w:val="left"/>
              <w:rPr>
                <w:rFonts w:hint="default" w:ascii="Times New Roman" w:hAnsi="Times New Roman" w:cs="Times New Roman"/>
                <w:color w:val="000000"/>
                <w:kern w:val="0"/>
                <w:sz w:val="32"/>
                <w:szCs w:val="32"/>
                <w:shd w:val="clear" w:color="auto" w:fill="FFFFFF"/>
              </w:rPr>
            </w:pPr>
          </w:p>
        </w:tc>
        <w:tc>
          <w:tcPr>
            <w:tcW w:w="2025" w:type="dxa"/>
            <w:noWrap w:val="0"/>
            <w:vAlign w:val="top"/>
          </w:tcPr>
          <w:p w14:paraId="53119308">
            <w:pPr>
              <w:widowControl/>
              <w:jc w:val="left"/>
              <w:rPr>
                <w:rFonts w:hint="default" w:ascii="Times New Roman" w:hAnsi="Times New Roman" w:cs="Times New Roman"/>
                <w:color w:val="000000"/>
                <w:kern w:val="0"/>
                <w:sz w:val="32"/>
                <w:szCs w:val="32"/>
                <w:shd w:val="clear" w:color="auto" w:fill="FFFFFF"/>
              </w:rPr>
            </w:pPr>
          </w:p>
        </w:tc>
        <w:tc>
          <w:tcPr>
            <w:tcW w:w="2326" w:type="dxa"/>
            <w:noWrap w:val="0"/>
            <w:vAlign w:val="top"/>
          </w:tcPr>
          <w:p w14:paraId="55F3595E">
            <w:pPr>
              <w:widowControl/>
              <w:jc w:val="left"/>
              <w:rPr>
                <w:rFonts w:hint="default" w:ascii="Times New Roman" w:hAnsi="Times New Roman" w:cs="Times New Roman"/>
                <w:color w:val="000000"/>
                <w:kern w:val="0"/>
                <w:sz w:val="32"/>
                <w:szCs w:val="32"/>
                <w:shd w:val="clear" w:color="auto" w:fill="FFFFFF"/>
              </w:rPr>
            </w:pPr>
          </w:p>
        </w:tc>
        <w:tc>
          <w:tcPr>
            <w:tcW w:w="2085" w:type="dxa"/>
            <w:noWrap w:val="0"/>
            <w:vAlign w:val="top"/>
          </w:tcPr>
          <w:p w14:paraId="183CACA2">
            <w:pPr>
              <w:widowControl/>
              <w:jc w:val="left"/>
              <w:rPr>
                <w:rFonts w:hint="default" w:ascii="Times New Roman" w:hAnsi="Times New Roman" w:cs="Times New Roman"/>
                <w:color w:val="000000"/>
                <w:kern w:val="0"/>
                <w:sz w:val="32"/>
                <w:szCs w:val="32"/>
                <w:shd w:val="clear" w:color="auto" w:fill="FFFFFF"/>
              </w:rPr>
            </w:pPr>
          </w:p>
        </w:tc>
        <w:tc>
          <w:tcPr>
            <w:tcW w:w="1890" w:type="dxa"/>
            <w:noWrap w:val="0"/>
            <w:vAlign w:val="top"/>
          </w:tcPr>
          <w:p w14:paraId="0BB0F19B">
            <w:pPr>
              <w:widowControl/>
              <w:jc w:val="left"/>
              <w:rPr>
                <w:rFonts w:hint="default" w:ascii="Times New Roman" w:hAnsi="Times New Roman" w:cs="Times New Roman"/>
                <w:color w:val="000000"/>
                <w:kern w:val="0"/>
                <w:sz w:val="32"/>
                <w:szCs w:val="32"/>
                <w:shd w:val="clear" w:color="auto" w:fill="FFFFFF"/>
              </w:rPr>
            </w:pPr>
          </w:p>
        </w:tc>
      </w:tr>
      <w:tr w14:paraId="6ACE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0" w:type="dxa"/>
            <w:noWrap w:val="0"/>
            <w:vAlign w:val="top"/>
          </w:tcPr>
          <w:p w14:paraId="35CF935E">
            <w:pPr>
              <w:widowControl/>
              <w:jc w:val="center"/>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rPr>
              <w:t>大豆</w:t>
            </w:r>
          </w:p>
        </w:tc>
        <w:tc>
          <w:tcPr>
            <w:tcW w:w="1769" w:type="dxa"/>
            <w:noWrap w:val="0"/>
            <w:vAlign w:val="top"/>
          </w:tcPr>
          <w:p w14:paraId="2A860162">
            <w:pPr>
              <w:widowControl/>
              <w:jc w:val="left"/>
              <w:rPr>
                <w:rFonts w:hint="default" w:ascii="Times New Roman" w:hAnsi="Times New Roman" w:cs="Times New Roman"/>
                <w:color w:val="000000"/>
                <w:kern w:val="0"/>
                <w:sz w:val="32"/>
                <w:szCs w:val="32"/>
                <w:shd w:val="clear" w:color="auto" w:fill="FFFFFF"/>
              </w:rPr>
            </w:pPr>
          </w:p>
        </w:tc>
        <w:tc>
          <w:tcPr>
            <w:tcW w:w="2025" w:type="dxa"/>
            <w:noWrap w:val="0"/>
            <w:vAlign w:val="top"/>
          </w:tcPr>
          <w:p w14:paraId="4CE1AB97">
            <w:pPr>
              <w:widowControl/>
              <w:jc w:val="left"/>
              <w:rPr>
                <w:rFonts w:hint="default" w:ascii="Times New Roman" w:hAnsi="Times New Roman" w:cs="Times New Roman"/>
                <w:color w:val="000000"/>
                <w:kern w:val="0"/>
                <w:sz w:val="32"/>
                <w:szCs w:val="32"/>
                <w:shd w:val="clear" w:color="auto" w:fill="FFFFFF"/>
              </w:rPr>
            </w:pPr>
          </w:p>
        </w:tc>
        <w:tc>
          <w:tcPr>
            <w:tcW w:w="2025" w:type="dxa"/>
            <w:noWrap w:val="0"/>
            <w:vAlign w:val="top"/>
          </w:tcPr>
          <w:p w14:paraId="2E472131">
            <w:pPr>
              <w:widowControl/>
              <w:jc w:val="left"/>
              <w:rPr>
                <w:rFonts w:hint="default" w:ascii="Times New Roman" w:hAnsi="Times New Roman" w:cs="Times New Roman"/>
                <w:color w:val="000000"/>
                <w:kern w:val="0"/>
                <w:sz w:val="32"/>
                <w:szCs w:val="32"/>
                <w:shd w:val="clear" w:color="auto" w:fill="FFFFFF"/>
              </w:rPr>
            </w:pPr>
          </w:p>
        </w:tc>
        <w:tc>
          <w:tcPr>
            <w:tcW w:w="2326" w:type="dxa"/>
            <w:noWrap w:val="0"/>
            <w:vAlign w:val="top"/>
          </w:tcPr>
          <w:p w14:paraId="18F9DBE0">
            <w:pPr>
              <w:widowControl/>
              <w:jc w:val="left"/>
              <w:rPr>
                <w:rFonts w:hint="default" w:ascii="Times New Roman" w:hAnsi="Times New Roman" w:cs="Times New Roman"/>
                <w:color w:val="000000"/>
                <w:kern w:val="0"/>
                <w:sz w:val="32"/>
                <w:szCs w:val="32"/>
                <w:shd w:val="clear" w:color="auto" w:fill="FFFFFF"/>
              </w:rPr>
            </w:pPr>
          </w:p>
        </w:tc>
        <w:tc>
          <w:tcPr>
            <w:tcW w:w="2085" w:type="dxa"/>
            <w:noWrap w:val="0"/>
            <w:vAlign w:val="top"/>
          </w:tcPr>
          <w:p w14:paraId="0CC7FDE9">
            <w:pPr>
              <w:widowControl/>
              <w:jc w:val="left"/>
              <w:rPr>
                <w:rFonts w:hint="default" w:ascii="Times New Roman" w:hAnsi="Times New Roman" w:cs="Times New Roman"/>
                <w:color w:val="000000"/>
                <w:kern w:val="0"/>
                <w:sz w:val="32"/>
                <w:szCs w:val="32"/>
                <w:shd w:val="clear" w:color="auto" w:fill="FFFFFF"/>
              </w:rPr>
            </w:pPr>
          </w:p>
        </w:tc>
        <w:tc>
          <w:tcPr>
            <w:tcW w:w="1890" w:type="dxa"/>
            <w:noWrap w:val="0"/>
            <w:vAlign w:val="top"/>
          </w:tcPr>
          <w:p w14:paraId="20519FE1">
            <w:pPr>
              <w:widowControl/>
              <w:jc w:val="left"/>
              <w:rPr>
                <w:rFonts w:hint="default" w:ascii="Times New Roman" w:hAnsi="Times New Roman" w:cs="Times New Roman"/>
                <w:color w:val="000000"/>
                <w:kern w:val="0"/>
                <w:sz w:val="32"/>
                <w:szCs w:val="32"/>
                <w:shd w:val="clear" w:color="auto" w:fill="FFFFFF"/>
              </w:rPr>
            </w:pPr>
          </w:p>
        </w:tc>
      </w:tr>
      <w:tr w14:paraId="0921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0" w:type="dxa"/>
            <w:noWrap w:val="0"/>
            <w:vAlign w:val="top"/>
          </w:tcPr>
          <w:p w14:paraId="68209558">
            <w:pPr>
              <w:widowControl/>
              <w:jc w:val="center"/>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rPr>
              <w:t>玉米</w:t>
            </w:r>
          </w:p>
        </w:tc>
        <w:tc>
          <w:tcPr>
            <w:tcW w:w="1769" w:type="dxa"/>
            <w:noWrap w:val="0"/>
            <w:vAlign w:val="top"/>
          </w:tcPr>
          <w:p w14:paraId="61C338C3">
            <w:pPr>
              <w:widowControl/>
              <w:jc w:val="left"/>
              <w:rPr>
                <w:rFonts w:hint="default" w:ascii="Times New Roman" w:hAnsi="Times New Roman" w:cs="Times New Roman"/>
                <w:color w:val="000000"/>
                <w:kern w:val="0"/>
                <w:sz w:val="32"/>
                <w:szCs w:val="32"/>
                <w:shd w:val="clear" w:color="auto" w:fill="FFFFFF"/>
              </w:rPr>
            </w:pPr>
          </w:p>
        </w:tc>
        <w:tc>
          <w:tcPr>
            <w:tcW w:w="2025" w:type="dxa"/>
            <w:noWrap w:val="0"/>
            <w:vAlign w:val="top"/>
          </w:tcPr>
          <w:p w14:paraId="54353E8A">
            <w:pPr>
              <w:widowControl/>
              <w:jc w:val="left"/>
              <w:rPr>
                <w:rFonts w:hint="default" w:ascii="Times New Roman" w:hAnsi="Times New Roman" w:cs="Times New Roman"/>
                <w:color w:val="000000"/>
                <w:kern w:val="0"/>
                <w:sz w:val="32"/>
                <w:szCs w:val="32"/>
                <w:shd w:val="clear" w:color="auto" w:fill="FFFFFF"/>
              </w:rPr>
            </w:pPr>
          </w:p>
        </w:tc>
        <w:tc>
          <w:tcPr>
            <w:tcW w:w="2025" w:type="dxa"/>
            <w:noWrap w:val="0"/>
            <w:vAlign w:val="top"/>
          </w:tcPr>
          <w:p w14:paraId="4207C70A">
            <w:pPr>
              <w:widowControl/>
              <w:jc w:val="left"/>
              <w:rPr>
                <w:rFonts w:hint="default" w:ascii="Times New Roman" w:hAnsi="Times New Roman" w:cs="Times New Roman"/>
                <w:color w:val="000000"/>
                <w:kern w:val="0"/>
                <w:sz w:val="32"/>
                <w:szCs w:val="32"/>
                <w:shd w:val="clear" w:color="auto" w:fill="FFFFFF"/>
              </w:rPr>
            </w:pPr>
          </w:p>
        </w:tc>
        <w:tc>
          <w:tcPr>
            <w:tcW w:w="2326" w:type="dxa"/>
            <w:noWrap w:val="0"/>
            <w:vAlign w:val="top"/>
          </w:tcPr>
          <w:p w14:paraId="5A6FFC1E">
            <w:pPr>
              <w:widowControl/>
              <w:jc w:val="left"/>
              <w:rPr>
                <w:rFonts w:hint="default" w:ascii="Times New Roman" w:hAnsi="Times New Roman" w:cs="Times New Roman"/>
                <w:color w:val="000000"/>
                <w:kern w:val="0"/>
                <w:sz w:val="32"/>
                <w:szCs w:val="32"/>
                <w:shd w:val="clear" w:color="auto" w:fill="FFFFFF"/>
              </w:rPr>
            </w:pPr>
          </w:p>
        </w:tc>
        <w:tc>
          <w:tcPr>
            <w:tcW w:w="2085" w:type="dxa"/>
            <w:noWrap w:val="0"/>
            <w:vAlign w:val="top"/>
          </w:tcPr>
          <w:p w14:paraId="3370263E">
            <w:pPr>
              <w:widowControl/>
              <w:jc w:val="left"/>
              <w:rPr>
                <w:rFonts w:hint="default" w:ascii="Times New Roman" w:hAnsi="Times New Roman" w:cs="Times New Roman"/>
                <w:color w:val="000000"/>
                <w:kern w:val="0"/>
                <w:sz w:val="32"/>
                <w:szCs w:val="32"/>
                <w:shd w:val="clear" w:color="auto" w:fill="FFFFFF"/>
              </w:rPr>
            </w:pPr>
          </w:p>
        </w:tc>
        <w:tc>
          <w:tcPr>
            <w:tcW w:w="1890" w:type="dxa"/>
            <w:noWrap w:val="0"/>
            <w:vAlign w:val="top"/>
          </w:tcPr>
          <w:p w14:paraId="4A1DD578">
            <w:pPr>
              <w:widowControl/>
              <w:jc w:val="left"/>
              <w:rPr>
                <w:rFonts w:hint="default" w:ascii="Times New Roman" w:hAnsi="Times New Roman" w:cs="Times New Roman"/>
                <w:color w:val="000000"/>
                <w:kern w:val="0"/>
                <w:sz w:val="32"/>
                <w:szCs w:val="32"/>
                <w:shd w:val="clear" w:color="auto" w:fill="FFFFFF"/>
              </w:rPr>
            </w:pPr>
          </w:p>
        </w:tc>
      </w:tr>
      <w:tr w14:paraId="7E9B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90" w:type="dxa"/>
            <w:noWrap w:val="0"/>
            <w:vAlign w:val="top"/>
          </w:tcPr>
          <w:p w14:paraId="695051BD">
            <w:pPr>
              <w:widowControl/>
              <w:jc w:val="center"/>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马铃薯</w:t>
            </w:r>
          </w:p>
        </w:tc>
        <w:tc>
          <w:tcPr>
            <w:tcW w:w="1769" w:type="dxa"/>
            <w:noWrap w:val="0"/>
            <w:vAlign w:val="top"/>
          </w:tcPr>
          <w:p w14:paraId="09053692">
            <w:pPr>
              <w:widowControl/>
              <w:jc w:val="left"/>
              <w:rPr>
                <w:rFonts w:ascii="宋体" w:hAnsi="宋体" w:cs="宋体"/>
                <w:color w:val="000000"/>
                <w:kern w:val="0"/>
                <w:sz w:val="32"/>
                <w:szCs w:val="32"/>
                <w:shd w:val="clear" w:color="auto" w:fill="FFFFFF"/>
              </w:rPr>
            </w:pPr>
          </w:p>
        </w:tc>
        <w:tc>
          <w:tcPr>
            <w:tcW w:w="2025" w:type="dxa"/>
            <w:noWrap w:val="0"/>
            <w:vAlign w:val="top"/>
          </w:tcPr>
          <w:p w14:paraId="3A0FFE7B">
            <w:pPr>
              <w:widowControl/>
              <w:jc w:val="left"/>
              <w:rPr>
                <w:rFonts w:ascii="宋体" w:hAnsi="宋体" w:cs="宋体"/>
                <w:color w:val="000000"/>
                <w:kern w:val="0"/>
                <w:sz w:val="32"/>
                <w:szCs w:val="32"/>
                <w:shd w:val="clear" w:color="auto" w:fill="FFFFFF"/>
              </w:rPr>
            </w:pPr>
          </w:p>
        </w:tc>
        <w:tc>
          <w:tcPr>
            <w:tcW w:w="2025" w:type="dxa"/>
            <w:noWrap w:val="0"/>
            <w:vAlign w:val="top"/>
          </w:tcPr>
          <w:p w14:paraId="20EA70ED">
            <w:pPr>
              <w:widowControl/>
              <w:jc w:val="left"/>
              <w:rPr>
                <w:rFonts w:ascii="宋体" w:hAnsi="宋体" w:cs="宋体"/>
                <w:color w:val="000000"/>
                <w:kern w:val="0"/>
                <w:sz w:val="32"/>
                <w:szCs w:val="32"/>
                <w:shd w:val="clear" w:color="auto" w:fill="FFFFFF"/>
              </w:rPr>
            </w:pPr>
          </w:p>
        </w:tc>
        <w:tc>
          <w:tcPr>
            <w:tcW w:w="2326" w:type="dxa"/>
            <w:noWrap w:val="0"/>
            <w:vAlign w:val="top"/>
          </w:tcPr>
          <w:p w14:paraId="052D3CDD">
            <w:pPr>
              <w:widowControl/>
              <w:jc w:val="left"/>
              <w:rPr>
                <w:rFonts w:ascii="宋体" w:hAnsi="宋体" w:cs="宋体"/>
                <w:color w:val="000000"/>
                <w:kern w:val="0"/>
                <w:sz w:val="32"/>
                <w:szCs w:val="32"/>
                <w:shd w:val="clear" w:color="auto" w:fill="FFFFFF"/>
              </w:rPr>
            </w:pPr>
          </w:p>
        </w:tc>
        <w:tc>
          <w:tcPr>
            <w:tcW w:w="2085" w:type="dxa"/>
            <w:noWrap w:val="0"/>
            <w:vAlign w:val="top"/>
          </w:tcPr>
          <w:p w14:paraId="4C9D0851">
            <w:pPr>
              <w:widowControl/>
              <w:jc w:val="left"/>
              <w:rPr>
                <w:rFonts w:ascii="宋体" w:hAnsi="宋体" w:cs="宋体"/>
                <w:color w:val="000000"/>
                <w:kern w:val="0"/>
                <w:sz w:val="32"/>
                <w:szCs w:val="32"/>
                <w:shd w:val="clear" w:color="auto" w:fill="FFFFFF"/>
              </w:rPr>
            </w:pPr>
          </w:p>
        </w:tc>
        <w:tc>
          <w:tcPr>
            <w:tcW w:w="1890" w:type="dxa"/>
            <w:noWrap w:val="0"/>
            <w:vAlign w:val="top"/>
          </w:tcPr>
          <w:p w14:paraId="6256C3AC">
            <w:pPr>
              <w:widowControl/>
              <w:jc w:val="left"/>
              <w:rPr>
                <w:rFonts w:ascii="宋体" w:hAnsi="宋体" w:cs="宋体"/>
                <w:color w:val="000000"/>
                <w:kern w:val="0"/>
                <w:sz w:val="32"/>
                <w:szCs w:val="32"/>
                <w:shd w:val="clear" w:color="auto" w:fill="FFFFFF"/>
              </w:rPr>
            </w:pPr>
          </w:p>
        </w:tc>
      </w:tr>
      <w:tr w14:paraId="1A38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0" w:type="dxa"/>
            <w:noWrap w:val="0"/>
            <w:vAlign w:val="top"/>
          </w:tcPr>
          <w:p w14:paraId="1957E730">
            <w:pPr>
              <w:widowControl/>
              <w:jc w:val="center"/>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油菜</w:t>
            </w:r>
          </w:p>
        </w:tc>
        <w:tc>
          <w:tcPr>
            <w:tcW w:w="1769" w:type="dxa"/>
            <w:noWrap w:val="0"/>
            <w:vAlign w:val="top"/>
          </w:tcPr>
          <w:p w14:paraId="2FCB68DB">
            <w:pPr>
              <w:widowControl/>
              <w:jc w:val="left"/>
              <w:rPr>
                <w:rFonts w:ascii="宋体" w:hAnsi="宋体" w:cs="宋体"/>
                <w:color w:val="000000"/>
                <w:kern w:val="0"/>
                <w:sz w:val="32"/>
                <w:szCs w:val="32"/>
                <w:shd w:val="clear" w:color="auto" w:fill="FFFFFF"/>
              </w:rPr>
            </w:pPr>
          </w:p>
        </w:tc>
        <w:tc>
          <w:tcPr>
            <w:tcW w:w="2025" w:type="dxa"/>
            <w:noWrap w:val="0"/>
            <w:vAlign w:val="top"/>
          </w:tcPr>
          <w:p w14:paraId="448A1A90">
            <w:pPr>
              <w:widowControl/>
              <w:jc w:val="left"/>
              <w:rPr>
                <w:rFonts w:ascii="宋体" w:hAnsi="宋体" w:cs="宋体"/>
                <w:color w:val="000000"/>
                <w:kern w:val="0"/>
                <w:sz w:val="32"/>
                <w:szCs w:val="32"/>
                <w:shd w:val="clear" w:color="auto" w:fill="FFFFFF"/>
              </w:rPr>
            </w:pPr>
          </w:p>
        </w:tc>
        <w:tc>
          <w:tcPr>
            <w:tcW w:w="2025" w:type="dxa"/>
            <w:noWrap w:val="0"/>
            <w:vAlign w:val="top"/>
          </w:tcPr>
          <w:p w14:paraId="540B1433">
            <w:pPr>
              <w:widowControl/>
              <w:jc w:val="left"/>
              <w:rPr>
                <w:rFonts w:ascii="宋体" w:hAnsi="宋体" w:cs="宋体"/>
                <w:color w:val="000000"/>
                <w:kern w:val="0"/>
                <w:sz w:val="32"/>
                <w:szCs w:val="32"/>
                <w:shd w:val="clear" w:color="auto" w:fill="FFFFFF"/>
              </w:rPr>
            </w:pPr>
          </w:p>
        </w:tc>
        <w:tc>
          <w:tcPr>
            <w:tcW w:w="2326" w:type="dxa"/>
            <w:noWrap w:val="0"/>
            <w:vAlign w:val="top"/>
          </w:tcPr>
          <w:p w14:paraId="14E49401">
            <w:pPr>
              <w:widowControl/>
              <w:jc w:val="left"/>
              <w:rPr>
                <w:rFonts w:ascii="宋体" w:hAnsi="宋体" w:cs="宋体"/>
                <w:color w:val="000000"/>
                <w:kern w:val="0"/>
                <w:sz w:val="32"/>
                <w:szCs w:val="32"/>
                <w:shd w:val="clear" w:color="auto" w:fill="FFFFFF"/>
              </w:rPr>
            </w:pPr>
          </w:p>
        </w:tc>
        <w:tc>
          <w:tcPr>
            <w:tcW w:w="2085" w:type="dxa"/>
            <w:noWrap w:val="0"/>
            <w:vAlign w:val="top"/>
          </w:tcPr>
          <w:p w14:paraId="3ECACE11">
            <w:pPr>
              <w:widowControl/>
              <w:jc w:val="left"/>
              <w:rPr>
                <w:rFonts w:ascii="宋体" w:hAnsi="宋体" w:cs="宋体"/>
                <w:color w:val="000000"/>
                <w:kern w:val="0"/>
                <w:sz w:val="32"/>
                <w:szCs w:val="32"/>
                <w:shd w:val="clear" w:color="auto" w:fill="FFFFFF"/>
              </w:rPr>
            </w:pPr>
          </w:p>
        </w:tc>
        <w:tc>
          <w:tcPr>
            <w:tcW w:w="1890" w:type="dxa"/>
            <w:noWrap w:val="0"/>
            <w:vAlign w:val="top"/>
          </w:tcPr>
          <w:p w14:paraId="6BBE8BCF">
            <w:pPr>
              <w:widowControl/>
              <w:jc w:val="left"/>
              <w:rPr>
                <w:rFonts w:ascii="宋体" w:hAnsi="宋体" w:cs="宋体"/>
                <w:color w:val="000000"/>
                <w:kern w:val="0"/>
                <w:sz w:val="32"/>
                <w:szCs w:val="32"/>
                <w:shd w:val="clear" w:color="auto" w:fill="FFFFFF"/>
              </w:rPr>
            </w:pPr>
          </w:p>
        </w:tc>
      </w:tr>
      <w:tr w14:paraId="3003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0" w:type="dxa"/>
            <w:noWrap w:val="0"/>
            <w:vAlign w:val="top"/>
          </w:tcPr>
          <w:p w14:paraId="380DAD33">
            <w:pPr>
              <w:widowControl/>
              <w:jc w:val="center"/>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甘蔗</w:t>
            </w:r>
          </w:p>
        </w:tc>
        <w:tc>
          <w:tcPr>
            <w:tcW w:w="1769" w:type="dxa"/>
            <w:noWrap w:val="0"/>
            <w:vAlign w:val="top"/>
          </w:tcPr>
          <w:p w14:paraId="4CA697AF">
            <w:pPr>
              <w:widowControl/>
              <w:jc w:val="left"/>
              <w:rPr>
                <w:rFonts w:ascii="宋体" w:hAnsi="宋体" w:cs="宋体"/>
                <w:color w:val="000000"/>
                <w:kern w:val="0"/>
                <w:sz w:val="32"/>
                <w:szCs w:val="32"/>
                <w:shd w:val="clear" w:color="auto" w:fill="FFFFFF"/>
              </w:rPr>
            </w:pPr>
          </w:p>
        </w:tc>
        <w:tc>
          <w:tcPr>
            <w:tcW w:w="2025" w:type="dxa"/>
            <w:noWrap w:val="0"/>
            <w:vAlign w:val="top"/>
          </w:tcPr>
          <w:p w14:paraId="2664F05E">
            <w:pPr>
              <w:widowControl/>
              <w:jc w:val="left"/>
              <w:rPr>
                <w:rFonts w:ascii="宋体" w:hAnsi="宋体" w:cs="宋体"/>
                <w:color w:val="000000"/>
                <w:kern w:val="0"/>
                <w:sz w:val="32"/>
                <w:szCs w:val="32"/>
                <w:shd w:val="clear" w:color="auto" w:fill="FFFFFF"/>
              </w:rPr>
            </w:pPr>
          </w:p>
        </w:tc>
        <w:tc>
          <w:tcPr>
            <w:tcW w:w="2025" w:type="dxa"/>
            <w:noWrap w:val="0"/>
            <w:vAlign w:val="top"/>
          </w:tcPr>
          <w:p w14:paraId="5C1D7588">
            <w:pPr>
              <w:widowControl/>
              <w:jc w:val="left"/>
              <w:rPr>
                <w:rFonts w:ascii="宋体" w:hAnsi="宋体" w:cs="宋体"/>
                <w:color w:val="000000"/>
                <w:kern w:val="0"/>
                <w:sz w:val="32"/>
                <w:szCs w:val="32"/>
                <w:shd w:val="clear" w:color="auto" w:fill="FFFFFF"/>
              </w:rPr>
            </w:pPr>
          </w:p>
        </w:tc>
        <w:tc>
          <w:tcPr>
            <w:tcW w:w="2326" w:type="dxa"/>
            <w:noWrap w:val="0"/>
            <w:vAlign w:val="top"/>
          </w:tcPr>
          <w:p w14:paraId="3B957DCC">
            <w:pPr>
              <w:widowControl/>
              <w:jc w:val="left"/>
              <w:rPr>
                <w:rFonts w:ascii="宋体" w:hAnsi="宋体" w:cs="宋体"/>
                <w:color w:val="000000"/>
                <w:kern w:val="0"/>
                <w:sz w:val="32"/>
                <w:szCs w:val="32"/>
                <w:shd w:val="clear" w:color="auto" w:fill="FFFFFF"/>
              </w:rPr>
            </w:pPr>
          </w:p>
        </w:tc>
        <w:tc>
          <w:tcPr>
            <w:tcW w:w="2085" w:type="dxa"/>
            <w:noWrap w:val="0"/>
            <w:vAlign w:val="top"/>
          </w:tcPr>
          <w:p w14:paraId="72DBC851">
            <w:pPr>
              <w:widowControl/>
              <w:jc w:val="left"/>
              <w:rPr>
                <w:rFonts w:ascii="宋体" w:hAnsi="宋体" w:cs="宋体"/>
                <w:color w:val="000000"/>
                <w:kern w:val="0"/>
                <w:sz w:val="32"/>
                <w:szCs w:val="32"/>
                <w:shd w:val="clear" w:color="auto" w:fill="FFFFFF"/>
              </w:rPr>
            </w:pPr>
          </w:p>
        </w:tc>
        <w:tc>
          <w:tcPr>
            <w:tcW w:w="1890" w:type="dxa"/>
            <w:noWrap w:val="0"/>
            <w:vAlign w:val="top"/>
          </w:tcPr>
          <w:p w14:paraId="57A59EDE">
            <w:pPr>
              <w:widowControl/>
              <w:jc w:val="left"/>
              <w:rPr>
                <w:rFonts w:ascii="宋体" w:hAnsi="宋体" w:cs="宋体"/>
                <w:color w:val="000000"/>
                <w:kern w:val="0"/>
                <w:sz w:val="32"/>
                <w:szCs w:val="32"/>
                <w:shd w:val="clear" w:color="auto" w:fill="FFFFFF"/>
              </w:rPr>
            </w:pPr>
          </w:p>
        </w:tc>
      </w:tr>
      <w:tr w14:paraId="19FF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0" w:type="dxa"/>
            <w:noWrap w:val="0"/>
            <w:vAlign w:val="top"/>
          </w:tcPr>
          <w:p w14:paraId="34895427">
            <w:pPr>
              <w:widowControl/>
              <w:jc w:val="center"/>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其他经济作物…</w:t>
            </w:r>
          </w:p>
        </w:tc>
        <w:tc>
          <w:tcPr>
            <w:tcW w:w="1769" w:type="dxa"/>
            <w:noWrap w:val="0"/>
            <w:vAlign w:val="top"/>
          </w:tcPr>
          <w:p w14:paraId="39A56281">
            <w:pPr>
              <w:widowControl/>
              <w:jc w:val="left"/>
              <w:rPr>
                <w:rFonts w:ascii="宋体" w:hAnsi="宋体" w:cs="宋体"/>
                <w:color w:val="000000"/>
                <w:kern w:val="0"/>
                <w:sz w:val="32"/>
                <w:szCs w:val="32"/>
                <w:shd w:val="clear" w:color="auto" w:fill="FFFFFF"/>
              </w:rPr>
            </w:pPr>
          </w:p>
        </w:tc>
        <w:tc>
          <w:tcPr>
            <w:tcW w:w="2025" w:type="dxa"/>
            <w:noWrap w:val="0"/>
            <w:vAlign w:val="top"/>
          </w:tcPr>
          <w:p w14:paraId="0D94DCC7">
            <w:pPr>
              <w:widowControl/>
              <w:jc w:val="left"/>
              <w:rPr>
                <w:rFonts w:ascii="宋体" w:hAnsi="宋体" w:cs="宋体"/>
                <w:color w:val="000000"/>
                <w:kern w:val="0"/>
                <w:sz w:val="32"/>
                <w:szCs w:val="32"/>
                <w:shd w:val="clear" w:color="auto" w:fill="FFFFFF"/>
              </w:rPr>
            </w:pPr>
          </w:p>
        </w:tc>
        <w:tc>
          <w:tcPr>
            <w:tcW w:w="2025" w:type="dxa"/>
            <w:noWrap w:val="0"/>
            <w:vAlign w:val="top"/>
          </w:tcPr>
          <w:p w14:paraId="0E7C36AB">
            <w:pPr>
              <w:widowControl/>
              <w:jc w:val="left"/>
              <w:rPr>
                <w:rFonts w:ascii="宋体" w:hAnsi="宋体" w:cs="宋体"/>
                <w:color w:val="000000"/>
                <w:kern w:val="0"/>
                <w:sz w:val="32"/>
                <w:szCs w:val="32"/>
                <w:shd w:val="clear" w:color="auto" w:fill="FFFFFF"/>
              </w:rPr>
            </w:pPr>
          </w:p>
        </w:tc>
        <w:tc>
          <w:tcPr>
            <w:tcW w:w="2326" w:type="dxa"/>
            <w:noWrap w:val="0"/>
            <w:vAlign w:val="top"/>
          </w:tcPr>
          <w:p w14:paraId="37FC08CD">
            <w:pPr>
              <w:widowControl/>
              <w:jc w:val="left"/>
              <w:rPr>
                <w:rFonts w:ascii="宋体" w:hAnsi="宋体" w:cs="宋体"/>
                <w:color w:val="000000"/>
                <w:kern w:val="0"/>
                <w:sz w:val="32"/>
                <w:szCs w:val="32"/>
                <w:shd w:val="clear" w:color="auto" w:fill="FFFFFF"/>
              </w:rPr>
            </w:pPr>
          </w:p>
        </w:tc>
        <w:tc>
          <w:tcPr>
            <w:tcW w:w="2085" w:type="dxa"/>
            <w:noWrap w:val="0"/>
            <w:vAlign w:val="top"/>
          </w:tcPr>
          <w:p w14:paraId="5D20697A">
            <w:pPr>
              <w:widowControl/>
              <w:jc w:val="left"/>
              <w:rPr>
                <w:rFonts w:ascii="宋体" w:hAnsi="宋体" w:cs="宋体"/>
                <w:color w:val="000000"/>
                <w:kern w:val="0"/>
                <w:sz w:val="32"/>
                <w:szCs w:val="32"/>
                <w:shd w:val="clear" w:color="auto" w:fill="FFFFFF"/>
              </w:rPr>
            </w:pPr>
          </w:p>
        </w:tc>
        <w:tc>
          <w:tcPr>
            <w:tcW w:w="1890" w:type="dxa"/>
            <w:noWrap w:val="0"/>
            <w:vAlign w:val="top"/>
          </w:tcPr>
          <w:p w14:paraId="614FCD63">
            <w:pPr>
              <w:widowControl/>
              <w:jc w:val="left"/>
              <w:rPr>
                <w:rFonts w:ascii="宋体" w:hAnsi="宋体" w:cs="宋体"/>
                <w:color w:val="000000"/>
                <w:kern w:val="0"/>
                <w:sz w:val="32"/>
                <w:szCs w:val="32"/>
                <w:shd w:val="clear" w:color="auto" w:fill="FFFFFF"/>
              </w:rPr>
            </w:pPr>
          </w:p>
        </w:tc>
      </w:tr>
    </w:tbl>
    <w:p w14:paraId="302BC87D">
      <w:pPr>
        <w:widowControl/>
        <w:jc w:val="left"/>
        <w:rPr>
          <w:rFonts w:ascii="微软雅黑" w:hAnsi="微软雅黑" w:eastAsia="微软雅黑" w:cs="微软雅黑"/>
          <w:color w:val="000000"/>
          <w:kern w:val="0"/>
          <w:sz w:val="24"/>
          <w:szCs w:val="24"/>
          <w:shd w:val="clear" w:color="auto" w:fill="FFFFFF"/>
        </w:rPr>
      </w:pPr>
      <w:r>
        <w:rPr>
          <w:rFonts w:hint="eastAsia" w:ascii="楷体_GB2312" w:hAnsi="楷体_GB2312" w:eastAsia="楷体_GB2312" w:cs="楷体_GB2312"/>
          <w:color w:val="000000"/>
          <w:kern w:val="0"/>
          <w:sz w:val="24"/>
          <w:szCs w:val="24"/>
          <w:shd w:val="clear" w:color="auto" w:fill="FFFFFF"/>
        </w:rPr>
        <w:t>注：续表三仅需在11月20日前报送</w:t>
      </w:r>
    </w:p>
    <w:p w14:paraId="0863AFCD">
      <w:pPr>
        <w:rPr>
          <w:rFonts w:hint="eastAsia"/>
          <w:lang w:eastAsia="zh-CN"/>
        </w:rPr>
        <w:sectPr>
          <w:pgSz w:w="16838" w:h="11906" w:orient="landscape"/>
          <w:pgMar w:top="1474" w:right="1440" w:bottom="1287" w:left="1440" w:header="851" w:footer="992" w:gutter="0"/>
          <w:pgNumType w:fmt="decimal"/>
          <w:cols w:space="720" w:num="1"/>
          <w:rtlGutter w:val="0"/>
          <w:docGrid w:type="lines" w:linePitch="315" w:charSpace="0"/>
        </w:sectPr>
      </w:pPr>
    </w:p>
    <w:p w14:paraId="054323A4">
      <w:pPr>
        <w:pStyle w:val="5"/>
        <w:widowControl/>
        <w:shd w:val="clear" w:color="auto" w:fill="FFFFFF"/>
        <w:spacing w:beforeAutospacing="0" w:afterAutospacing="0" w:line="574" w:lineRule="exact"/>
        <w:rPr>
          <w:rFonts w:hint="eastAsia" w:ascii="仿宋_GB2312" w:hAnsi="方正黑体_GBK" w:eastAsia="仿宋_GB2312" w:cs="方正黑体_GBK"/>
          <w:color w:val="000000"/>
          <w:sz w:val="32"/>
          <w:szCs w:val="32"/>
          <w:lang w:val="en-US" w:eastAsia="zh-CN"/>
        </w:rPr>
      </w:pPr>
      <w:r>
        <w:rPr>
          <w:rFonts w:hint="eastAsia" w:ascii="仿宋_GB2312" w:hAnsi="方正黑体_GBK" w:eastAsia="仿宋_GB2312" w:cs="方正黑体_GBK"/>
          <w:color w:val="000000"/>
          <w:sz w:val="32"/>
          <w:szCs w:val="32"/>
          <w:shd w:val="clear" w:color="auto" w:fill="FFFFFF"/>
        </w:rPr>
        <w:t>附件</w:t>
      </w:r>
      <w:r>
        <w:rPr>
          <w:rFonts w:hint="eastAsia" w:ascii="仿宋_GB2312" w:hAnsi="方正黑体_GBK" w:eastAsia="仿宋_GB2312" w:cs="方正黑体_GBK"/>
          <w:color w:val="000000"/>
          <w:sz w:val="32"/>
          <w:szCs w:val="32"/>
          <w:shd w:val="clear" w:color="auto" w:fill="FFFFFF"/>
          <w:lang w:val="en-US" w:eastAsia="zh-CN"/>
        </w:rPr>
        <w:t>8</w:t>
      </w:r>
    </w:p>
    <w:p w14:paraId="2CC12D63">
      <w:pPr>
        <w:pStyle w:val="5"/>
        <w:widowControl/>
        <w:shd w:val="clear" w:color="auto" w:fill="FFFFFF"/>
        <w:spacing w:beforeAutospacing="0" w:afterAutospacing="0" w:line="574" w:lineRule="exact"/>
        <w:jc w:val="center"/>
        <w:rPr>
          <w:rFonts w:hint="eastAsia" w:ascii="方正小标宋简体" w:hAnsi="方正小标宋_GBK" w:eastAsia="方正小标宋简体" w:cs="方正小标宋_GBK"/>
          <w:color w:val="000000"/>
          <w:sz w:val="44"/>
          <w:szCs w:val="44"/>
          <w:shd w:val="clear" w:color="auto" w:fill="FFFFFF"/>
        </w:rPr>
      </w:pPr>
      <w:r>
        <w:rPr>
          <w:rFonts w:hint="eastAsia" w:ascii="方正小标宋简体" w:hAnsi="方正小标宋_GBK" w:eastAsia="方正小标宋简体" w:cs="方正小标宋_GBK"/>
          <w:color w:val="000000"/>
          <w:sz w:val="44"/>
          <w:szCs w:val="44"/>
          <w:shd w:val="clear" w:color="auto" w:fill="FFFFFF"/>
        </w:rPr>
        <w:t>2024年中央财政支持农业社会化项目评价表</w:t>
      </w:r>
    </w:p>
    <w:p w14:paraId="7AA375AB">
      <w:pPr>
        <w:pStyle w:val="5"/>
        <w:widowControl/>
        <w:shd w:val="clear" w:color="auto" w:fill="FFFFFF"/>
        <w:spacing w:beforeAutospacing="0" w:afterAutospacing="0" w:line="574" w:lineRule="exact"/>
        <w:jc w:val="center"/>
        <w:rPr>
          <w:rFonts w:hint="eastAsia" w:ascii="方正小标宋简体" w:hAnsi="方正小标宋_GBK" w:eastAsia="方正小标宋简体" w:cs="方正小标宋_GBK"/>
          <w:color w:val="000000"/>
          <w:sz w:val="44"/>
          <w:szCs w:val="44"/>
          <w:shd w:val="clear" w:color="auto" w:fill="FFFFFF"/>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3581"/>
        <w:gridCol w:w="700"/>
        <w:gridCol w:w="889"/>
        <w:gridCol w:w="874"/>
        <w:gridCol w:w="1467"/>
      </w:tblGrid>
      <w:tr w14:paraId="5302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noWrap w:val="0"/>
            <w:vAlign w:val="center"/>
          </w:tcPr>
          <w:p w14:paraId="2A2262DD">
            <w:pPr>
              <w:widowControl/>
              <w:spacing w:line="400" w:lineRule="exact"/>
              <w:jc w:val="center"/>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任务指标</w:t>
            </w:r>
          </w:p>
        </w:tc>
        <w:tc>
          <w:tcPr>
            <w:tcW w:w="3581" w:type="dxa"/>
            <w:noWrap w:val="0"/>
            <w:vAlign w:val="center"/>
          </w:tcPr>
          <w:p w14:paraId="109CB121">
            <w:pPr>
              <w:widowControl/>
              <w:spacing w:line="400" w:lineRule="exact"/>
              <w:jc w:val="center"/>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评价依据</w:t>
            </w:r>
          </w:p>
        </w:tc>
        <w:tc>
          <w:tcPr>
            <w:tcW w:w="700" w:type="dxa"/>
            <w:noWrap w:val="0"/>
            <w:vAlign w:val="center"/>
          </w:tcPr>
          <w:p w14:paraId="6243C9B4">
            <w:pPr>
              <w:widowControl/>
              <w:spacing w:line="400" w:lineRule="exact"/>
              <w:jc w:val="center"/>
              <w:rPr>
                <w:rFonts w:hint="eastAsia"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标准得分</w:t>
            </w:r>
          </w:p>
        </w:tc>
        <w:tc>
          <w:tcPr>
            <w:tcW w:w="889" w:type="dxa"/>
            <w:noWrap w:val="0"/>
            <w:vAlign w:val="center"/>
          </w:tcPr>
          <w:p w14:paraId="4EC11E57">
            <w:pPr>
              <w:widowControl/>
              <w:spacing w:line="400" w:lineRule="exact"/>
              <w:jc w:val="center"/>
              <w:rPr>
                <w:rFonts w:hint="eastAsia"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项目县自评价</w:t>
            </w:r>
          </w:p>
        </w:tc>
        <w:tc>
          <w:tcPr>
            <w:tcW w:w="874" w:type="dxa"/>
            <w:noWrap w:val="0"/>
            <w:vAlign w:val="center"/>
          </w:tcPr>
          <w:p w14:paraId="34F368D5">
            <w:pPr>
              <w:widowControl/>
              <w:spacing w:line="400" w:lineRule="exact"/>
              <w:jc w:val="center"/>
              <w:rPr>
                <w:rFonts w:hint="eastAsia"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设区市复核评价</w:t>
            </w:r>
          </w:p>
        </w:tc>
        <w:tc>
          <w:tcPr>
            <w:tcW w:w="1467" w:type="dxa"/>
            <w:noWrap w:val="0"/>
            <w:vAlign w:val="center"/>
          </w:tcPr>
          <w:p w14:paraId="06A7A3A0">
            <w:pPr>
              <w:widowControl/>
              <w:spacing w:line="400" w:lineRule="exact"/>
              <w:jc w:val="center"/>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备注</w:t>
            </w:r>
          </w:p>
        </w:tc>
      </w:tr>
      <w:tr w14:paraId="62F8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noWrap w:val="0"/>
            <w:vAlign w:val="center"/>
          </w:tcPr>
          <w:p w14:paraId="78A264E3">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（一）制定方案（15分）</w:t>
            </w:r>
          </w:p>
        </w:tc>
        <w:tc>
          <w:tcPr>
            <w:tcW w:w="3581" w:type="dxa"/>
            <w:noWrap w:val="0"/>
            <w:vAlign w:val="center"/>
          </w:tcPr>
          <w:p w14:paraId="2F92C72B">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县级制定本年度农业社会化服务项目实施方案的及时性、完整性、规范性、可操作性。</w:t>
            </w:r>
          </w:p>
        </w:tc>
        <w:tc>
          <w:tcPr>
            <w:tcW w:w="700" w:type="dxa"/>
            <w:noWrap w:val="0"/>
            <w:vAlign w:val="center"/>
          </w:tcPr>
          <w:p w14:paraId="26322688">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15</w:t>
            </w:r>
          </w:p>
        </w:tc>
        <w:tc>
          <w:tcPr>
            <w:tcW w:w="889" w:type="dxa"/>
            <w:noWrap w:val="0"/>
            <w:vAlign w:val="center"/>
          </w:tcPr>
          <w:p w14:paraId="559BD616">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1D96F519">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779304A5">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提供盖章方案</w:t>
            </w:r>
          </w:p>
        </w:tc>
      </w:tr>
      <w:tr w14:paraId="38B2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restart"/>
            <w:noWrap w:val="0"/>
            <w:vAlign w:val="center"/>
          </w:tcPr>
          <w:p w14:paraId="0DB80930">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（二）组织实施（</w:t>
            </w:r>
            <w:r>
              <w:rPr>
                <w:rFonts w:hint="eastAsia" w:ascii="宋体" w:hAnsi="宋体" w:cs="宋体"/>
                <w:color w:val="000000"/>
                <w:kern w:val="0"/>
                <w:sz w:val="24"/>
                <w:szCs w:val="24"/>
                <w:shd w:val="clear" w:color="auto" w:fill="FFFFFF"/>
                <w:lang w:val="en-US" w:eastAsia="zh-CN"/>
              </w:rPr>
              <w:t>2</w:t>
            </w:r>
            <w:r>
              <w:rPr>
                <w:rFonts w:hint="eastAsia" w:ascii="宋体" w:hAnsi="宋体" w:cs="宋体"/>
                <w:color w:val="000000"/>
                <w:kern w:val="0"/>
                <w:sz w:val="24"/>
                <w:szCs w:val="24"/>
                <w:shd w:val="clear" w:color="auto" w:fill="FFFFFF"/>
              </w:rPr>
              <w:t>5分）</w:t>
            </w:r>
          </w:p>
        </w:tc>
        <w:tc>
          <w:tcPr>
            <w:tcW w:w="3581" w:type="dxa"/>
            <w:noWrap w:val="0"/>
            <w:vAlign w:val="center"/>
          </w:tcPr>
          <w:p w14:paraId="2E00A412">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开展政策宣传、项目培训等情况。</w:t>
            </w:r>
          </w:p>
        </w:tc>
        <w:tc>
          <w:tcPr>
            <w:tcW w:w="700" w:type="dxa"/>
            <w:noWrap w:val="0"/>
            <w:vAlign w:val="center"/>
          </w:tcPr>
          <w:p w14:paraId="164F82B2">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10</w:t>
            </w:r>
          </w:p>
        </w:tc>
        <w:tc>
          <w:tcPr>
            <w:tcW w:w="889" w:type="dxa"/>
            <w:noWrap w:val="0"/>
            <w:vAlign w:val="center"/>
          </w:tcPr>
          <w:p w14:paraId="70E0B415">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29398426">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7DD99C14">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图片、宣传报道等</w:t>
            </w:r>
          </w:p>
        </w:tc>
      </w:tr>
      <w:tr w14:paraId="2323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continue"/>
            <w:noWrap w:val="0"/>
            <w:vAlign w:val="center"/>
          </w:tcPr>
          <w:p w14:paraId="3B743808">
            <w:pPr>
              <w:widowControl/>
              <w:spacing w:line="400" w:lineRule="exact"/>
              <w:jc w:val="center"/>
              <w:rPr>
                <w:rFonts w:ascii="宋体" w:hAnsi="宋体" w:cs="宋体"/>
                <w:color w:val="000000"/>
                <w:kern w:val="0"/>
                <w:sz w:val="24"/>
                <w:szCs w:val="24"/>
                <w:shd w:val="clear" w:color="auto" w:fill="FFFFFF"/>
              </w:rPr>
            </w:pPr>
          </w:p>
        </w:tc>
        <w:tc>
          <w:tcPr>
            <w:tcW w:w="3581" w:type="dxa"/>
            <w:noWrap w:val="0"/>
            <w:vAlign w:val="center"/>
          </w:tcPr>
          <w:p w14:paraId="615C1739">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开展工作指导、监督检查等项目管理情况</w:t>
            </w:r>
          </w:p>
        </w:tc>
        <w:tc>
          <w:tcPr>
            <w:tcW w:w="700" w:type="dxa"/>
            <w:noWrap w:val="0"/>
            <w:vAlign w:val="center"/>
          </w:tcPr>
          <w:p w14:paraId="6DB5BCDA">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5</w:t>
            </w:r>
          </w:p>
        </w:tc>
        <w:tc>
          <w:tcPr>
            <w:tcW w:w="889" w:type="dxa"/>
            <w:noWrap w:val="0"/>
            <w:vAlign w:val="center"/>
          </w:tcPr>
          <w:p w14:paraId="528541A7">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105CE9BA">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2E08DAA1">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文件、宣传报道等</w:t>
            </w:r>
          </w:p>
        </w:tc>
      </w:tr>
      <w:tr w14:paraId="757E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continue"/>
            <w:noWrap w:val="0"/>
            <w:vAlign w:val="center"/>
          </w:tcPr>
          <w:p w14:paraId="1ED75291">
            <w:pPr>
              <w:widowControl/>
              <w:spacing w:line="400" w:lineRule="exact"/>
              <w:jc w:val="center"/>
              <w:rPr>
                <w:rFonts w:ascii="宋体" w:hAnsi="宋体" w:cs="宋体"/>
                <w:color w:val="000000"/>
                <w:kern w:val="0"/>
                <w:sz w:val="24"/>
                <w:szCs w:val="24"/>
                <w:shd w:val="clear" w:color="auto" w:fill="FFFFFF"/>
              </w:rPr>
            </w:pPr>
          </w:p>
        </w:tc>
        <w:tc>
          <w:tcPr>
            <w:tcW w:w="3581" w:type="dxa"/>
            <w:noWrap w:val="0"/>
            <w:vAlign w:val="center"/>
          </w:tcPr>
          <w:p w14:paraId="6F0B0BFC">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公开、公平、公正择优选择农业社会化服务组织情况和探索建立服务组织名录库情况。</w:t>
            </w:r>
          </w:p>
        </w:tc>
        <w:tc>
          <w:tcPr>
            <w:tcW w:w="700" w:type="dxa"/>
            <w:noWrap w:val="0"/>
            <w:vAlign w:val="center"/>
          </w:tcPr>
          <w:p w14:paraId="53BF71C3">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5</w:t>
            </w:r>
          </w:p>
        </w:tc>
        <w:tc>
          <w:tcPr>
            <w:tcW w:w="889" w:type="dxa"/>
            <w:noWrap w:val="0"/>
            <w:vAlign w:val="center"/>
          </w:tcPr>
          <w:p w14:paraId="54FB72CF">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1E1329B4">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31F8848D">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服务组织名录库</w:t>
            </w:r>
          </w:p>
        </w:tc>
      </w:tr>
      <w:tr w14:paraId="4887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continue"/>
            <w:noWrap w:val="0"/>
            <w:vAlign w:val="center"/>
          </w:tcPr>
          <w:p w14:paraId="620C3C60">
            <w:pPr>
              <w:widowControl/>
              <w:spacing w:line="400" w:lineRule="exact"/>
              <w:jc w:val="center"/>
              <w:rPr>
                <w:rFonts w:ascii="宋体" w:hAnsi="宋体" w:cs="宋体"/>
                <w:color w:val="000000"/>
                <w:kern w:val="0"/>
                <w:sz w:val="24"/>
                <w:szCs w:val="24"/>
                <w:shd w:val="clear" w:color="auto" w:fill="FFFFFF"/>
              </w:rPr>
            </w:pPr>
          </w:p>
        </w:tc>
        <w:tc>
          <w:tcPr>
            <w:tcW w:w="3581" w:type="dxa"/>
            <w:noWrap w:val="0"/>
            <w:vAlign w:val="center"/>
          </w:tcPr>
          <w:p w14:paraId="4DFE4178">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研究制定符合当地实际的服务标准、服务规范和标准服务合同文本等规范性制度情况。</w:t>
            </w:r>
          </w:p>
        </w:tc>
        <w:tc>
          <w:tcPr>
            <w:tcW w:w="700" w:type="dxa"/>
            <w:noWrap w:val="0"/>
            <w:vAlign w:val="center"/>
          </w:tcPr>
          <w:p w14:paraId="437E6A79">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5</w:t>
            </w:r>
          </w:p>
        </w:tc>
        <w:tc>
          <w:tcPr>
            <w:tcW w:w="889" w:type="dxa"/>
            <w:noWrap w:val="0"/>
            <w:vAlign w:val="center"/>
          </w:tcPr>
          <w:p w14:paraId="3FD77A3A">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13F594F4">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732C0173">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有关制度</w:t>
            </w:r>
          </w:p>
        </w:tc>
      </w:tr>
      <w:tr w14:paraId="1C0CE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restart"/>
            <w:noWrap w:val="0"/>
            <w:vAlign w:val="center"/>
          </w:tcPr>
          <w:p w14:paraId="4F9C33F4">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（三）项目绩效（50分）</w:t>
            </w:r>
          </w:p>
        </w:tc>
        <w:tc>
          <w:tcPr>
            <w:tcW w:w="3581" w:type="dxa"/>
            <w:noWrap w:val="0"/>
            <w:vAlign w:val="center"/>
          </w:tcPr>
          <w:p w14:paraId="3D980812">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农业社会化服务面积任务完成情况，完成率100%得25分，100%以下按比例扣分。</w:t>
            </w:r>
          </w:p>
        </w:tc>
        <w:tc>
          <w:tcPr>
            <w:tcW w:w="700" w:type="dxa"/>
            <w:noWrap w:val="0"/>
            <w:vAlign w:val="center"/>
          </w:tcPr>
          <w:p w14:paraId="713DA3DF">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25</w:t>
            </w:r>
          </w:p>
        </w:tc>
        <w:tc>
          <w:tcPr>
            <w:tcW w:w="889" w:type="dxa"/>
            <w:noWrap w:val="0"/>
            <w:vAlign w:val="center"/>
          </w:tcPr>
          <w:p w14:paraId="5987E594">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495045B2">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785F3DD8">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托管面积统计表</w:t>
            </w:r>
          </w:p>
        </w:tc>
      </w:tr>
      <w:tr w14:paraId="16B1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continue"/>
            <w:noWrap w:val="0"/>
            <w:vAlign w:val="center"/>
          </w:tcPr>
          <w:p w14:paraId="7B224315">
            <w:pPr>
              <w:widowControl/>
              <w:spacing w:line="400" w:lineRule="exact"/>
              <w:jc w:val="center"/>
              <w:rPr>
                <w:rFonts w:ascii="宋体" w:hAnsi="宋体" w:cs="宋体"/>
                <w:color w:val="000000"/>
                <w:kern w:val="0"/>
                <w:sz w:val="24"/>
                <w:szCs w:val="24"/>
                <w:shd w:val="clear" w:color="auto" w:fill="FFFFFF"/>
              </w:rPr>
            </w:pPr>
          </w:p>
        </w:tc>
        <w:tc>
          <w:tcPr>
            <w:tcW w:w="3581" w:type="dxa"/>
            <w:noWrap w:val="0"/>
            <w:vAlign w:val="center"/>
          </w:tcPr>
          <w:p w14:paraId="725DB098">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项目经费是否主要用于补助农业社会化服务关键和薄弱环节。</w:t>
            </w:r>
          </w:p>
        </w:tc>
        <w:tc>
          <w:tcPr>
            <w:tcW w:w="700" w:type="dxa"/>
            <w:noWrap w:val="0"/>
            <w:vAlign w:val="center"/>
          </w:tcPr>
          <w:p w14:paraId="6852C074">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5</w:t>
            </w:r>
          </w:p>
        </w:tc>
        <w:tc>
          <w:tcPr>
            <w:tcW w:w="889" w:type="dxa"/>
            <w:noWrap w:val="0"/>
            <w:vAlign w:val="center"/>
          </w:tcPr>
          <w:p w14:paraId="12E46A17">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2B032D73">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24868647">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实施方案、各环节补助资金统计表</w:t>
            </w:r>
          </w:p>
        </w:tc>
      </w:tr>
      <w:tr w14:paraId="3F80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continue"/>
            <w:noWrap w:val="0"/>
            <w:vAlign w:val="center"/>
          </w:tcPr>
          <w:p w14:paraId="0EA5B08B">
            <w:pPr>
              <w:widowControl/>
              <w:spacing w:line="400" w:lineRule="exact"/>
              <w:jc w:val="center"/>
              <w:rPr>
                <w:rFonts w:ascii="宋体" w:hAnsi="宋体" w:cs="宋体"/>
                <w:color w:val="000000"/>
                <w:kern w:val="0"/>
                <w:sz w:val="24"/>
                <w:szCs w:val="24"/>
                <w:shd w:val="clear" w:color="auto" w:fill="FFFFFF"/>
              </w:rPr>
            </w:pPr>
          </w:p>
        </w:tc>
        <w:tc>
          <w:tcPr>
            <w:tcW w:w="3581" w:type="dxa"/>
            <w:noWrap w:val="0"/>
            <w:vAlign w:val="center"/>
          </w:tcPr>
          <w:p w14:paraId="5086636B">
            <w:pPr>
              <w:widowControl/>
              <w:spacing w:line="400" w:lineRule="exact"/>
              <w:rPr>
                <w:rFonts w:hint="eastAsia"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项目经费是否主要用于补助服务于小农户的农业社会化服务，达到60%得10分，60%以下的酌情扣分。</w:t>
            </w:r>
          </w:p>
          <w:p w14:paraId="3122B8BF">
            <w:pPr>
              <w:pStyle w:val="3"/>
            </w:pPr>
          </w:p>
        </w:tc>
        <w:tc>
          <w:tcPr>
            <w:tcW w:w="700" w:type="dxa"/>
            <w:noWrap w:val="0"/>
            <w:vAlign w:val="center"/>
          </w:tcPr>
          <w:p w14:paraId="3D1AF740">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10</w:t>
            </w:r>
          </w:p>
        </w:tc>
        <w:tc>
          <w:tcPr>
            <w:tcW w:w="889" w:type="dxa"/>
            <w:noWrap w:val="0"/>
            <w:vAlign w:val="center"/>
          </w:tcPr>
          <w:p w14:paraId="2ECC0CFF">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2F03C2F5">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2EB2E69E">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服务小农户数统计表</w:t>
            </w:r>
          </w:p>
        </w:tc>
      </w:tr>
      <w:tr w14:paraId="33C9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80" w:type="dxa"/>
            <w:vMerge w:val="continue"/>
            <w:noWrap w:val="0"/>
            <w:vAlign w:val="center"/>
          </w:tcPr>
          <w:p w14:paraId="2FD411F5">
            <w:pPr>
              <w:widowControl/>
              <w:spacing w:line="400" w:lineRule="exact"/>
              <w:jc w:val="center"/>
              <w:rPr>
                <w:rFonts w:ascii="宋体" w:hAnsi="宋体" w:cs="宋体"/>
                <w:color w:val="000000"/>
                <w:kern w:val="0"/>
                <w:sz w:val="24"/>
                <w:szCs w:val="24"/>
                <w:shd w:val="clear" w:color="auto" w:fill="FFFFFF"/>
              </w:rPr>
            </w:pPr>
          </w:p>
        </w:tc>
        <w:tc>
          <w:tcPr>
            <w:tcW w:w="3581" w:type="dxa"/>
            <w:noWrap w:val="0"/>
            <w:vAlign w:val="center"/>
          </w:tcPr>
          <w:p w14:paraId="659B935E">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“农业农村部转移支付管理平台”数据材料报送是否及时</w:t>
            </w:r>
          </w:p>
        </w:tc>
        <w:tc>
          <w:tcPr>
            <w:tcW w:w="700" w:type="dxa"/>
            <w:noWrap w:val="0"/>
            <w:vAlign w:val="center"/>
          </w:tcPr>
          <w:p w14:paraId="383EADFC">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10</w:t>
            </w:r>
          </w:p>
        </w:tc>
        <w:tc>
          <w:tcPr>
            <w:tcW w:w="889" w:type="dxa"/>
            <w:noWrap w:val="0"/>
            <w:vAlign w:val="center"/>
          </w:tcPr>
          <w:p w14:paraId="369397D9">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7B31A05B">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55DF9B1C">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报送表、图片</w:t>
            </w:r>
          </w:p>
        </w:tc>
      </w:tr>
      <w:tr w14:paraId="63E3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noWrap w:val="0"/>
            <w:vAlign w:val="center"/>
          </w:tcPr>
          <w:p w14:paraId="2DF9C918">
            <w:pPr>
              <w:widowControl/>
              <w:spacing w:line="400" w:lineRule="exact"/>
              <w:jc w:val="center"/>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任务指标</w:t>
            </w:r>
          </w:p>
        </w:tc>
        <w:tc>
          <w:tcPr>
            <w:tcW w:w="3581" w:type="dxa"/>
            <w:noWrap w:val="0"/>
            <w:vAlign w:val="center"/>
          </w:tcPr>
          <w:p w14:paraId="474FF22D">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b/>
                <w:bCs/>
                <w:color w:val="000000"/>
                <w:kern w:val="0"/>
                <w:sz w:val="24"/>
                <w:szCs w:val="24"/>
                <w:shd w:val="clear" w:color="auto" w:fill="FFFFFF"/>
              </w:rPr>
              <w:t>评价依据</w:t>
            </w:r>
          </w:p>
        </w:tc>
        <w:tc>
          <w:tcPr>
            <w:tcW w:w="700" w:type="dxa"/>
            <w:noWrap w:val="0"/>
            <w:vAlign w:val="center"/>
          </w:tcPr>
          <w:p w14:paraId="1D338A54">
            <w:pPr>
              <w:widowControl/>
              <w:spacing w:line="400" w:lineRule="exact"/>
              <w:jc w:val="center"/>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标准得分</w:t>
            </w:r>
          </w:p>
        </w:tc>
        <w:tc>
          <w:tcPr>
            <w:tcW w:w="889" w:type="dxa"/>
            <w:noWrap w:val="0"/>
            <w:vAlign w:val="center"/>
          </w:tcPr>
          <w:p w14:paraId="1C2B4612">
            <w:pPr>
              <w:widowControl/>
              <w:spacing w:line="400" w:lineRule="exact"/>
              <w:jc w:val="center"/>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项目县自评价</w:t>
            </w:r>
          </w:p>
        </w:tc>
        <w:tc>
          <w:tcPr>
            <w:tcW w:w="874" w:type="dxa"/>
            <w:noWrap w:val="0"/>
            <w:vAlign w:val="center"/>
          </w:tcPr>
          <w:p w14:paraId="1E140E1C">
            <w:pPr>
              <w:widowControl/>
              <w:spacing w:line="400" w:lineRule="exact"/>
              <w:jc w:val="center"/>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设区市复核评价</w:t>
            </w:r>
          </w:p>
        </w:tc>
        <w:tc>
          <w:tcPr>
            <w:tcW w:w="1467" w:type="dxa"/>
            <w:noWrap w:val="0"/>
            <w:vAlign w:val="center"/>
          </w:tcPr>
          <w:p w14:paraId="73B043A1">
            <w:pPr>
              <w:widowControl/>
              <w:spacing w:line="400" w:lineRule="exact"/>
              <w:jc w:val="center"/>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备注</w:t>
            </w:r>
          </w:p>
        </w:tc>
      </w:tr>
      <w:tr w14:paraId="478F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5" w:hRule="atLeast"/>
          <w:jc w:val="center"/>
        </w:trPr>
        <w:tc>
          <w:tcPr>
            <w:tcW w:w="1380" w:type="dxa"/>
            <w:vMerge w:val="restart"/>
            <w:noWrap w:val="0"/>
            <w:vAlign w:val="center"/>
          </w:tcPr>
          <w:p w14:paraId="43EDD19D">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（四）工作创新（10分）</w:t>
            </w:r>
          </w:p>
        </w:tc>
        <w:tc>
          <w:tcPr>
            <w:tcW w:w="3581" w:type="dxa"/>
            <w:noWrap w:val="0"/>
            <w:vAlign w:val="center"/>
          </w:tcPr>
          <w:p w14:paraId="6DF36232">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农业社会化服务新模式、新机制和新做法得到领导肯定，经验做法在全国或一定区域范围内推广交流。</w:t>
            </w:r>
          </w:p>
        </w:tc>
        <w:tc>
          <w:tcPr>
            <w:tcW w:w="700" w:type="dxa"/>
            <w:noWrap w:val="0"/>
            <w:vAlign w:val="center"/>
          </w:tcPr>
          <w:p w14:paraId="3BE1C699">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6</w:t>
            </w:r>
          </w:p>
        </w:tc>
        <w:tc>
          <w:tcPr>
            <w:tcW w:w="889" w:type="dxa"/>
            <w:noWrap w:val="0"/>
            <w:vAlign w:val="center"/>
          </w:tcPr>
          <w:p w14:paraId="0AF6AEB0">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2981B235">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64B94629">
            <w:pPr>
              <w:widowControl/>
              <w:spacing w:line="400" w:lineRule="exact"/>
              <w:jc w:val="center"/>
              <w:rPr>
                <w:rFonts w:ascii="宋体" w:hAnsi="宋体" w:cs="宋体"/>
                <w:color w:val="000000"/>
                <w:kern w:val="0"/>
                <w:sz w:val="24"/>
                <w:szCs w:val="24"/>
                <w:shd w:val="clear" w:color="auto" w:fill="FFFFFF"/>
              </w:rPr>
            </w:pPr>
          </w:p>
        </w:tc>
      </w:tr>
      <w:tr w14:paraId="3C39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380" w:type="dxa"/>
            <w:vMerge w:val="continue"/>
            <w:noWrap w:val="0"/>
            <w:vAlign w:val="center"/>
          </w:tcPr>
          <w:p w14:paraId="12961893">
            <w:pPr>
              <w:widowControl/>
              <w:spacing w:line="400" w:lineRule="exact"/>
              <w:jc w:val="center"/>
              <w:rPr>
                <w:rFonts w:ascii="宋体" w:hAnsi="宋体" w:cs="宋体"/>
                <w:color w:val="000000"/>
                <w:kern w:val="0"/>
                <w:sz w:val="24"/>
                <w:szCs w:val="24"/>
                <w:shd w:val="clear" w:color="auto" w:fill="FFFFFF"/>
              </w:rPr>
            </w:pPr>
          </w:p>
        </w:tc>
        <w:tc>
          <w:tcPr>
            <w:tcW w:w="3581" w:type="dxa"/>
            <w:noWrap w:val="0"/>
            <w:vAlign w:val="center"/>
          </w:tcPr>
          <w:p w14:paraId="4D011E35">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落实农业社会化服务项目工作经费。</w:t>
            </w:r>
          </w:p>
        </w:tc>
        <w:tc>
          <w:tcPr>
            <w:tcW w:w="700" w:type="dxa"/>
            <w:noWrap w:val="0"/>
            <w:vAlign w:val="center"/>
          </w:tcPr>
          <w:p w14:paraId="05717B16">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w:t>
            </w:r>
          </w:p>
        </w:tc>
        <w:tc>
          <w:tcPr>
            <w:tcW w:w="889" w:type="dxa"/>
            <w:noWrap w:val="0"/>
            <w:vAlign w:val="center"/>
          </w:tcPr>
          <w:p w14:paraId="6BD5D36C">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3BA49AEC">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5E137315">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报销凭证</w:t>
            </w:r>
          </w:p>
        </w:tc>
      </w:tr>
      <w:tr w14:paraId="6174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continue"/>
            <w:noWrap w:val="0"/>
            <w:vAlign w:val="center"/>
          </w:tcPr>
          <w:p w14:paraId="4EC1CA68">
            <w:pPr>
              <w:widowControl/>
              <w:spacing w:line="400" w:lineRule="exact"/>
              <w:jc w:val="center"/>
              <w:rPr>
                <w:rFonts w:ascii="宋体" w:hAnsi="宋体" w:cs="宋体"/>
                <w:color w:val="000000"/>
                <w:kern w:val="0"/>
                <w:sz w:val="24"/>
                <w:szCs w:val="24"/>
                <w:shd w:val="clear" w:color="auto" w:fill="FFFFFF"/>
              </w:rPr>
            </w:pPr>
          </w:p>
        </w:tc>
        <w:tc>
          <w:tcPr>
            <w:tcW w:w="3581" w:type="dxa"/>
            <w:noWrap w:val="0"/>
            <w:vAlign w:val="center"/>
          </w:tcPr>
          <w:p w14:paraId="79EF0EDD">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县财政安排资金及撬动社会资金用于农业社会化服务项目。</w:t>
            </w:r>
          </w:p>
        </w:tc>
        <w:tc>
          <w:tcPr>
            <w:tcW w:w="700" w:type="dxa"/>
            <w:noWrap w:val="0"/>
            <w:vAlign w:val="center"/>
          </w:tcPr>
          <w:p w14:paraId="713597C9">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w:t>
            </w:r>
          </w:p>
        </w:tc>
        <w:tc>
          <w:tcPr>
            <w:tcW w:w="889" w:type="dxa"/>
            <w:noWrap w:val="0"/>
            <w:vAlign w:val="center"/>
          </w:tcPr>
          <w:p w14:paraId="13BD277B">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49BC9758">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3E22DAB5">
            <w:pPr>
              <w:widowControl/>
              <w:spacing w:line="320" w:lineRule="exact"/>
              <w:jc w:val="left"/>
              <w:rPr>
                <w:rFonts w:ascii="宋体" w:hAnsi="宋体" w:cs="宋体"/>
                <w:color w:val="000000"/>
                <w:kern w:val="0"/>
                <w:sz w:val="24"/>
                <w:szCs w:val="24"/>
                <w:shd w:val="clear" w:color="auto" w:fill="FFFFFF"/>
              </w:rPr>
            </w:pPr>
            <w:r>
              <w:rPr>
                <w:rFonts w:hint="eastAsia" w:ascii="宋体" w:hAnsi="宋体" w:cs="Times New Roman"/>
                <w:color w:val="000000"/>
                <w:kern w:val="0"/>
                <w:sz w:val="24"/>
                <w:szCs w:val="24"/>
                <w:shd w:val="clear" w:color="auto" w:fill="FFFFFF"/>
                <w:lang w:bidi="ar"/>
              </w:rPr>
              <w:t>文字材料说明当地其他服务组织发展生产托管情况，如服务组织投入资金、托管面积、服务农户数等情况。县财政安排资金的，请进行相关说明，并提供拨款凭证。</w:t>
            </w:r>
          </w:p>
        </w:tc>
      </w:tr>
      <w:tr w14:paraId="6019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1380" w:type="dxa"/>
            <w:vMerge w:val="restart"/>
            <w:noWrap w:val="0"/>
            <w:vAlign w:val="center"/>
          </w:tcPr>
          <w:p w14:paraId="03CE9877">
            <w:pPr>
              <w:widowControl/>
              <w:spacing w:line="400" w:lineRule="exact"/>
              <w:jc w:val="center"/>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（五）负面事件（-</w:t>
            </w:r>
            <w:r>
              <w:rPr>
                <w:rFonts w:hint="eastAsia" w:ascii="宋体" w:hAnsi="宋体" w:cs="宋体"/>
                <w:color w:val="000000"/>
                <w:kern w:val="0"/>
                <w:sz w:val="24"/>
                <w:szCs w:val="24"/>
                <w:shd w:val="clear" w:color="auto" w:fill="FFFFFF"/>
                <w:lang w:val="en-US" w:eastAsia="zh-CN"/>
              </w:rPr>
              <w:t>4</w:t>
            </w:r>
            <w:r>
              <w:rPr>
                <w:rFonts w:hint="eastAsia" w:ascii="宋体" w:hAnsi="宋体" w:cs="宋体"/>
                <w:color w:val="000000"/>
                <w:kern w:val="0"/>
                <w:sz w:val="24"/>
                <w:szCs w:val="24"/>
                <w:shd w:val="clear" w:color="auto" w:fill="FFFFFF"/>
              </w:rPr>
              <w:t>0分）</w:t>
            </w:r>
          </w:p>
        </w:tc>
        <w:tc>
          <w:tcPr>
            <w:tcW w:w="3581" w:type="dxa"/>
            <w:noWrap w:val="0"/>
            <w:vAlign w:val="center"/>
          </w:tcPr>
          <w:p w14:paraId="0D4BE920">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资金拨付不及时造成资金沉淀。</w:t>
            </w:r>
          </w:p>
        </w:tc>
        <w:tc>
          <w:tcPr>
            <w:tcW w:w="700" w:type="dxa"/>
            <w:noWrap w:val="0"/>
            <w:vAlign w:val="center"/>
          </w:tcPr>
          <w:p w14:paraId="48E653DF">
            <w:pPr>
              <w:widowControl/>
              <w:spacing w:line="400" w:lineRule="exact"/>
              <w:jc w:val="center"/>
              <w:rPr>
                <w:rFonts w:hint="default" w:ascii="宋体" w:hAnsi="宋体" w:eastAsia="宋体" w:cs="宋体"/>
                <w:color w:val="000000"/>
                <w:kern w:val="0"/>
                <w:sz w:val="24"/>
                <w:szCs w:val="24"/>
                <w:shd w:val="clear" w:color="auto" w:fill="FFFFFF"/>
                <w:lang w:val="en-US" w:eastAsia="zh-CN"/>
              </w:rPr>
            </w:pPr>
            <w:r>
              <w:rPr>
                <w:rFonts w:hint="eastAsia" w:ascii="宋体" w:hAnsi="宋体" w:cs="宋体"/>
                <w:color w:val="000000"/>
                <w:kern w:val="0"/>
                <w:sz w:val="24"/>
                <w:szCs w:val="24"/>
                <w:shd w:val="clear" w:color="auto" w:fill="FFFFFF"/>
              </w:rPr>
              <w:t>-</w:t>
            </w:r>
            <w:r>
              <w:rPr>
                <w:rFonts w:hint="eastAsia" w:ascii="宋体" w:hAnsi="宋体" w:cs="宋体"/>
                <w:color w:val="000000"/>
                <w:kern w:val="0"/>
                <w:sz w:val="24"/>
                <w:szCs w:val="24"/>
                <w:shd w:val="clear" w:color="auto" w:fill="FFFFFF"/>
                <w:lang w:val="en-US" w:eastAsia="zh-CN"/>
              </w:rPr>
              <w:t>10</w:t>
            </w:r>
          </w:p>
        </w:tc>
        <w:tc>
          <w:tcPr>
            <w:tcW w:w="889" w:type="dxa"/>
            <w:noWrap w:val="0"/>
            <w:vAlign w:val="center"/>
          </w:tcPr>
          <w:p w14:paraId="75511DDA">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4D13CD0A">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00F4932C">
            <w:pPr>
              <w:widowControl/>
              <w:spacing w:line="400" w:lineRule="exact"/>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根据资金拨付情况进行评分</w:t>
            </w:r>
          </w:p>
        </w:tc>
      </w:tr>
      <w:tr w14:paraId="54A3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1380" w:type="dxa"/>
            <w:vMerge w:val="continue"/>
            <w:noWrap w:val="0"/>
            <w:vAlign w:val="center"/>
          </w:tcPr>
          <w:p w14:paraId="7773B120">
            <w:pPr>
              <w:widowControl/>
              <w:spacing w:line="400" w:lineRule="exact"/>
              <w:jc w:val="center"/>
              <w:rPr>
                <w:rFonts w:ascii="宋体" w:hAnsi="宋体" w:cs="宋体"/>
                <w:color w:val="000000"/>
                <w:kern w:val="0"/>
                <w:sz w:val="24"/>
                <w:szCs w:val="24"/>
                <w:shd w:val="clear" w:color="auto" w:fill="FFFFFF"/>
              </w:rPr>
            </w:pPr>
          </w:p>
        </w:tc>
        <w:tc>
          <w:tcPr>
            <w:tcW w:w="3581" w:type="dxa"/>
            <w:noWrap w:val="0"/>
            <w:vAlign w:val="center"/>
          </w:tcPr>
          <w:p w14:paraId="058C61D3">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违规使用资金、截留、挪用资金。</w:t>
            </w:r>
          </w:p>
        </w:tc>
        <w:tc>
          <w:tcPr>
            <w:tcW w:w="700" w:type="dxa"/>
            <w:noWrap w:val="0"/>
            <w:vAlign w:val="center"/>
          </w:tcPr>
          <w:p w14:paraId="642464A3">
            <w:pPr>
              <w:widowControl/>
              <w:spacing w:line="400" w:lineRule="exact"/>
              <w:jc w:val="center"/>
              <w:rPr>
                <w:rFonts w:hint="default" w:ascii="宋体" w:hAnsi="宋体" w:eastAsia="宋体" w:cs="宋体"/>
                <w:color w:val="000000"/>
                <w:kern w:val="0"/>
                <w:sz w:val="24"/>
                <w:szCs w:val="24"/>
                <w:shd w:val="clear" w:color="auto" w:fill="FFFFFF"/>
                <w:lang w:val="en-US" w:eastAsia="zh-CN"/>
              </w:rPr>
            </w:pPr>
            <w:r>
              <w:rPr>
                <w:rFonts w:hint="eastAsia" w:ascii="宋体" w:hAnsi="宋体" w:cs="宋体"/>
                <w:color w:val="000000"/>
                <w:kern w:val="0"/>
                <w:sz w:val="24"/>
                <w:szCs w:val="24"/>
                <w:shd w:val="clear" w:color="auto" w:fill="FFFFFF"/>
              </w:rPr>
              <w:t>-</w:t>
            </w:r>
            <w:r>
              <w:rPr>
                <w:rFonts w:hint="eastAsia" w:ascii="宋体" w:hAnsi="宋体" w:cs="宋体"/>
                <w:color w:val="000000"/>
                <w:kern w:val="0"/>
                <w:sz w:val="24"/>
                <w:szCs w:val="24"/>
                <w:shd w:val="clear" w:color="auto" w:fill="FFFFFF"/>
                <w:lang w:val="en-US" w:eastAsia="zh-CN"/>
              </w:rPr>
              <w:t>15</w:t>
            </w:r>
          </w:p>
        </w:tc>
        <w:tc>
          <w:tcPr>
            <w:tcW w:w="889" w:type="dxa"/>
            <w:noWrap w:val="0"/>
            <w:vAlign w:val="center"/>
          </w:tcPr>
          <w:p w14:paraId="36FDBD7E">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3838BCA5">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6547FE84">
            <w:pPr>
              <w:widowControl/>
              <w:spacing w:line="400" w:lineRule="exact"/>
              <w:jc w:val="center"/>
              <w:rPr>
                <w:rFonts w:ascii="宋体" w:hAnsi="宋体" w:cs="宋体"/>
                <w:color w:val="000000"/>
                <w:kern w:val="0"/>
                <w:sz w:val="24"/>
                <w:szCs w:val="24"/>
                <w:shd w:val="clear" w:color="auto" w:fill="FFFFFF"/>
              </w:rPr>
            </w:pPr>
          </w:p>
        </w:tc>
      </w:tr>
      <w:tr w14:paraId="0D53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1380" w:type="dxa"/>
            <w:vMerge w:val="continue"/>
            <w:noWrap w:val="0"/>
            <w:vAlign w:val="center"/>
          </w:tcPr>
          <w:p w14:paraId="5603C781">
            <w:pPr>
              <w:widowControl/>
              <w:spacing w:line="400" w:lineRule="exact"/>
              <w:jc w:val="center"/>
              <w:rPr>
                <w:rFonts w:ascii="宋体" w:hAnsi="宋体" w:cs="宋体"/>
                <w:color w:val="000000"/>
                <w:kern w:val="0"/>
                <w:sz w:val="24"/>
                <w:szCs w:val="24"/>
                <w:shd w:val="clear" w:color="auto" w:fill="FFFFFF"/>
              </w:rPr>
            </w:pPr>
          </w:p>
        </w:tc>
        <w:tc>
          <w:tcPr>
            <w:tcW w:w="3581" w:type="dxa"/>
            <w:noWrap w:val="0"/>
            <w:vAlign w:val="center"/>
          </w:tcPr>
          <w:p w14:paraId="27F4BF88">
            <w:pPr>
              <w:widowControl/>
              <w:spacing w:line="400" w:lineRule="exac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项目实施过程中国家机关及其工作人员有违法违纪现象。</w:t>
            </w:r>
          </w:p>
        </w:tc>
        <w:tc>
          <w:tcPr>
            <w:tcW w:w="700" w:type="dxa"/>
            <w:noWrap w:val="0"/>
            <w:vAlign w:val="center"/>
          </w:tcPr>
          <w:p w14:paraId="267CF8E2">
            <w:pPr>
              <w:widowControl/>
              <w:spacing w:line="400" w:lineRule="exact"/>
              <w:jc w:val="center"/>
              <w:rPr>
                <w:rFonts w:hint="default" w:ascii="宋体" w:hAnsi="宋体" w:eastAsia="宋体" w:cs="宋体"/>
                <w:color w:val="000000"/>
                <w:kern w:val="0"/>
                <w:sz w:val="24"/>
                <w:szCs w:val="24"/>
                <w:shd w:val="clear" w:color="auto" w:fill="FFFFFF"/>
                <w:lang w:val="en-US" w:eastAsia="zh-CN"/>
              </w:rPr>
            </w:pPr>
            <w:r>
              <w:rPr>
                <w:rFonts w:hint="eastAsia" w:ascii="宋体" w:hAnsi="宋体" w:cs="宋体"/>
                <w:color w:val="000000"/>
                <w:kern w:val="0"/>
                <w:sz w:val="24"/>
                <w:szCs w:val="24"/>
                <w:shd w:val="clear" w:color="auto" w:fill="FFFFFF"/>
              </w:rPr>
              <w:t>-</w:t>
            </w:r>
            <w:r>
              <w:rPr>
                <w:rFonts w:hint="eastAsia" w:ascii="宋体" w:hAnsi="宋体" w:cs="宋体"/>
                <w:color w:val="000000"/>
                <w:kern w:val="0"/>
                <w:sz w:val="24"/>
                <w:szCs w:val="24"/>
                <w:shd w:val="clear" w:color="auto" w:fill="FFFFFF"/>
                <w:lang w:val="en-US" w:eastAsia="zh-CN"/>
              </w:rPr>
              <w:t>15</w:t>
            </w:r>
          </w:p>
        </w:tc>
        <w:tc>
          <w:tcPr>
            <w:tcW w:w="889" w:type="dxa"/>
            <w:noWrap w:val="0"/>
            <w:vAlign w:val="center"/>
          </w:tcPr>
          <w:p w14:paraId="38B36AF6">
            <w:pPr>
              <w:widowControl/>
              <w:spacing w:line="400" w:lineRule="exact"/>
              <w:jc w:val="center"/>
              <w:rPr>
                <w:rFonts w:ascii="宋体" w:hAnsi="宋体" w:cs="宋体"/>
                <w:color w:val="000000"/>
                <w:kern w:val="0"/>
                <w:sz w:val="24"/>
                <w:szCs w:val="24"/>
                <w:shd w:val="clear" w:color="auto" w:fill="FFFFFF"/>
              </w:rPr>
            </w:pPr>
          </w:p>
        </w:tc>
        <w:tc>
          <w:tcPr>
            <w:tcW w:w="874" w:type="dxa"/>
            <w:noWrap w:val="0"/>
            <w:vAlign w:val="center"/>
          </w:tcPr>
          <w:p w14:paraId="30DEC1A1">
            <w:pPr>
              <w:widowControl/>
              <w:spacing w:line="400" w:lineRule="exact"/>
              <w:jc w:val="center"/>
              <w:rPr>
                <w:rFonts w:ascii="宋体" w:hAnsi="宋体" w:cs="宋体"/>
                <w:color w:val="000000"/>
                <w:kern w:val="0"/>
                <w:sz w:val="24"/>
                <w:szCs w:val="24"/>
                <w:shd w:val="clear" w:color="auto" w:fill="FFFFFF"/>
              </w:rPr>
            </w:pPr>
          </w:p>
        </w:tc>
        <w:tc>
          <w:tcPr>
            <w:tcW w:w="1467" w:type="dxa"/>
            <w:noWrap w:val="0"/>
            <w:vAlign w:val="center"/>
          </w:tcPr>
          <w:p w14:paraId="44E43594">
            <w:pPr>
              <w:widowControl/>
              <w:spacing w:line="400" w:lineRule="exact"/>
              <w:jc w:val="center"/>
              <w:rPr>
                <w:rFonts w:ascii="宋体" w:hAnsi="宋体" w:cs="宋体"/>
                <w:color w:val="000000"/>
                <w:kern w:val="0"/>
                <w:sz w:val="24"/>
                <w:szCs w:val="24"/>
                <w:shd w:val="clear" w:color="auto" w:fill="FFFFFF"/>
              </w:rPr>
            </w:pPr>
          </w:p>
        </w:tc>
      </w:tr>
    </w:tbl>
    <w:p w14:paraId="22225E99">
      <w:pPr>
        <w:rPr>
          <w:rFonts w:hint="eastAsia"/>
          <w:lang w:eastAsia="zh-CN"/>
        </w:rPr>
      </w:pPr>
    </w:p>
    <w:p w14:paraId="56A51B16">
      <w:pPr>
        <w:spacing w:line="320" w:lineRule="exact"/>
        <w:rPr>
          <w:rFonts w:hint="eastAsia" w:ascii="仿宋_GB2312" w:hAnsi="仿宋_GB2312" w:eastAsia="黑体" w:cs="仿宋_GB2312"/>
          <w:color w:val="000000"/>
          <w:sz w:val="32"/>
          <w:szCs w:val="32"/>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9</w:t>
      </w:r>
    </w:p>
    <w:p w14:paraId="6963F0D6">
      <w:pPr>
        <w:spacing w:line="320" w:lineRule="exact"/>
        <w:jc w:val="center"/>
        <w:rPr>
          <w:rFonts w:hint="eastAsia" w:ascii="黑体" w:hAnsi="黑体" w:eastAsia="黑体" w:cs="黑体"/>
          <w:color w:val="000000"/>
          <w:sz w:val="32"/>
          <w:szCs w:val="32"/>
        </w:rPr>
      </w:pPr>
      <w:r>
        <w:rPr>
          <w:rFonts w:hint="eastAsia" w:ascii="黑体" w:hAnsi="黑体" w:eastAsia="黑体" w:cs="黑体"/>
          <w:color w:val="000000"/>
          <w:sz w:val="32"/>
          <w:szCs w:val="32"/>
        </w:rPr>
        <w:t>2024年中央财政支持农业社会化服务项目</w:t>
      </w:r>
    </w:p>
    <w:p w14:paraId="224A2469">
      <w:pPr>
        <w:spacing w:line="320" w:lineRule="exact"/>
        <w:jc w:val="center"/>
        <w:rPr>
          <w:rFonts w:hint="eastAsia" w:ascii="黑体" w:hAnsi="黑体" w:eastAsia="黑体" w:cs="黑体"/>
          <w:color w:val="000000"/>
          <w:sz w:val="32"/>
          <w:szCs w:val="32"/>
        </w:rPr>
      </w:pPr>
      <w:r>
        <w:rPr>
          <w:rFonts w:hint="eastAsia" w:ascii="黑体" w:hAnsi="黑体" w:eastAsia="黑体" w:cs="黑体"/>
          <w:color w:val="000000"/>
          <w:sz w:val="32"/>
          <w:szCs w:val="32"/>
        </w:rPr>
        <w:t>粮油糖作物资金任务测算表</w:t>
      </w:r>
    </w:p>
    <w:p w14:paraId="616BB111">
      <w:pPr>
        <w:spacing w:line="320" w:lineRule="exact"/>
        <w:jc w:val="lef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填表单位：</w:t>
      </w:r>
    </w:p>
    <w:tbl>
      <w:tblPr>
        <w:tblStyle w:val="6"/>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860"/>
        <w:gridCol w:w="1463"/>
        <w:gridCol w:w="1048"/>
        <w:gridCol w:w="890"/>
        <w:gridCol w:w="1071"/>
        <w:gridCol w:w="1072"/>
        <w:gridCol w:w="793"/>
        <w:gridCol w:w="924"/>
        <w:gridCol w:w="675"/>
      </w:tblGrid>
      <w:tr w14:paraId="018B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noWrap w:val="0"/>
            <w:vAlign w:val="center"/>
          </w:tcPr>
          <w:p w14:paraId="3801B8E5">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序号</w:t>
            </w:r>
          </w:p>
        </w:tc>
        <w:tc>
          <w:tcPr>
            <w:tcW w:w="860" w:type="dxa"/>
            <w:noWrap w:val="0"/>
            <w:vAlign w:val="center"/>
          </w:tcPr>
          <w:p w14:paraId="7AC71816">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作物</w:t>
            </w:r>
          </w:p>
          <w:p w14:paraId="36F4C467">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名称</w:t>
            </w:r>
          </w:p>
        </w:tc>
        <w:tc>
          <w:tcPr>
            <w:tcW w:w="1463" w:type="dxa"/>
            <w:noWrap w:val="0"/>
            <w:vAlign w:val="center"/>
          </w:tcPr>
          <w:p w14:paraId="7D04CDB2">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服务环节</w:t>
            </w:r>
          </w:p>
        </w:tc>
        <w:tc>
          <w:tcPr>
            <w:tcW w:w="1048" w:type="dxa"/>
            <w:noWrap w:val="0"/>
            <w:vAlign w:val="center"/>
          </w:tcPr>
          <w:p w14:paraId="3EAC6CA3">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具体服务内容</w:t>
            </w:r>
          </w:p>
        </w:tc>
        <w:tc>
          <w:tcPr>
            <w:tcW w:w="890" w:type="dxa"/>
            <w:noWrap w:val="0"/>
            <w:vAlign w:val="center"/>
          </w:tcPr>
          <w:p w14:paraId="4AD2025A">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作业面积（万亩）</w:t>
            </w:r>
          </w:p>
        </w:tc>
        <w:tc>
          <w:tcPr>
            <w:tcW w:w="1071" w:type="dxa"/>
            <w:noWrap w:val="0"/>
            <w:vAlign w:val="top"/>
          </w:tcPr>
          <w:p w14:paraId="47FE9F59">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按权重折合后任务面积（万亩）</w:t>
            </w:r>
          </w:p>
        </w:tc>
        <w:tc>
          <w:tcPr>
            <w:tcW w:w="1072" w:type="dxa"/>
            <w:noWrap w:val="0"/>
            <w:vAlign w:val="center"/>
          </w:tcPr>
          <w:p w14:paraId="0A864C0C">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服务市场价格（元/亩）</w:t>
            </w:r>
          </w:p>
        </w:tc>
        <w:tc>
          <w:tcPr>
            <w:tcW w:w="793" w:type="dxa"/>
            <w:noWrap w:val="0"/>
            <w:vAlign w:val="center"/>
          </w:tcPr>
          <w:p w14:paraId="048531DD">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补助</w:t>
            </w:r>
          </w:p>
          <w:p w14:paraId="4DE71895">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比率</w:t>
            </w:r>
          </w:p>
          <w:p w14:paraId="0CED8E0E">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924" w:type="dxa"/>
            <w:noWrap w:val="0"/>
            <w:vAlign w:val="center"/>
          </w:tcPr>
          <w:p w14:paraId="0337A0FA">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补助资金（万元）</w:t>
            </w:r>
          </w:p>
        </w:tc>
        <w:tc>
          <w:tcPr>
            <w:tcW w:w="675" w:type="dxa"/>
            <w:noWrap w:val="0"/>
            <w:vAlign w:val="center"/>
          </w:tcPr>
          <w:p w14:paraId="7016BDE7">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备注</w:t>
            </w:r>
          </w:p>
        </w:tc>
      </w:tr>
      <w:tr w14:paraId="7FF7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noWrap w:val="0"/>
            <w:vAlign w:val="center"/>
          </w:tcPr>
          <w:p w14:paraId="64CCDD5A">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代号</w:t>
            </w:r>
          </w:p>
        </w:tc>
        <w:tc>
          <w:tcPr>
            <w:tcW w:w="860" w:type="dxa"/>
            <w:noWrap w:val="0"/>
            <w:vAlign w:val="center"/>
          </w:tcPr>
          <w:p w14:paraId="3EDCF1F8">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1463" w:type="dxa"/>
            <w:noWrap w:val="0"/>
            <w:vAlign w:val="center"/>
          </w:tcPr>
          <w:p w14:paraId="28069DA5">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1048" w:type="dxa"/>
            <w:noWrap w:val="0"/>
            <w:vAlign w:val="center"/>
          </w:tcPr>
          <w:p w14:paraId="49498580">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890" w:type="dxa"/>
            <w:noWrap w:val="0"/>
            <w:vAlign w:val="center"/>
          </w:tcPr>
          <w:p w14:paraId="3AF5BE53">
            <w:pPr>
              <w:spacing w:line="320" w:lineRule="exact"/>
              <w:jc w:val="center"/>
              <w:rPr>
                <w:rFonts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w:t>
            </w:r>
          </w:p>
        </w:tc>
        <w:tc>
          <w:tcPr>
            <w:tcW w:w="1071" w:type="dxa"/>
            <w:noWrap w:val="0"/>
            <w:vAlign w:val="top"/>
          </w:tcPr>
          <w:p w14:paraId="02799628">
            <w:pPr>
              <w:spacing w:line="320" w:lineRule="exact"/>
              <w:jc w:val="center"/>
              <w:rPr>
                <w:rFonts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w:t>
            </w:r>
          </w:p>
        </w:tc>
        <w:tc>
          <w:tcPr>
            <w:tcW w:w="1072" w:type="dxa"/>
            <w:noWrap w:val="0"/>
            <w:vAlign w:val="top"/>
          </w:tcPr>
          <w:p w14:paraId="0967DAC9">
            <w:pPr>
              <w:spacing w:line="320" w:lineRule="exact"/>
              <w:jc w:val="center"/>
              <w:rPr>
                <w:rFonts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w:t>
            </w:r>
          </w:p>
        </w:tc>
        <w:tc>
          <w:tcPr>
            <w:tcW w:w="793" w:type="dxa"/>
            <w:noWrap w:val="0"/>
            <w:vAlign w:val="top"/>
          </w:tcPr>
          <w:p w14:paraId="1CAC314D">
            <w:pPr>
              <w:spacing w:line="320" w:lineRule="exact"/>
              <w:jc w:val="center"/>
              <w:rPr>
                <w:rFonts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w:t>
            </w:r>
          </w:p>
        </w:tc>
        <w:tc>
          <w:tcPr>
            <w:tcW w:w="924" w:type="dxa"/>
            <w:noWrap w:val="0"/>
            <w:vAlign w:val="top"/>
          </w:tcPr>
          <w:p w14:paraId="2681268C">
            <w:pPr>
              <w:spacing w:line="320" w:lineRule="exact"/>
              <w:jc w:val="center"/>
              <w:rPr>
                <w:rFonts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675" w:type="dxa"/>
            <w:noWrap w:val="0"/>
            <w:vAlign w:val="top"/>
          </w:tcPr>
          <w:p w14:paraId="473DDFB7">
            <w:pPr>
              <w:spacing w:line="320" w:lineRule="exact"/>
              <w:jc w:val="center"/>
              <w:rPr>
                <w:rFonts w:hint="eastAsia" w:ascii="仿宋_GB2312" w:hAnsi="仿宋_GB2312" w:eastAsia="仿宋_GB2312" w:cs="仿宋_GB2312"/>
                <w:color w:val="000000"/>
                <w:sz w:val="21"/>
                <w:szCs w:val="21"/>
              </w:rPr>
            </w:pPr>
          </w:p>
        </w:tc>
      </w:tr>
      <w:tr w14:paraId="7C28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Merge w:val="restart"/>
            <w:noWrap w:val="0"/>
            <w:vAlign w:val="center"/>
          </w:tcPr>
          <w:p w14:paraId="1A7F9655">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w:t>
            </w:r>
          </w:p>
        </w:tc>
        <w:tc>
          <w:tcPr>
            <w:tcW w:w="860" w:type="dxa"/>
            <w:vMerge w:val="restart"/>
            <w:noWrap w:val="0"/>
            <w:vAlign w:val="center"/>
          </w:tcPr>
          <w:p w14:paraId="45C90539">
            <w:pPr>
              <w:spacing w:line="320" w:lineRule="exact"/>
              <w:jc w:val="center"/>
              <w:rPr>
                <w:rFonts w:hint="eastAsia" w:ascii="仿宋_GB2312" w:hAnsi="仿宋_GB2312" w:eastAsia="仿宋_GB2312" w:cs="仿宋_GB2312"/>
                <w:color w:val="000000"/>
                <w:sz w:val="21"/>
                <w:szCs w:val="21"/>
                <w:lang w:eastAsia="zh-CN"/>
              </w:rPr>
            </w:pPr>
            <w:r>
              <w:rPr>
                <w:rFonts w:hint="eastAsia" w:ascii="仿宋_GB2312" w:hAnsi="仿宋_GB2312" w:eastAsia="仿宋_GB2312" w:cs="仿宋_GB2312"/>
                <w:color w:val="000000"/>
                <w:sz w:val="21"/>
                <w:szCs w:val="21"/>
                <w:lang w:eastAsia="zh-CN"/>
              </w:rPr>
              <w:t>水稻</w:t>
            </w:r>
          </w:p>
        </w:tc>
        <w:tc>
          <w:tcPr>
            <w:tcW w:w="1463" w:type="dxa"/>
            <w:noWrap w:val="0"/>
            <w:vAlign w:val="center"/>
          </w:tcPr>
          <w:p w14:paraId="66C35980">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1.耕</w:t>
            </w:r>
          </w:p>
          <w:p w14:paraId="5D23A73C">
            <w:pPr>
              <w:spacing w:line="320" w:lineRule="exact"/>
              <w:jc w:val="both"/>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（36%权重）</w:t>
            </w:r>
          </w:p>
        </w:tc>
        <w:tc>
          <w:tcPr>
            <w:tcW w:w="1048" w:type="dxa"/>
            <w:noWrap w:val="0"/>
            <w:vAlign w:val="center"/>
          </w:tcPr>
          <w:p w14:paraId="28AD271C">
            <w:pPr>
              <w:spacing w:line="320" w:lineRule="exact"/>
              <w:jc w:val="center"/>
              <w:rPr>
                <w:rFonts w:hint="eastAsia" w:ascii="仿宋_GB2312" w:hAnsi="仿宋_GB2312" w:eastAsia="仿宋_GB2312" w:cs="仿宋_GB2312"/>
                <w:color w:val="000000"/>
                <w:sz w:val="21"/>
                <w:szCs w:val="21"/>
                <w:lang w:eastAsia="zh-CN"/>
              </w:rPr>
            </w:pPr>
            <w:r>
              <w:rPr>
                <w:rFonts w:hint="eastAsia" w:ascii="仿宋_GB2312" w:hAnsi="仿宋_GB2312" w:eastAsia="仿宋_GB2312" w:cs="仿宋_GB2312"/>
                <w:color w:val="auto"/>
                <w:sz w:val="21"/>
                <w:szCs w:val="21"/>
                <w:lang w:eastAsia="zh-CN"/>
              </w:rPr>
              <w:t>机耕、秸秆还田</w:t>
            </w:r>
          </w:p>
        </w:tc>
        <w:tc>
          <w:tcPr>
            <w:tcW w:w="890" w:type="dxa"/>
            <w:noWrap w:val="0"/>
            <w:vAlign w:val="center"/>
          </w:tcPr>
          <w:p w14:paraId="025BF873">
            <w:pPr>
              <w:spacing w:line="320" w:lineRule="exact"/>
              <w:jc w:val="center"/>
              <w:rPr>
                <w:rFonts w:hint="default"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0.012</w:t>
            </w:r>
          </w:p>
        </w:tc>
        <w:tc>
          <w:tcPr>
            <w:tcW w:w="1071" w:type="dxa"/>
            <w:noWrap w:val="0"/>
            <w:vAlign w:val="center"/>
          </w:tcPr>
          <w:p w14:paraId="3326A246">
            <w:pPr>
              <w:spacing w:line="320" w:lineRule="exact"/>
              <w:jc w:val="center"/>
              <w:rPr>
                <w:rFonts w:hint="default" w:eastAsia="仿宋" w:asciiTheme="minorHAnsi" w:hAnsiTheme="minorHAnsi" w:cstheme="minorBidi"/>
                <w:kern w:val="2"/>
                <w:sz w:val="32"/>
                <w:szCs w:val="22"/>
                <w:lang w:val="en-US" w:eastAsia="zh-CN" w:bidi="ar-SA"/>
              </w:rPr>
            </w:pPr>
            <w:r>
              <w:rPr>
                <w:rFonts w:hint="eastAsia" w:ascii="仿宋_GB2312" w:hAnsi="仿宋_GB2312" w:eastAsia="仿宋_GB2312" w:cs="仿宋_GB2312"/>
                <w:color w:val="000000"/>
                <w:sz w:val="21"/>
                <w:szCs w:val="21"/>
                <w:lang w:val="en-US" w:eastAsia="zh-CN"/>
              </w:rPr>
              <w:t>0.0043</w:t>
            </w:r>
          </w:p>
        </w:tc>
        <w:tc>
          <w:tcPr>
            <w:tcW w:w="1072" w:type="dxa"/>
            <w:noWrap w:val="0"/>
            <w:vAlign w:val="center"/>
          </w:tcPr>
          <w:p w14:paraId="28185832">
            <w:pPr>
              <w:spacing w:line="320" w:lineRule="exact"/>
              <w:jc w:val="center"/>
              <w:rPr>
                <w:rFonts w:hint="default"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125</w:t>
            </w:r>
          </w:p>
        </w:tc>
        <w:tc>
          <w:tcPr>
            <w:tcW w:w="793" w:type="dxa"/>
            <w:noWrap w:val="0"/>
            <w:vAlign w:val="center"/>
          </w:tcPr>
          <w:p w14:paraId="1307F1E2">
            <w:pPr>
              <w:spacing w:line="320" w:lineRule="exact"/>
              <w:jc w:val="center"/>
              <w:rPr>
                <w:rFonts w:hint="default"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40</w:t>
            </w:r>
          </w:p>
        </w:tc>
        <w:tc>
          <w:tcPr>
            <w:tcW w:w="924" w:type="dxa"/>
            <w:noWrap w:val="0"/>
            <w:vAlign w:val="center"/>
          </w:tcPr>
          <w:p w14:paraId="31CEEC6C">
            <w:pPr>
              <w:spacing w:line="320" w:lineRule="exact"/>
              <w:jc w:val="center"/>
              <w:rPr>
                <w:rFonts w:hint="default"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0.6</w:t>
            </w:r>
          </w:p>
        </w:tc>
        <w:tc>
          <w:tcPr>
            <w:tcW w:w="675" w:type="dxa"/>
            <w:noWrap w:val="0"/>
            <w:vAlign w:val="top"/>
          </w:tcPr>
          <w:p w14:paraId="1C595963">
            <w:pPr>
              <w:spacing w:line="320" w:lineRule="exact"/>
              <w:jc w:val="center"/>
              <w:rPr>
                <w:rFonts w:hint="eastAsia" w:ascii="仿宋_GB2312" w:hAnsi="仿宋_GB2312" w:eastAsia="仿宋_GB2312" w:cs="仿宋_GB2312"/>
                <w:color w:val="000000"/>
                <w:sz w:val="21"/>
                <w:szCs w:val="21"/>
              </w:rPr>
            </w:pPr>
          </w:p>
        </w:tc>
      </w:tr>
      <w:tr w14:paraId="4D22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Merge w:val="continue"/>
            <w:noWrap w:val="0"/>
            <w:vAlign w:val="center"/>
          </w:tcPr>
          <w:p w14:paraId="2BCF9389">
            <w:pPr>
              <w:spacing w:line="320" w:lineRule="exact"/>
              <w:jc w:val="center"/>
              <w:rPr>
                <w:rFonts w:hint="eastAsia" w:ascii="仿宋_GB2312" w:hAnsi="仿宋_GB2312" w:eastAsia="仿宋_GB2312" w:cs="仿宋_GB2312"/>
                <w:color w:val="000000"/>
                <w:sz w:val="21"/>
                <w:szCs w:val="21"/>
              </w:rPr>
            </w:pPr>
          </w:p>
        </w:tc>
        <w:tc>
          <w:tcPr>
            <w:tcW w:w="860" w:type="dxa"/>
            <w:vMerge w:val="continue"/>
            <w:noWrap w:val="0"/>
            <w:vAlign w:val="center"/>
          </w:tcPr>
          <w:p w14:paraId="66BE3E33">
            <w:pPr>
              <w:spacing w:line="320" w:lineRule="exact"/>
              <w:jc w:val="center"/>
              <w:rPr>
                <w:rFonts w:hint="eastAsia" w:ascii="仿宋_GB2312" w:hAnsi="仿宋_GB2312" w:eastAsia="仿宋_GB2312" w:cs="仿宋_GB2312"/>
                <w:color w:val="000000"/>
                <w:sz w:val="21"/>
                <w:szCs w:val="21"/>
              </w:rPr>
            </w:pPr>
          </w:p>
        </w:tc>
        <w:tc>
          <w:tcPr>
            <w:tcW w:w="1463" w:type="dxa"/>
            <w:noWrap w:val="0"/>
            <w:vAlign w:val="center"/>
          </w:tcPr>
          <w:p w14:paraId="301D967C">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2.种</w:t>
            </w:r>
          </w:p>
          <w:p w14:paraId="1B55E51D">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（27%权重）</w:t>
            </w:r>
          </w:p>
        </w:tc>
        <w:tc>
          <w:tcPr>
            <w:tcW w:w="1048" w:type="dxa"/>
            <w:noWrap w:val="0"/>
            <w:vAlign w:val="center"/>
          </w:tcPr>
          <w:p w14:paraId="2E6BDCAD">
            <w:pPr>
              <w:spacing w:line="320" w:lineRule="exact"/>
              <w:jc w:val="center"/>
              <w:rPr>
                <w:rFonts w:hint="eastAsia" w:ascii="仿宋_GB2312" w:hAnsi="仿宋_GB2312" w:eastAsia="仿宋_GB2312" w:cs="仿宋_GB2312"/>
                <w:color w:val="000000"/>
                <w:sz w:val="21"/>
                <w:szCs w:val="21"/>
              </w:rPr>
            </w:pPr>
          </w:p>
        </w:tc>
        <w:tc>
          <w:tcPr>
            <w:tcW w:w="890" w:type="dxa"/>
            <w:noWrap w:val="0"/>
            <w:vAlign w:val="center"/>
          </w:tcPr>
          <w:p w14:paraId="5EE6D7E8">
            <w:pPr>
              <w:spacing w:line="320" w:lineRule="exact"/>
              <w:jc w:val="center"/>
              <w:rPr>
                <w:rFonts w:hint="eastAsia" w:ascii="仿宋_GB2312" w:hAnsi="仿宋_GB2312" w:eastAsia="仿宋_GB2312" w:cs="仿宋_GB2312"/>
                <w:color w:val="000000"/>
                <w:sz w:val="21"/>
                <w:szCs w:val="21"/>
              </w:rPr>
            </w:pPr>
          </w:p>
        </w:tc>
        <w:tc>
          <w:tcPr>
            <w:tcW w:w="1071" w:type="dxa"/>
            <w:noWrap w:val="0"/>
            <w:vAlign w:val="top"/>
          </w:tcPr>
          <w:p w14:paraId="536D344F">
            <w:pPr>
              <w:spacing w:line="320" w:lineRule="exact"/>
              <w:jc w:val="center"/>
              <w:rPr>
                <w:rFonts w:hint="eastAsia" w:ascii="仿宋_GB2312" w:hAnsi="仿宋_GB2312" w:eastAsia="仿宋_GB2312" w:cs="仿宋_GB2312"/>
                <w:color w:val="000000"/>
                <w:sz w:val="21"/>
                <w:szCs w:val="21"/>
              </w:rPr>
            </w:pPr>
          </w:p>
        </w:tc>
        <w:tc>
          <w:tcPr>
            <w:tcW w:w="1072" w:type="dxa"/>
            <w:noWrap w:val="0"/>
            <w:vAlign w:val="center"/>
          </w:tcPr>
          <w:p w14:paraId="6329AFA4">
            <w:pPr>
              <w:spacing w:line="320" w:lineRule="exact"/>
              <w:jc w:val="center"/>
              <w:rPr>
                <w:rFonts w:hint="eastAsia" w:ascii="仿宋_GB2312" w:hAnsi="仿宋_GB2312" w:eastAsia="仿宋_GB2312" w:cs="仿宋_GB2312"/>
                <w:color w:val="000000"/>
                <w:sz w:val="21"/>
                <w:szCs w:val="21"/>
              </w:rPr>
            </w:pPr>
          </w:p>
        </w:tc>
        <w:tc>
          <w:tcPr>
            <w:tcW w:w="793" w:type="dxa"/>
            <w:noWrap w:val="0"/>
            <w:vAlign w:val="center"/>
          </w:tcPr>
          <w:p w14:paraId="0A989ECA">
            <w:pPr>
              <w:spacing w:line="320" w:lineRule="exact"/>
              <w:jc w:val="center"/>
              <w:rPr>
                <w:rFonts w:hint="eastAsia" w:ascii="仿宋_GB2312" w:hAnsi="仿宋_GB2312" w:eastAsia="仿宋_GB2312" w:cs="仿宋_GB2312"/>
                <w:color w:val="000000"/>
                <w:sz w:val="21"/>
                <w:szCs w:val="21"/>
              </w:rPr>
            </w:pPr>
          </w:p>
        </w:tc>
        <w:tc>
          <w:tcPr>
            <w:tcW w:w="924" w:type="dxa"/>
            <w:noWrap w:val="0"/>
            <w:vAlign w:val="center"/>
          </w:tcPr>
          <w:p w14:paraId="7AAF6058">
            <w:pPr>
              <w:spacing w:line="320" w:lineRule="exact"/>
              <w:jc w:val="center"/>
              <w:rPr>
                <w:rFonts w:hint="eastAsia" w:ascii="仿宋_GB2312" w:hAnsi="仿宋_GB2312" w:eastAsia="仿宋_GB2312" w:cs="仿宋_GB2312"/>
                <w:color w:val="000000"/>
                <w:sz w:val="21"/>
                <w:szCs w:val="21"/>
              </w:rPr>
            </w:pPr>
          </w:p>
        </w:tc>
        <w:tc>
          <w:tcPr>
            <w:tcW w:w="675" w:type="dxa"/>
            <w:noWrap w:val="0"/>
            <w:vAlign w:val="top"/>
          </w:tcPr>
          <w:p w14:paraId="0363E007">
            <w:pPr>
              <w:spacing w:line="320" w:lineRule="exact"/>
              <w:jc w:val="center"/>
              <w:rPr>
                <w:rFonts w:hint="eastAsia" w:ascii="仿宋_GB2312" w:hAnsi="仿宋_GB2312" w:eastAsia="仿宋_GB2312" w:cs="仿宋_GB2312"/>
                <w:color w:val="000000"/>
                <w:sz w:val="21"/>
                <w:szCs w:val="21"/>
              </w:rPr>
            </w:pPr>
          </w:p>
        </w:tc>
      </w:tr>
      <w:tr w14:paraId="10D3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Merge w:val="continue"/>
            <w:noWrap w:val="0"/>
            <w:vAlign w:val="center"/>
          </w:tcPr>
          <w:p w14:paraId="20F0793F">
            <w:pPr>
              <w:spacing w:line="320" w:lineRule="exact"/>
              <w:jc w:val="center"/>
              <w:rPr>
                <w:rFonts w:hint="eastAsia" w:ascii="仿宋_GB2312" w:hAnsi="仿宋_GB2312" w:eastAsia="仿宋_GB2312" w:cs="仿宋_GB2312"/>
                <w:color w:val="000000"/>
                <w:sz w:val="21"/>
                <w:szCs w:val="21"/>
              </w:rPr>
            </w:pPr>
          </w:p>
        </w:tc>
        <w:tc>
          <w:tcPr>
            <w:tcW w:w="860" w:type="dxa"/>
            <w:vMerge w:val="continue"/>
            <w:noWrap w:val="0"/>
            <w:vAlign w:val="center"/>
          </w:tcPr>
          <w:p w14:paraId="69E97D40">
            <w:pPr>
              <w:spacing w:line="320" w:lineRule="exact"/>
              <w:jc w:val="center"/>
              <w:rPr>
                <w:rFonts w:hint="eastAsia" w:ascii="仿宋_GB2312" w:hAnsi="仿宋_GB2312" w:eastAsia="仿宋_GB2312" w:cs="仿宋_GB2312"/>
                <w:color w:val="000000"/>
                <w:sz w:val="21"/>
                <w:szCs w:val="21"/>
              </w:rPr>
            </w:pPr>
          </w:p>
        </w:tc>
        <w:tc>
          <w:tcPr>
            <w:tcW w:w="1463" w:type="dxa"/>
            <w:noWrap w:val="0"/>
            <w:vAlign w:val="center"/>
          </w:tcPr>
          <w:p w14:paraId="426FBA86">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3.防</w:t>
            </w:r>
          </w:p>
          <w:p w14:paraId="29E1C809">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（10%权重）</w:t>
            </w:r>
          </w:p>
        </w:tc>
        <w:tc>
          <w:tcPr>
            <w:tcW w:w="1048" w:type="dxa"/>
            <w:noWrap w:val="0"/>
            <w:vAlign w:val="center"/>
          </w:tcPr>
          <w:p w14:paraId="4C012EA9">
            <w:pPr>
              <w:spacing w:line="320" w:lineRule="exact"/>
              <w:jc w:val="center"/>
              <w:rPr>
                <w:rFonts w:hint="eastAsia" w:ascii="仿宋_GB2312" w:hAnsi="仿宋_GB2312" w:eastAsia="仿宋_GB2312" w:cs="仿宋_GB2312"/>
                <w:color w:val="000000"/>
                <w:sz w:val="21"/>
                <w:szCs w:val="21"/>
                <w:lang w:eastAsia="zh-CN"/>
              </w:rPr>
            </w:pPr>
          </w:p>
        </w:tc>
        <w:tc>
          <w:tcPr>
            <w:tcW w:w="890" w:type="dxa"/>
            <w:noWrap w:val="0"/>
            <w:vAlign w:val="center"/>
          </w:tcPr>
          <w:p w14:paraId="3C07CFBF">
            <w:pPr>
              <w:spacing w:line="320" w:lineRule="exact"/>
              <w:jc w:val="center"/>
              <w:rPr>
                <w:rFonts w:hint="default" w:ascii="仿宋_GB2312" w:hAnsi="仿宋_GB2312" w:eastAsia="仿宋_GB2312" w:cs="仿宋_GB2312"/>
                <w:color w:val="000000"/>
                <w:sz w:val="21"/>
                <w:szCs w:val="21"/>
                <w:lang w:val="en-US" w:eastAsia="zh-CN"/>
              </w:rPr>
            </w:pPr>
          </w:p>
        </w:tc>
        <w:tc>
          <w:tcPr>
            <w:tcW w:w="1071" w:type="dxa"/>
            <w:noWrap w:val="0"/>
            <w:vAlign w:val="center"/>
          </w:tcPr>
          <w:p w14:paraId="6DE98E97">
            <w:pPr>
              <w:spacing w:line="320" w:lineRule="exact"/>
              <w:jc w:val="center"/>
              <w:rPr>
                <w:rFonts w:hint="default" w:ascii="仿宋_GB2312" w:hAnsi="仿宋_GB2312" w:eastAsia="仿宋_GB2312" w:cs="仿宋_GB2312"/>
                <w:color w:val="000000"/>
                <w:sz w:val="21"/>
                <w:szCs w:val="21"/>
                <w:lang w:val="en-US" w:eastAsia="zh-CN"/>
              </w:rPr>
            </w:pPr>
          </w:p>
        </w:tc>
        <w:tc>
          <w:tcPr>
            <w:tcW w:w="1072" w:type="dxa"/>
            <w:noWrap w:val="0"/>
            <w:vAlign w:val="center"/>
          </w:tcPr>
          <w:p w14:paraId="5804DD36">
            <w:pPr>
              <w:spacing w:line="320" w:lineRule="exact"/>
              <w:jc w:val="center"/>
              <w:rPr>
                <w:rFonts w:hint="default" w:ascii="仿宋_GB2312" w:hAnsi="仿宋_GB2312" w:eastAsia="仿宋_GB2312" w:cs="仿宋_GB2312"/>
                <w:color w:val="000000"/>
                <w:sz w:val="21"/>
                <w:szCs w:val="21"/>
                <w:lang w:val="en-US" w:eastAsia="zh-CN"/>
              </w:rPr>
            </w:pPr>
          </w:p>
        </w:tc>
        <w:tc>
          <w:tcPr>
            <w:tcW w:w="793" w:type="dxa"/>
            <w:noWrap w:val="0"/>
            <w:vAlign w:val="center"/>
          </w:tcPr>
          <w:p w14:paraId="4B86E418">
            <w:pPr>
              <w:spacing w:line="320" w:lineRule="exact"/>
              <w:jc w:val="center"/>
              <w:rPr>
                <w:rFonts w:hint="default" w:ascii="仿宋_GB2312" w:hAnsi="仿宋_GB2312" w:eastAsia="仿宋_GB2312" w:cs="仿宋_GB2312"/>
                <w:color w:val="000000"/>
                <w:sz w:val="21"/>
                <w:szCs w:val="21"/>
                <w:lang w:val="en-US" w:eastAsia="zh-CN"/>
              </w:rPr>
            </w:pPr>
          </w:p>
        </w:tc>
        <w:tc>
          <w:tcPr>
            <w:tcW w:w="924" w:type="dxa"/>
            <w:noWrap w:val="0"/>
            <w:vAlign w:val="center"/>
          </w:tcPr>
          <w:p w14:paraId="406C74B4">
            <w:pPr>
              <w:spacing w:line="320" w:lineRule="exact"/>
              <w:jc w:val="center"/>
              <w:rPr>
                <w:rFonts w:hint="default" w:ascii="仿宋_GB2312" w:hAnsi="仿宋_GB2312" w:eastAsia="仿宋_GB2312" w:cs="仿宋_GB2312"/>
                <w:color w:val="000000"/>
                <w:sz w:val="21"/>
                <w:szCs w:val="21"/>
                <w:lang w:val="en-US" w:eastAsia="zh-CN"/>
              </w:rPr>
            </w:pPr>
          </w:p>
        </w:tc>
        <w:tc>
          <w:tcPr>
            <w:tcW w:w="675" w:type="dxa"/>
            <w:noWrap w:val="0"/>
            <w:vAlign w:val="top"/>
          </w:tcPr>
          <w:p w14:paraId="6581A634">
            <w:pPr>
              <w:spacing w:line="320" w:lineRule="exact"/>
              <w:jc w:val="center"/>
              <w:rPr>
                <w:rFonts w:hint="eastAsia" w:ascii="仿宋_GB2312" w:hAnsi="仿宋_GB2312" w:eastAsia="仿宋_GB2312" w:cs="仿宋_GB2312"/>
                <w:color w:val="000000"/>
                <w:sz w:val="21"/>
                <w:szCs w:val="21"/>
              </w:rPr>
            </w:pPr>
          </w:p>
        </w:tc>
      </w:tr>
      <w:tr w14:paraId="2091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Merge w:val="continue"/>
            <w:noWrap w:val="0"/>
            <w:vAlign w:val="center"/>
          </w:tcPr>
          <w:p w14:paraId="581BFD26">
            <w:pPr>
              <w:spacing w:line="320" w:lineRule="exact"/>
              <w:jc w:val="center"/>
              <w:rPr>
                <w:rFonts w:hint="eastAsia" w:ascii="仿宋_GB2312" w:hAnsi="仿宋_GB2312" w:eastAsia="仿宋_GB2312" w:cs="仿宋_GB2312"/>
                <w:color w:val="000000"/>
                <w:sz w:val="21"/>
                <w:szCs w:val="21"/>
              </w:rPr>
            </w:pPr>
          </w:p>
        </w:tc>
        <w:tc>
          <w:tcPr>
            <w:tcW w:w="860" w:type="dxa"/>
            <w:vMerge w:val="continue"/>
            <w:noWrap w:val="0"/>
            <w:vAlign w:val="center"/>
          </w:tcPr>
          <w:p w14:paraId="60045E0D">
            <w:pPr>
              <w:spacing w:line="320" w:lineRule="exact"/>
              <w:jc w:val="center"/>
              <w:rPr>
                <w:rFonts w:hint="eastAsia" w:ascii="仿宋_GB2312" w:hAnsi="仿宋_GB2312" w:eastAsia="仿宋_GB2312" w:cs="仿宋_GB2312"/>
                <w:color w:val="000000"/>
                <w:sz w:val="21"/>
                <w:szCs w:val="21"/>
              </w:rPr>
            </w:pPr>
          </w:p>
        </w:tc>
        <w:tc>
          <w:tcPr>
            <w:tcW w:w="1463" w:type="dxa"/>
            <w:noWrap w:val="0"/>
            <w:vAlign w:val="center"/>
          </w:tcPr>
          <w:p w14:paraId="63162276">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4.收</w:t>
            </w:r>
          </w:p>
          <w:p w14:paraId="61637DD0">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（27%权重）</w:t>
            </w:r>
          </w:p>
        </w:tc>
        <w:tc>
          <w:tcPr>
            <w:tcW w:w="1048" w:type="dxa"/>
            <w:noWrap w:val="0"/>
            <w:vAlign w:val="center"/>
          </w:tcPr>
          <w:p w14:paraId="6D36B4C4">
            <w:pPr>
              <w:spacing w:line="320" w:lineRule="exact"/>
              <w:jc w:val="center"/>
              <w:rPr>
                <w:rFonts w:hint="eastAsia" w:ascii="仿宋_GB2312" w:hAnsi="仿宋_GB2312" w:eastAsia="仿宋_GB2312" w:cs="仿宋_GB2312"/>
                <w:color w:val="000000"/>
                <w:sz w:val="21"/>
                <w:szCs w:val="21"/>
              </w:rPr>
            </w:pPr>
          </w:p>
        </w:tc>
        <w:tc>
          <w:tcPr>
            <w:tcW w:w="890" w:type="dxa"/>
            <w:noWrap w:val="0"/>
            <w:vAlign w:val="center"/>
          </w:tcPr>
          <w:p w14:paraId="47FF6CA7">
            <w:pPr>
              <w:spacing w:line="320" w:lineRule="exact"/>
              <w:jc w:val="center"/>
              <w:rPr>
                <w:rFonts w:hint="eastAsia" w:ascii="仿宋_GB2312" w:hAnsi="仿宋_GB2312" w:eastAsia="仿宋_GB2312" w:cs="仿宋_GB2312"/>
                <w:color w:val="000000"/>
                <w:sz w:val="21"/>
                <w:szCs w:val="21"/>
              </w:rPr>
            </w:pPr>
          </w:p>
        </w:tc>
        <w:tc>
          <w:tcPr>
            <w:tcW w:w="1071" w:type="dxa"/>
            <w:noWrap w:val="0"/>
            <w:vAlign w:val="top"/>
          </w:tcPr>
          <w:p w14:paraId="0F6B6305">
            <w:pPr>
              <w:spacing w:line="320" w:lineRule="exact"/>
              <w:jc w:val="center"/>
              <w:rPr>
                <w:rFonts w:hint="eastAsia" w:ascii="仿宋_GB2312" w:hAnsi="仿宋_GB2312" w:eastAsia="仿宋_GB2312" w:cs="仿宋_GB2312"/>
                <w:color w:val="000000"/>
                <w:sz w:val="21"/>
                <w:szCs w:val="21"/>
              </w:rPr>
            </w:pPr>
          </w:p>
        </w:tc>
        <w:tc>
          <w:tcPr>
            <w:tcW w:w="1072" w:type="dxa"/>
            <w:noWrap w:val="0"/>
            <w:vAlign w:val="center"/>
          </w:tcPr>
          <w:p w14:paraId="4E104436">
            <w:pPr>
              <w:spacing w:line="320" w:lineRule="exact"/>
              <w:jc w:val="center"/>
              <w:rPr>
                <w:rFonts w:hint="eastAsia" w:ascii="仿宋_GB2312" w:hAnsi="仿宋_GB2312" w:eastAsia="仿宋_GB2312" w:cs="仿宋_GB2312"/>
                <w:color w:val="000000"/>
                <w:sz w:val="21"/>
                <w:szCs w:val="21"/>
              </w:rPr>
            </w:pPr>
          </w:p>
        </w:tc>
        <w:tc>
          <w:tcPr>
            <w:tcW w:w="793" w:type="dxa"/>
            <w:noWrap w:val="0"/>
            <w:vAlign w:val="center"/>
          </w:tcPr>
          <w:p w14:paraId="6D4AF86A">
            <w:pPr>
              <w:spacing w:line="320" w:lineRule="exact"/>
              <w:jc w:val="center"/>
              <w:rPr>
                <w:rFonts w:hint="eastAsia" w:ascii="仿宋_GB2312" w:hAnsi="仿宋_GB2312" w:eastAsia="仿宋_GB2312" w:cs="仿宋_GB2312"/>
                <w:color w:val="000000"/>
                <w:sz w:val="21"/>
                <w:szCs w:val="21"/>
              </w:rPr>
            </w:pPr>
          </w:p>
        </w:tc>
        <w:tc>
          <w:tcPr>
            <w:tcW w:w="924" w:type="dxa"/>
            <w:noWrap w:val="0"/>
            <w:vAlign w:val="center"/>
          </w:tcPr>
          <w:p w14:paraId="14855300">
            <w:pPr>
              <w:spacing w:line="320" w:lineRule="exact"/>
              <w:jc w:val="center"/>
              <w:rPr>
                <w:rFonts w:hint="eastAsia" w:ascii="仿宋_GB2312" w:hAnsi="仿宋_GB2312" w:eastAsia="仿宋_GB2312" w:cs="仿宋_GB2312"/>
                <w:color w:val="000000"/>
                <w:sz w:val="21"/>
                <w:szCs w:val="21"/>
              </w:rPr>
            </w:pPr>
          </w:p>
        </w:tc>
        <w:tc>
          <w:tcPr>
            <w:tcW w:w="675" w:type="dxa"/>
            <w:noWrap w:val="0"/>
            <w:vAlign w:val="top"/>
          </w:tcPr>
          <w:p w14:paraId="0323DE70">
            <w:pPr>
              <w:spacing w:line="320" w:lineRule="exact"/>
              <w:jc w:val="center"/>
              <w:rPr>
                <w:rFonts w:hint="eastAsia" w:ascii="仿宋_GB2312" w:hAnsi="仿宋_GB2312" w:eastAsia="仿宋_GB2312" w:cs="仿宋_GB2312"/>
                <w:color w:val="000000"/>
                <w:sz w:val="21"/>
                <w:szCs w:val="21"/>
              </w:rPr>
            </w:pPr>
          </w:p>
        </w:tc>
      </w:tr>
      <w:tr w14:paraId="4F89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19" w:type="dxa"/>
            <w:vMerge w:val="continue"/>
            <w:noWrap w:val="0"/>
            <w:vAlign w:val="center"/>
          </w:tcPr>
          <w:p w14:paraId="4440C841">
            <w:pPr>
              <w:spacing w:line="320" w:lineRule="exact"/>
              <w:jc w:val="center"/>
              <w:rPr>
                <w:rFonts w:hint="eastAsia" w:ascii="仿宋_GB2312" w:hAnsi="仿宋_GB2312" w:eastAsia="仿宋_GB2312" w:cs="仿宋_GB2312"/>
                <w:color w:val="000000"/>
                <w:sz w:val="21"/>
                <w:szCs w:val="21"/>
              </w:rPr>
            </w:pPr>
          </w:p>
        </w:tc>
        <w:tc>
          <w:tcPr>
            <w:tcW w:w="860" w:type="dxa"/>
            <w:vMerge w:val="continue"/>
            <w:noWrap w:val="0"/>
            <w:vAlign w:val="center"/>
          </w:tcPr>
          <w:p w14:paraId="36AE8E8F">
            <w:pPr>
              <w:spacing w:line="320" w:lineRule="exact"/>
              <w:jc w:val="center"/>
              <w:rPr>
                <w:rFonts w:hint="eastAsia" w:ascii="仿宋_GB2312" w:hAnsi="仿宋_GB2312" w:eastAsia="仿宋_GB2312" w:cs="仿宋_GB2312"/>
                <w:color w:val="000000"/>
                <w:sz w:val="21"/>
                <w:szCs w:val="21"/>
              </w:rPr>
            </w:pPr>
          </w:p>
        </w:tc>
        <w:tc>
          <w:tcPr>
            <w:tcW w:w="3401" w:type="dxa"/>
            <w:gridSpan w:val="3"/>
            <w:noWrap w:val="0"/>
            <w:vAlign w:val="center"/>
          </w:tcPr>
          <w:p w14:paraId="4447B841">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耕种防收全程托管服务</w:t>
            </w:r>
          </w:p>
        </w:tc>
        <w:tc>
          <w:tcPr>
            <w:tcW w:w="1071" w:type="dxa"/>
            <w:noWrap w:val="0"/>
            <w:vAlign w:val="top"/>
          </w:tcPr>
          <w:p w14:paraId="1E5886F2">
            <w:pPr>
              <w:spacing w:line="320" w:lineRule="exact"/>
              <w:jc w:val="center"/>
              <w:rPr>
                <w:rFonts w:hint="eastAsia" w:ascii="仿宋_GB2312" w:hAnsi="仿宋_GB2312" w:eastAsia="仿宋_GB2312" w:cs="仿宋_GB2312"/>
                <w:color w:val="000000"/>
                <w:sz w:val="21"/>
                <w:szCs w:val="21"/>
              </w:rPr>
            </w:pPr>
          </w:p>
        </w:tc>
        <w:tc>
          <w:tcPr>
            <w:tcW w:w="1072" w:type="dxa"/>
            <w:noWrap w:val="0"/>
            <w:vAlign w:val="center"/>
          </w:tcPr>
          <w:p w14:paraId="58A7E18E">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793" w:type="dxa"/>
            <w:noWrap w:val="0"/>
            <w:vAlign w:val="center"/>
          </w:tcPr>
          <w:p w14:paraId="46B13D44">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924" w:type="dxa"/>
            <w:noWrap w:val="0"/>
            <w:vAlign w:val="center"/>
          </w:tcPr>
          <w:p w14:paraId="49FCEB72">
            <w:pPr>
              <w:spacing w:line="320" w:lineRule="exact"/>
              <w:jc w:val="center"/>
              <w:rPr>
                <w:rFonts w:hint="eastAsia" w:ascii="仿宋_GB2312" w:hAnsi="仿宋_GB2312" w:eastAsia="仿宋_GB2312" w:cs="仿宋_GB2312"/>
                <w:color w:val="000000"/>
                <w:sz w:val="21"/>
                <w:szCs w:val="21"/>
              </w:rPr>
            </w:pPr>
          </w:p>
        </w:tc>
        <w:tc>
          <w:tcPr>
            <w:tcW w:w="675" w:type="dxa"/>
            <w:noWrap w:val="0"/>
            <w:vAlign w:val="top"/>
          </w:tcPr>
          <w:p w14:paraId="49982818">
            <w:pPr>
              <w:spacing w:line="320" w:lineRule="exact"/>
              <w:jc w:val="center"/>
              <w:rPr>
                <w:rFonts w:hint="eastAsia" w:ascii="仿宋_GB2312" w:hAnsi="仿宋_GB2312" w:eastAsia="仿宋_GB2312" w:cs="仿宋_GB2312"/>
                <w:color w:val="000000"/>
                <w:sz w:val="21"/>
                <w:szCs w:val="21"/>
              </w:rPr>
            </w:pPr>
          </w:p>
        </w:tc>
      </w:tr>
      <w:tr w14:paraId="03DF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19" w:type="dxa"/>
            <w:vMerge w:val="continue"/>
            <w:noWrap w:val="0"/>
            <w:vAlign w:val="center"/>
          </w:tcPr>
          <w:p w14:paraId="5CD99BAC">
            <w:pPr>
              <w:spacing w:line="320" w:lineRule="exact"/>
              <w:jc w:val="center"/>
              <w:rPr>
                <w:rFonts w:hint="eastAsia" w:ascii="仿宋_GB2312" w:hAnsi="仿宋_GB2312" w:eastAsia="仿宋_GB2312" w:cs="仿宋_GB2312"/>
                <w:color w:val="000000"/>
                <w:sz w:val="21"/>
                <w:szCs w:val="21"/>
              </w:rPr>
            </w:pPr>
          </w:p>
        </w:tc>
        <w:tc>
          <w:tcPr>
            <w:tcW w:w="860" w:type="dxa"/>
            <w:vMerge w:val="continue"/>
            <w:noWrap w:val="0"/>
            <w:vAlign w:val="center"/>
          </w:tcPr>
          <w:p w14:paraId="001DE7F7">
            <w:pPr>
              <w:spacing w:line="320" w:lineRule="exact"/>
              <w:jc w:val="center"/>
              <w:rPr>
                <w:rFonts w:hint="eastAsia" w:ascii="仿宋_GB2312" w:hAnsi="仿宋_GB2312" w:eastAsia="仿宋_GB2312" w:cs="仿宋_GB2312"/>
                <w:color w:val="000000"/>
                <w:sz w:val="21"/>
                <w:szCs w:val="21"/>
              </w:rPr>
            </w:pPr>
          </w:p>
        </w:tc>
        <w:tc>
          <w:tcPr>
            <w:tcW w:w="3401" w:type="dxa"/>
            <w:gridSpan w:val="3"/>
            <w:noWrap w:val="0"/>
            <w:vAlign w:val="center"/>
          </w:tcPr>
          <w:p w14:paraId="01FA14C0">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本品种小计</w:t>
            </w:r>
          </w:p>
        </w:tc>
        <w:tc>
          <w:tcPr>
            <w:tcW w:w="1071" w:type="dxa"/>
            <w:noWrap w:val="0"/>
            <w:vAlign w:val="top"/>
          </w:tcPr>
          <w:p w14:paraId="507595D7">
            <w:pPr>
              <w:spacing w:line="320" w:lineRule="exact"/>
              <w:jc w:val="center"/>
              <w:rPr>
                <w:rFonts w:hint="eastAsia" w:ascii="仿宋_GB2312" w:hAnsi="仿宋_GB2312" w:eastAsia="仿宋_GB2312" w:cs="仿宋_GB2312"/>
                <w:color w:val="000000"/>
                <w:sz w:val="21"/>
                <w:szCs w:val="21"/>
              </w:rPr>
            </w:pPr>
          </w:p>
        </w:tc>
        <w:tc>
          <w:tcPr>
            <w:tcW w:w="1072" w:type="dxa"/>
            <w:noWrap w:val="0"/>
            <w:vAlign w:val="center"/>
          </w:tcPr>
          <w:p w14:paraId="7A12840A">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793" w:type="dxa"/>
            <w:noWrap w:val="0"/>
            <w:vAlign w:val="center"/>
          </w:tcPr>
          <w:p w14:paraId="130FFE9B">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924" w:type="dxa"/>
            <w:noWrap w:val="0"/>
            <w:vAlign w:val="center"/>
          </w:tcPr>
          <w:p w14:paraId="03A08701">
            <w:pPr>
              <w:spacing w:line="320" w:lineRule="exact"/>
              <w:jc w:val="center"/>
              <w:rPr>
                <w:rFonts w:hint="eastAsia" w:ascii="仿宋_GB2312" w:hAnsi="仿宋_GB2312" w:eastAsia="仿宋_GB2312" w:cs="仿宋_GB2312"/>
                <w:color w:val="000000"/>
                <w:sz w:val="21"/>
                <w:szCs w:val="21"/>
              </w:rPr>
            </w:pPr>
          </w:p>
        </w:tc>
        <w:tc>
          <w:tcPr>
            <w:tcW w:w="675" w:type="dxa"/>
            <w:noWrap w:val="0"/>
            <w:vAlign w:val="top"/>
          </w:tcPr>
          <w:p w14:paraId="0CC26F24">
            <w:pPr>
              <w:spacing w:line="320" w:lineRule="exact"/>
              <w:jc w:val="center"/>
              <w:rPr>
                <w:rFonts w:hint="eastAsia" w:ascii="仿宋_GB2312" w:hAnsi="仿宋_GB2312" w:eastAsia="仿宋_GB2312" w:cs="仿宋_GB2312"/>
                <w:color w:val="000000"/>
                <w:sz w:val="21"/>
                <w:szCs w:val="21"/>
              </w:rPr>
            </w:pPr>
          </w:p>
        </w:tc>
      </w:tr>
      <w:tr w14:paraId="0A259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Merge w:val="restart"/>
            <w:noWrap w:val="0"/>
            <w:vAlign w:val="center"/>
          </w:tcPr>
          <w:p w14:paraId="387B2221">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w:t>
            </w:r>
          </w:p>
        </w:tc>
        <w:tc>
          <w:tcPr>
            <w:tcW w:w="860" w:type="dxa"/>
            <w:vMerge w:val="restart"/>
            <w:noWrap w:val="0"/>
            <w:vAlign w:val="center"/>
          </w:tcPr>
          <w:p w14:paraId="276E4B6F">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lang w:eastAsia="zh-CN"/>
              </w:rPr>
              <w:t>金橘</w:t>
            </w:r>
          </w:p>
        </w:tc>
        <w:tc>
          <w:tcPr>
            <w:tcW w:w="1463" w:type="dxa"/>
            <w:noWrap w:val="0"/>
            <w:vAlign w:val="center"/>
          </w:tcPr>
          <w:p w14:paraId="25C1240F">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1.耕</w:t>
            </w:r>
          </w:p>
          <w:p w14:paraId="257315DC">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（36%权重）</w:t>
            </w:r>
          </w:p>
        </w:tc>
        <w:tc>
          <w:tcPr>
            <w:tcW w:w="1048" w:type="dxa"/>
            <w:noWrap w:val="0"/>
            <w:vAlign w:val="center"/>
          </w:tcPr>
          <w:p w14:paraId="28AA9AE7">
            <w:pPr>
              <w:spacing w:line="320" w:lineRule="exact"/>
              <w:jc w:val="center"/>
              <w:rPr>
                <w:rFonts w:hint="eastAsia" w:ascii="仿宋_GB2312" w:hAnsi="仿宋_GB2312" w:eastAsia="仿宋_GB2312" w:cs="仿宋_GB2312"/>
                <w:color w:val="000000"/>
                <w:sz w:val="21"/>
                <w:szCs w:val="21"/>
              </w:rPr>
            </w:pPr>
          </w:p>
        </w:tc>
        <w:tc>
          <w:tcPr>
            <w:tcW w:w="890" w:type="dxa"/>
            <w:noWrap w:val="0"/>
            <w:vAlign w:val="center"/>
          </w:tcPr>
          <w:p w14:paraId="38297056">
            <w:pPr>
              <w:spacing w:line="320" w:lineRule="exact"/>
              <w:jc w:val="center"/>
              <w:rPr>
                <w:rFonts w:hint="eastAsia" w:ascii="仿宋_GB2312" w:hAnsi="仿宋_GB2312" w:eastAsia="仿宋_GB2312" w:cs="仿宋_GB2312"/>
                <w:color w:val="000000"/>
                <w:sz w:val="21"/>
                <w:szCs w:val="21"/>
              </w:rPr>
            </w:pPr>
          </w:p>
        </w:tc>
        <w:tc>
          <w:tcPr>
            <w:tcW w:w="1071" w:type="dxa"/>
            <w:noWrap w:val="0"/>
            <w:vAlign w:val="top"/>
          </w:tcPr>
          <w:p w14:paraId="4D3AD154">
            <w:pPr>
              <w:spacing w:line="320" w:lineRule="exact"/>
              <w:jc w:val="center"/>
              <w:rPr>
                <w:rFonts w:hint="eastAsia" w:ascii="仿宋_GB2312" w:hAnsi="仿宋_GB2312" w:eastAsia="仿宋_GB2312" w:cs="仿宋_GB2312"/>
                <w:color w:val="000000"/>
                <w:sz w:val="21"/>
                <w:szCs w:val="21"/>
              </w:rPr>
            </w:pPr>
          </w:p>
        </w:tc>
        <w:tc>
          <w:tcPr>
            <w:tcW w:w="1072" w:type="dxa"/>
            <w:noWrap w:val="0"/>
            <w:vAlign w:val="center"/>
          </w:tcPr>
          <w:p w14:paraId="57A96453">
            <w:pPr>
              <w:spacing w:line="320" w:lineRule="exact"/>
              <w:jc w:val="center"/>
              <w:rPr>
                <w:rFonts w:hint="eastAsia" w:ascii="仿宋_GB2312" w:hAnsi="仿宋_GB2312" w:eastAsia="仿宋_GB2312" w:cs="仿宋_GB2312"/>
                <w:color w:val="000000"/>
                <w:sz w:val="21"/>
                <w:szCs w:val="21"/>
              </w:rPr>
            </w:pPr>
          </w:p>
        </w:tc>
        <w:tc>
          <w:tcPr>
            <w:tcW w:w="793" w:type="dxa"/>
            <w:noWrap w:val="0"/>
            <w:vAlign w:val="center"/>
          </w:tcPr>
          <w:p w14:paraId="209FBB01">
            <w:pPr>
              <w:spacing w:line="320" w:lineRule="exact"/>
              <w:jc w:val="center"/>
              <w:rPr>
                <w:rFonts w:hint="eastAsia" w:ascii="仿宋_GB2312" w:hAnsi="仿宋_GB2312" w:eastAsia="仿宋_GB2312" w:cs="仿宋_GB2312"/>
                <w:color w:val="000000"/>
                <w:sz w:val="21"/>
                <w:szCs w:val="21"/>
              </w:rPr>
            </w:pPr>
          </w:p>
        </w:tc>
        <w:tc>
          <w:tcPr>
            <w:tcW w:w="924" w:type="dxa"/>
            <w:noWrap w:val="0"/>
            <w:vAlign w:val="center"/>
          </w:tcPr>
          <w:p w14:paraId="6ED4120C">
            <w:pPr>
              <w:spacing w:line="320" w:lineRule="exact"/>
              <w:jc w:val="center"/>
              <w:rPr>
                <w:rFonts w:hint="eastAsia" w:ascii="仿宋_GB2312" w:hAnsi="仿宋_GB2312" w:eastAsia="仿宋_GB2312" w:cs="仿宋_GB2312"/>
                <w:color w:val="000000"/>
                <w:sz w:val="21"/>
                <w:szCs w:val="21"/>
              </w:rPr>
            </w:pPr>
          </w:p>
        </w:tc>
        <w:tc>
          <w:tcPr>
            <w:tcW w:w="675" w:type="dxa"/>
            <w:noWrap w:val="0"/>
            <w:vAlign w:val="top"/>
          </w:tcPr>
          <w:p w14:paraId="094BFED2">
            <w:pPr>
              <w:spacing w:line="320" w:lineRule="exact"/>
              <w:jc w:val="center"/>
              <w:rPr>
                <w:rFonts w:hint="eastAsia" w:ascii="仿宋_GB2312" w:hAnsi="仿宋_GB2312" w:eastAsia="仿宋_GB2312" w:cs="仿宋_GB2312"/>
                <w:color w:val="000000"/>
                <w:sz w:val="21"/>
                <w:szCs w:val="21"/>
              </w:rPr>
            </w:pPr>
          </w:p>
        </w:tc>
      </w:tr>
      <w:tr w14:paraId="7BD5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Merge w:val="continue"/>
            <w:noWrap w:val="0"/>
            <w:vAlign w:val="center"/>
          </w:tcPr>
          <w:p w14:paraId="1133D323">
            <w:pPr>
              <w:spacing w:line="320" w:lineRule="exact"/>
              <w:jc w:val="center"/>
              <w:rPr>
                <w:rFonts w:hint="eastAsia" w:ascii="仿宋_GB2312" w:hAnsi="仿宋_GB2312" w:eastAsia="仿宋_GB2312" w:cs="仿宋_GB2312"/>
                <w:color w:val="000000"/>
                <w:sz w:val="21"/>
                <w:szCs w:val="21"/>
              </w:rPr>
            </w:pPr>
          </w:p>
        </w:tc>
        <w:tc>
          <w:tcPr>
            <w:tcW w:w="860" w:type="dxa"/>
            <w:vMerge w:val="continue"/>
            <w:noWrap w:val="0"/>
            <w:vAlign w:val="top"/>
          </w:tcPr>
          <w:p w14:paraId="2DF3DBF0">
            <w:pPr>
              <w:spacing w:line="320" w:lineRule="exact"/>
              <w:jc w:val="center"/>
              <w:rPr>
                <w:rFonts w:hint="eastAsia" w:ascii="仿宋_GB2312" w:hAnsi="仿宋_GB2312" w:eastAsia="仿宋_GB2312" w:cs="仿宋_GB2312"/>
                <w:color w:val="000000"/>
                <w:sz w:val="21"/>
                <w:szCs w:val="21"/>
              </w:rPr>
            </w:pPr>
          </w:p>
        </w:tc>
        <w:tc>
          <w:tcPr>
            <w:tcW w:w="1463" w:type="dxa"/>
            <w:noWrap w:val="0"/>
            <w:vAlign w:val="center"/>
          </w:tcPr>
          <w:p w14:paraId="173293C8">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2.种</w:t>
            </w:r>
          </w:p>
          <w:p w14:paraId="7D37913C">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（27%权重）</w:t>
            </w:r>
          </w:p>
        </w:tc>
        <w:tc>
          <w:tcPr>
            <w:tcW w:w="1048" w:type="dxa"/>
            <w:noWrap w:val="0"/>
            <w:vAlign w:val="center"/>
          </w:tcPr>
          <w:p w14:paraId="0F2AD883">
            <w:pPr>
              <w:spacing w:line="320" w:lineRule="exact"/>
              <w:jc w:val="center"/>
              <w:rPr>
                <w:rFonts w:hint="eastAsia" w:ascii="仿宋_GB2312" w:hAnsi="仿宋_GB2312" w:eastAsia="仿宋_GB2312" w:cs="仿宋_GB2312"/>
                <w:color w:val="000000"/>
                <w:sz w:val="21"/>
                <w:szCs w:val="21"/>
              </w:rPr>
            </w:pPr>
          </w:p>
        </w:tc>
        <w:tc>
          <w:tcPr>
            <w:tcW w:w="890" w:type="dxa"/>
            <w:noWrap w:val="0"/>
            <w:vAlign w:val="center"/>
          </w:tcPr>
          <w:p w14:paraId="2DC876C0">
            <w:pPr>
              <w:spacing w:line="320" w:lineRule="exact"/>
              <w:jc w:val="center"/>
              <w:rPr>
                <w:rFonts w:hint="eastAsia" w:ascii="仿宋_GB2312" w:hAnsi="仿宋_GB2312" w:eastAsia="仿宋_GB2312" w:cs="仿宋_GB2312"/>
                <w:color w:val="000000"/>
                <w:sz w:val="21"/>
                <w:szCs w:val="21"/>
              </w:rPr>
            </w:pPr>
          </w:p>
        </w:tc>
        <w:tc>
          <w:tcPr>
            <w:tcW w:w="1071" w:type="dxa"/>
            <w:noWrap w:val="0"/>
            <w:vAlign w:val="top"/>
          </w:tcPr>
          <w:p w14:paraId="4EB986D9">
            <w:pPr>
              <w:spacing w:line="320" w:lineRule="exact"/>
              <w:jc w:val="center"/>
              <w:rPr>
                <w:rFonts w:hint="eastAsia" w:ascii="仿宋_GB2312" w:hAnsi="仿宋_GB2312" w:eastAsia="仿宋_GB2312" w:cs="仿宋_GB2312"/>
                <w:color w:val="000000"/>
                <w:sz w:val="21"/>
                <w:szCs w:val="21"/>
              </w:rPr>
            </w:pPr>
          </w:p>
        </w:tc>
        <w:tc>
          <w:tcPr>
            <w:tcW w:w="1072" w:type="dxa"/>
            <w:noWrap w:val="0"/>
            <w:vAlign w:val="center"/>
          </w:tcPr>
          <w:p w14:paraId="63011315">
            <w:pPr>
              <w:spacing w:line="320" w:lineRule="exact"/>
              <w:jc w:val="center"/>
              <w:rPr>
                <w:rFonts w:hint="eastAsia" w:ascii="仿宋_GB2312" w:hAnsi="仿宋_GB2312" w:eastAsia="仿宋_GB2312" w:cs="仿宋_GB2312"/>
                <w:color w:val="000000"/>
                <w:sz w:val="21"/>
                <w:szCs w:val="21"/>
              </w:rPr>
            </w:pPr>
          </w:p>
        </w:tc>
        <w:tc>
          <w:tcPr>
            <w:tcW w:w="793" w:type="dxa"/>
            <w:noWrap w:val="0"/>
            <w:vAlign w:val="center"/>
          </w:tcPr>
          <w:p w14:paraId="14EF13D3">
            <w:pPr>
              <w:spacing w:line="320" w:lineRule="exact"/>
              <w:jc w:val="center"/>
              <w:rPr>
                <w:rFonts w:hint="eastAsia" w:ascii="仿宋_GB2312" w:hAnsi="仿宋_GB2312" w:eastAsia="仿宋_GB2312" w:cs="仿宋_GB2312"/>
                <w:color w:val="000000"/>
                <w:sz w:val="21"/>
                <w:szCs w:val="21"/>
              </w:rPr>
            </w:pPr>
          </w:p>
        </w:tc>
        <w:tc>
          <w:tcPr>
            <w:tcW w:w="924" w:type="dxa"/>
            <w:noWrap w:val="0"/>
            <w:vAlign w:val="center"/>
          </w:tcPr>
          <w:p w14:paraId="2F6640F4">
            <w:pPr>
              <w:spacing w:line="320" w:lineRule="exact"/>
              <w:jc w:val="center"/>
              <w:rPr>
                <w:rFonts w:hint="eastAsia" w:ascii="仿宋_GB2312" w:hAnsi="仿宋_GB2312" w:eastAsia="仿宋_GB2312" w:cs="仿宋_GB2312"/>
                <w:color w:val="000000"/>
                <w:sz w:val="21"/>
                <w:szCs w:val="21"/>
              </w:rPr>
            </w:pPr>
          </w:p>
        </w:tc>
        <w:tc>
          <w:tcPr>
            <w:tcW w:w="675" w:type="dxa"/>
            <w:noWrap w:val="0"/>
            <w:vAlign w:val="top"/>
          </w:tcPr>
          <w:p w14:paraId="75FCAE1D">
            <w:pPr>
              <w:spacing w:line="320" w:lineRule="exact"/>
              <w:jc w:val="center"/>
              <w:rPr>
                <w:rFonts w:hint="eastAsia" w:ascii="仿宋_GB2312" w:hAnsi="仿宋_GB2312" w:eastAsia="仿宋_GB2312" w:cs="仿宋_GB2312"/>
                <w:color w:val="000000"/>
                <w:sz w:val="21"/>
                <w:szCs w:val="21"/>
              </w:rPr>
            </w:pPr>
          </w:p>
        </w:tc>
      </w:tr>
      <w:tr w14:paraId="5DDC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vMerge w:val="continue"/>
            <w:noWrap w:val="0"/>
            <w:vAlign w:val="center"/>
          </w:tcPr>
          <w:p w14:paraId="1149A26C">
            <w:pPr>
              <w:spacing w:line="320" w:lineRule="exact"/>
              <w:jc w:val="center"/>
              <w:rPr>
                <w:rFonts w:hint="eastAsia" w:ascii="仿宋_GB2312" w:hAnsi="仿宋_GB2312" w:eastAsia="仿宋_GB2312" w:cs="仿宋_GB2312"/>
                <w:color w:val="000000"/>
                <w:sz w:val="21"/>
                <w:szCs w:val="21"/>
              </w:rPr>
            </w:pPr>
          </w:p>
        </w:tc>
        <w:tc>
          <w:tcPr>
            <w:tcW w:w="860" w:type="dxa"/>
            <w:vMerge w:val="continue"/>
            <w:noWrap w:val="0"/>
            <w:vAlign w:val="top"/>
          </w:tcPr>
          <w:p w14:paraId="4FC02026">
            <w:pPr>
              <w:spacing w:line="320" w:lineRule="exact"/>
              <w:jc w:val="center"/>
              <w:rPr>
                <w:rFonts w:hint="eastAsia" w:ascii="仿宋_GB2312" w:hAnsi="仿宋_GB2312" w:eastAsia="仿宋_GB2312" w:cs="仿宋_GB2312"/>
                <w:color w:val="000000"/>
                <w:sz w:val="21"/>
                <w:szCs w:val="21"/>
              </w:rPr>
            </w:pPr>
          </w:p>
        </w:tc>
        <w:tc>
          <w:tcPr>
            <w:tcW w:w="1463" w:type="dxa"/>
            <w:noWrap w:val="0"/>
            <w:vAlign w:val="center"/>
          </w:tcPr>
          <w:p w14:paraId="63FE3A81">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3.防</w:t>
            </w:r>
          </w:p>
          <w:p w14:paraId="1F258208">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（10%权重）</w:t>
            </w:r>
          </w:p>
        </w:tc>
        <w:tc>
          <w:tcPr>
            <w:tcW w:w="1048" w:type="dxa"/>
            <w:noWrap w:val="0"/>
            <w:vAlign w:val="center"/>
          </w:tcPr>
          <w:p w14:paraId="58C994E6">
            <w:pPr>
              <w:spacing w:line="320" w:lineRule="exact"/>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eastAsia="zh-CN"/>
              </w:rPr>
              <w:t>植保飞防</w:t>
            </w:r>
          </w:p>
        </w:tc>
        <w:tc>
          <w:tcPr>
            <w:tcW w:w="890" w:type="dxa"/>
            <w:noWrap w:val="0"/>
            <w:vAlign w:val="center"/>
          </w:tcPr>
          <w:p w14:paraId="32B81EF4">
            <w:pPr>
              <w:spacing w:line="320" w:lineRule="exact"/>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0.04</w:t>
            </w:r>
          </w:p>
        </w:tc>
        <w:tc>
          <w:tcPr>
            <w:tcW w:w="1071" w:type="dxa"/>
            <w:noWrap w:val="0"/>
            <w:vAlign w:val="center"/>
          </w:tcPr>
          <w:p w14:paraId="3AAD917F">
            <w:pPr>
              <w:spacing w:line="320" w:lineRule="exact"/>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0.004</w:t>
            </w:r>
          </w:p>
        </w:tc>
        <w:tc>
          <w:tcPr>
            <w:tcW w:w="1072" w:type="dxa"/>
            <w:noWrap w:val="0"/>
            <w:vAlign w:val="center"/>
          </w:tcPr>
          <w:p w14:paraId="51DA4EDA">
            <w:pPr>
              <w:spacing w:line="320" w:lineRule="exact"/>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40</w:t>
            </w:r>
          </w:p>
        </w:tc>
        <w:tc>
          <w:tcPr>
            <w:tcW w:w="793" w:type="dxa"/>
            <w:noWrap w:val="0"/>
            <w:vAlign w:val="center"/>
          </w:tcPr>
          <w:p w14:paraId="3526CF25">
            <w:pPr>
              <w:spacing w:line="320" w:lineRule="exact"/>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25</w:t>
            </w:r>
          </w:p>
        </w:tc>
        <w:tc>
          <w:tcPr>
            <w:tcW w:w="924" w:type="dxa"/>
            <w:noWrap w:val="0"/>
            <w:vAlign w:val="center"/>
          </w:tcPr>
          <w:p w14:paraId="076CE8AC">
            <w:pPr>
              <w:spacing w:line="320" w:lineRule="exact"/>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 w:val="21"/>
                <w:szCs w:val="21"/>
                <w:lang w:val="en-US" w:eastAsia="zh-CN"/>
              </w:rPr>
              <w:t>0.4</w:t>
            </w:r>
          </w:p>
        </w:tc>
        <w:tc>
          <w:tcPr>
            <w:tcW w:w="675" w:type="dxa"/>
            <w:noWrap w:val="0"/>
            <w:vAlign w:val="top"/>
          </w:tcPr>
          <w:p w14:paraId="55A2C82A">
            <w:pPr>
              <w:spacing w:line="320" w:lineRule="exact"/>
              <w:jc w:val="center"/>
              <w:rPr>
                <w:rFonts w:hint="eastAsia" w:ascii="仿宋_GB2312" w:hAnsi="仿宋_GB2312" w:eastAsia="仿宋_GB2312" w:cs="仿宋_GB2312"/>
                <w:color w:val="000000"/>
                <w:sz w:val="21"/>
                <w:szCs w:val="21"/>
              </w:rPr>
            </w:pPr>
          </w:p>
        </w:tc>
      </w:tr>
      <w:tr w14:paraId="5A4CC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Merge w:val="continue"/>
            <w:noWrap w:val="0"/>
            <w:vAlign w:val="center"/>
          </w:tcPr>
          <w:p w14:paraId="268B0EA9">
            <w:pPr>
              <w:spacing w:line="320" w:lineRule="exact"/>
              <w:jc w:val="center"/>
              <w:rPr>
                <w:rFonts w:hint="eastAsia" w:ascii="仿宋_GB2312" w:hAnsi="仿宋_GB2312" w:eastAsia="仿宋_GB2312" w:cs="仿宋_GB2312"/>
                <w:color w:val="000000"/>
                <w:sz w:val="21"/>
                <w:szCs w:val="21"/>
              </w:rPr>
            </w:pPr>
          </w:p>
        </w:tc>
        <w:tc>
          <w:tcPr>
            <w:tcW w:w="860" w:type="dxa"/>
            <w:vMerge w:val="continue"/>
            <w:noWrap w:val="0"/>
            <w:vAlign w:val="top"/>
          </w:tcPr>
          <w:p w14:paraId="1446862E">
            <w:pPr>
              <w:spacing w:line="320" w:lineRule="exact"/>
              <w:jc w:val="center"/>
              <w:rPr>
                <w:rFonts w:hint="eastAsia" w:ascii="仿宋_GB2312" w:hAnsi="仿宋_GB2312" w:eastAsia="仿宋_GB2312" w:cs="仿宋_GB2312"/>
                <w:color w:val="000000"/>
                <w:sz w:val="21"/>
                <w:szCs w:val="21"/>
              </w:rPr>
            </w:pPr>
          </w:p>
        </w:tc>
        <w:tc>
          <w:tcPr>
            <w:tcW w:w="1463" w:type="dxa"/>
            <w:noWrap w:val="0"/>
            <w:vAlign w:val="center"/>
          </w:tcPr>
          <w:p w14:paraId="21411AE8">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4.收</w:t>
            </w:r>
          </w:p>
          <w:p w14:paraId="178E33D7">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（27%权重）</w:t>
            </w:r>
          </w:p>
        </w:tc>
        <w:tc>
          <w:tcPr>
            <w:tcW w:w="1048" w:type="dxa"/>
            <w:noWrap w:val="0"/>
            <w:vAlign w:val="center"/>
          </w:tcPr>
          <w:p w14:paraId="20A34582">
            <w:pPr>
              <w:spacing w:line="320" w:lineRule="exact"/>
              <w:jc w:val="center"/>
              <w:rPr>
                <w:rFonts w:hint="eastAsia" w:ascii="仿宋_GB2312" w:hAnsi="仿宋_GB2312" w:eastAsia="仿宋_GB2312" w:cs="仿宋_GB2312"/>
                <w:color w:val="000000"/>
                <w:sz w:val="21"/>
                <w:szCs w:val="21"/>
              </w:rPr>
            </w:pPr>
          </w:p>
        </w:tc>
        <w:tc>
          <w:tcPr>
            <w:tcW w:w="890" w:type="dxa"/>
            <w:noWrap w:val="0"/>
            <w:vAlign w:val="center"/>
          </w:tcPr>
          <w:p w14:paraId="2C05EECF">
            <w:pPr>
              <w:spacing w:line="320" w:lineRule="exact"/>
              <w:jc w:val="center"/>
              <w:rPr>
                <w:rFonts w:hint="eastAsia" w:ascii="仿宋_GB2312" w:hAnsi="仿宋_GB2312" w:eastAsia="仿宋_GB2312" w:cs="仿宋_GB2312"/>
                <w:color w:val="000000"/>
                <w:sz w:val="21"/>
                <w:szCs w:val="21"/>
              </w:rPr>
            </w:pPr>
          </w:p>
        </w:tc>
        <w:tc>
          <w:tcPr>
            <w:tcW w:w="1071" w:type="dxa"/>
            <w:noWrap w:val="0"/>
            <w:vAlign w:val="top"/>
          </w:tcPr>
          <w:p w14:paraId="2C44B3B2">
            <w:pPr>
              <w:spacing w:line="320" w:lineRule="exact"/>
              <w:jc w:val="center"/>
              <w:rPr>
                <w:rFonts w:hint="eastAsia" w:ascii="仿宋_GB2312" w:hAnsi="仿宋_GB2312" w:eastAsia="仿宋_GB2312" w:cs="仿宋_GB2312"/>
                <w:color w:val="000000"/>
                <w:sz w:val="21"/>
                <w:szCs w:val="21"/>
              </w:rPr>
            </w:pPr>
          </w:p>
        </w:tc>
        <w:tc>
          <w:tcPr>
            <w:tcW w:w="1072" w:type="dxa"/>
            <w:noWrap w:val="0"/>
            <w:vAlign w:val="top"/>
          </w:tcPr>
          <w:p w14:paraId="1997EB34">
            <w:pPr>
              <w:spacing w:line="320" w:lineRule="exact"/>
              <w:jc w:val="center"/>
              <w:rPr>
                <w:rFonts w:hint="eastAsia" w:ascii="仿宋_GB2312" w:hAnsi="仿宋_GB2312" w:eastAsia="仿宋_GB2312" w:cs="仿宋_GB2312"/>
                <w:color w:val="000000"/>
                <w:sz w:val="21"/>
                <w:szCs w:val="21"/>
              </w:rPr>
            </w:pPr>
          </w:p>
        </w:tc>
        <w:tc>
          <w:tcPr>
            <w:tcW w:w="793" w:type="dxa"/>
            <w:noWrap w:val="0"/>
            <w:vAlign w:val="top"/>
          </w:tcPr>
          <w:p w14:paraId="285E3118">
            <w:pPr>
              <w:spacing w:line="320" w:lineRule="exact"/>
              <w:jc w:val="center"/>
              <w:rPr>
                <w:rFonts w:hint="eastAsia" w:ascii="仿宋_GB2312" w:hAnsi="仿宋_GB2312" w:eastAsia="仿宋_GB2312" w:cs="仿宋_GB2312"/>
                <w:color w:val="000000"/>
                <w:sz w:val="21"/>
                <w:szCs w:val="21"/>
              </w:rPr>
            </w:pPr>
          </w:p>
        </w:tc>
        <w:tc>
          <w:tcPr>
            <w:tcW w:w="924" w:type="dxa"/>
            <w:noWrap w:val="0"/>
            <w:vAlign w:val="top"/>
          </w:tcPr>
          <w:p w14:paraId="341113C8">
            <w:pPr>
              <w:spacing w:line="320" w:lineRule="exact"/>
              <w:jc w:val="center"/>
              <w:rPr>
                <w:rFonts w:hint="eastAsia" w:ascii="仿宋_GB2312" w:hAnsi="仿宋_GB2312" w:eastAsia="仿宋_GB2312" w:cs="仿宋_GB2312"/>
                <w:color w:val="000000"/>
                <w:sz w:val="21"/>
                <w:szCs w:val="21"/>
              </w:rPr>
            </w:pPr>
          </w:p>
        </w:tc>
        <w:tc>
          <w:tcPr>
            <w:tcW w:w="675" w:type="dxa"/>
            <w:noWrap w:val="0"/>
            <w:vAlign w:val="top"/>
          </w:tcPr>
          <w:p w14:paraId="4B054BB2">
            <w:pPr>
              <w:spacing w:line="320" w:lineRule="exact"/>
              <w:jc w:val="center"/>
              <w:rPr>
                <w:rFonts w:hint="eastAsia" w:ascii="仿宋_GB2312" w:hAnsi="仿宋_GB2312" w:eastAsia="仿宋_GB2312" w:cs="仿宋_GB2312"/>
                <w:color w:val="000000"/>
                <w:sz w:val="21"/>
                <w:szCs w:val="21"/>
              </w:rPr>
            </w:pPr>
          </w:p>
        </w:tc>
      </w:tr>
      <w:tr w14:paraId="2E9C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Merge w:val="continue"/>
            <w:noWrap w:val="0"/>
            <w:vAlign w:val="center"/>
          </w:tcPr>
          <w:p w14:paraId="10F19032">
            <w:pPr>
              <w:spacing w:line="320" w:lineRule="exact"/>
              <w:jc w:val="center"/>
              <w:rPr>
                <w:rFonts w:hint="eastAsia" w:ascii="仿宋_GB2312" w:hAnsi="仿宋_GB2312" w:eastAsia="仿宋_GB2312" w:cs="仿宋_GB2312"/>
                <w:color w:val="000000"/>
                <w:sz w:val="21"/>
                <w:szCs w:val="21"/>
              </w:rPr>
            </w:pPr>
          </w:p>
        </w:tc>
        <w:tc>
          <w:tcPr>
            <w:tcW w:w="860" w:type="dxa"/>
            <w:vMerge w:val="continue"/>
            <w:noWrap w:val="0"/>
            <w:vAlign w:val="top"/>
          </w:tcPr>
          <w:p w14:paraId="4789724C">
            <w:pPr>
              <w:spacing w:line="320" w:lineRule="exact"/>
              <w:jc w:val="center"/>
              <w:rPr>
                <w:rFonts w:hint="eastAsia" w:ascii="仿宋_GB2312" w:hAnsi="仿宋_GB2312" w:eastAsia="仿宋_GB2312" w:cs="仿宋_GB2312"/>
                <w:color w:val="000000"/>
                <w:sz w:val="21"/>
                <w:szCs w:val="21"/>
              </w:rPr>
            </w:pPr>
          </w:p>
        </w:tc>
        <w:tc>
          <w:tcPr>
            <w:tcW w:w="3401" w:type="dxa"/>
            <w:gridSpan w:val="3"/>
            <w:noWrap w:val="0"/>
            <w:vAlign w:val="center"/>
          </w:tcPr>
          <w:p w14:paraId="4C7FDEFE">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耕种防收全程托管服务</w:t>
            </w:r>
          </w:p>
        </w:tc>
        <w:tc>
          <w:tcPr>
            <w:tcW w:w="1071" w:type="dxa"/>
            <w:noWrap w:val="0"/>
            <w:vAlign w:val="top"/>
          </w:tcPr>
          <w:p w14:paraId="7515F590">
            <w:pPr>
              <w:spacing w:line="320" w:lineRule="exact"/>
              <w:jc w:val="center"/>
              <w:rPr>
                <w:rFonts w:hint="eastAsia" w:ascii="仿宋_GB2312" w:hAnsi="仿宋_GB2312" w:eastAsia="仿宋_GB2312" w:cs="仿宋_GB2312"/>
                <w:color w:val="000000"/>
                <w:sz w:val="21"/>
                <w:szCs w:val="21"/>
              </w:rPr>
            </w:pPr>
          </w:p>
        </w:tc>
        <w:tc>
          <w:tcPr>
            <w:tcW w:w="1072" w:type="dxa"/>
            <w:noWrap w:val="0"/>
            <w:vAlign w:val="top"/>
          </w:tcPr>
          <w:p w14:paraId="5C8AC7CA">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793" w:type="dxa"/>
            <w:noWrap w:val="0"/>
            <w:vAlign w:val="top"/>
          </w:tcPr>
          <w:p w14:paraId="527E114F">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924" w:type="dxa"/>
            <w:noWrap w:val="0"/>
            <w:vAlign w:val="top"/>
          </w:tcPr>
          <w:p w14:paraId="6BD756F6">
            <w:pPr>
              <w:spacing w:line="320" w:lineRule="exact"/>
              <w:jc w:val="center"/>
              <w:rPr>
                <w:rFonts w:hint="eastAsia" w:ascii="仿宋_GB2312" w:hAnsi="仿宋_GB2312" w:eastAsia="仿宋_GB2312" w:cs="仿宋_GB2312"/>
                <w:color w:val="000000"/>
                <w:sz w:val="21"/>
                <w:szCs w:val="21"/>
              </w:rPr>
            </w:pPr>
          </w:p>
        </w:tc>
        <w:tc>
          <w:tcPr>
            <w:tcW w:w="675" w:type="dxa"/>
            <w:noWrap w:val="0"/>
            <w:vAlign w:val="top"/>
          </w:tcPr>
          <w:p w14:paraId="4D8B4D8A">
            <w:pPr>
              <w:spacing w:line="320" w:lineRule="exact"/>
              <w:jc w:val="center"/>
              <w:rPr>
                <w:rFonts w:hint="eastAsia" w:ascii="仿宋_GB2312" w:hAnsi="仿宋_GB2312" w:eastAsia="仿宋_GB2312" w:cs="仿宋_GB2312"/>
                <w:color w:val="000000"/>
                <w:sz w:val="21"/>
                <w:szCs w:val="21"/>
              </w:rPr>
            </w:pPr>
          </w:p>
        </w:tc>
      </w:tr>
      <w:tr w14:paraId="2620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Merge w:val="continue"/>
            <w:noWrap w:val="0"/>
            <w:vAlign w:val="center"/>
          </w:tcPr>
          <w:p w14:paraId="3BE8FD92">
            <w:pPr>
              <w:spacing w:line="320" w:lineRule="exact"/>
              <w:jc w:val="center"/>
              <w:rPr>
                <w:rFonts w:hint="eastAsia" w:ascii="仿宋_GB2312" w:hAnsi="仿宋_GB2312" w:eastAsia="仿宋_GB2312" w:cs="仿宋_GB2312"/>
                <w:color w:val="000000"/>
                <w:sz w:val="21"/>
                <w:szCs w:val="21"/>
              </w:rPr>
            </w:pPr>
          </w:p>
        </w:tc>
        <w:tc>
          <w:tcPr>
            <w:tcW w:w="860" w:type="dxa"/>
            <w:vMerge w:val="continue"/>
            <w:noWrap w:val="0"/>
            <w:vAlign w:val="top"/>
          </w:tcPr>
          <w:p w14:paraId="35427D1B">
            <w:pPr>
              <w:spacing w:line="320" w:lineRule="exact"/>
              <w:jc w:val="center"/>
              <w:rPr>
                <w:rFonts w:hint="eastAsia" w:ascii="仿宋_GB2312" w:hAnsi="仿宋_GB2312" w:eastAsia="仿宋_GB2312" w:cs="仿宋_GB2312"/>
                <w:color w:val="000000"/>
                <w:sz w:val="21"/>
                <w:szCs w:val="21"/>
              </w:rPr>
            </w:pPr>
          </w:p>
        </w:tc>
        <w:tc>
          <w:tcPr>
            <w:tcW w:w="3401" w:type="dxa"/>
            <w:gridSpan w:val="3"/>
            <w:noWrap w:val="0"/>
            <w:vAlign w:val="center"/>
          </w:tcPr>
          <w:p w14:paraId="66988A3A">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本品种小计</w:t>
            </w:r>
          </w:p>
        </w:tc>
        <w:tc>
          <w:tcPr>
            <w:tcW w:w="1071" w:type="dxa"/>
            <w:noWrap w:val="0"/>
            <w:vAlign w:val="top"/>
          </w:tcPr>
          <w:p w14:paraId="71961D96">
            <w:pPr>
              <w:spacing w:line="320" w:lineRule="exact"/>
              <w:jc w:val="center"/>
              <w:rPr>
                <w:rFonts w:hint="eastAsia" w:ascii="仿宋_GB2312" w:hAnsi="仿宋_GB2312" w:eastAsia="仿宋_GB2312" w:cs="仿宋_GB2312"/>
                <w:color w:val="000000"/>
                <w:sz w:val="21"/>
                <w:szCs w:val="21"/>
              </w:rPr>
            </w:pPr>
          </w:p>
        </w:tc>
        <w:tc>
          <w:tcPr>
            <w:tcW w:w="1072" w:type="dxa"/>
            <w:noWrap w:val="0"/>
            <w:vAlign w:val="top"/>
          </w:tcPr>
          <w:p w14:paraId="0800E453">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793" w:type="dxa"/>
            <w:noWrap w:val="0"/>
            <w:vAlign w:val="top"/>
          </w:tcPr>
          <w:p w14:paraId="111F9DC2">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924" w:type="dxa"/>
            <w:noWrap w:val="0"/>
            <w:vAlign w:val="top"/>
          </w:tcPr>
          <w:p w14:paraId="24B49918">
            <w:pPr>
              <w:spacing w:line="320" w:lineRule="exact"/>
              <w:jc w:val="center"/>
              <w:rPr>
                <w:rFonts w:hint="eastAsia" w:ascii="仿宋_GB2312" w:hAnsi="仿宋_GB2312" w:eastAsia="仿宋_GB2312" w:cs="仿宋_GB2312"/>
                <w:color w:val="000000"/>
                <w:sz w:val="21"/>
                <w:szCs w:val="21"/>
              </w:rPr>
            </w:pPr>
          </w:p>
        </w:tc>
        <w:tc>
          <w:tcPr>
            <w:tcW w:w="675" w:type="dxa"/>
            <w:noWrap w:val="0"/>
            <w:vAlign w:val="top"/>
          </w:tcPr>
          <w:p w14:paraId="6052DD32">
            <w:pPr>
              <w:spacing w:line="320" w:lineRule="exact"/>
              <w:jc w:val="center"/>
              <w:rPr>
                <w:rFonts w:hint="eastAsia" w:ascii="仿宋_GB2312" w:hAnsi="仿宋_GB2312" w:eastAsia="仿宋_GB2312" w:cs="仿宋_GB2312"/>
                <w:color w:val="000000"/>
                <w:sz w:val="21"/>
                <w:szCs w:val="21"/>
              </w:rPr>
            </w:pPr>
          </w:p>
        </w:tc>
      </w:tr>
      <w:tr w14:paraId="7C54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noWrap w:val="0"/>
            <w:vAlign w:val="center"/>
          </w:tcPr>
          <w:p w14:paraId="0059E03D">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860" w:type="dxa"/>
            <w:noWrap w:val="0"/>
            <w:vAlign w:val="top"/>
          </w:tcPr>
          <w:p w14:paraId="7753B1C4">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1463" w:type="dxa"/>
            <w:noWrap w:val="0"/>
            <w:vAlign w:val="center"/>
          </w:tcPr>
          <w:p w14:paraId="157DC148">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1048" w:type="dxa"/>
            <w:noWrap w:val="0"/>
            <w:vAlign w:val="top"/>
          </w:tcPr>
          <w:p w14:paraId="24F03059">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890" w:type="dxa"/>
            <w:noWrap w:val="0"/>
            <w:vAlign w:val="top"/>
          </w:tcPr>
          <w:p w14:paraId="507FAB94">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1071" w:type="dxa"/>
            <w:noWrap w:val="0"/>
            <w:vAlign w:val="top"/>
          </w:tcPr>
          <w:p w14:paraId="2F30847C">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1072" w:type="dxa"/>
            <w:noWrap w:val="0"/>
            <w:vAlign w:val="top"/>
          </w:tcPr>
          <w:p w14:paraId="140821A7">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793" w:type="dxa"/>
            <w:noWrap w:val="0"/>
            <w:vAlign w:val="top"/>
          </w:tcPr>
          <w:p w14:paraId="0D3A40CF">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924" w:type="dxa"/>
            <w:noWrap w:val="0"/>
            <w:vAlign w:val="top"/>
          </w:tcPr>
          <w:p w14:paraId="1DBE41BA">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675" w:type="dxa"/>
            <w:noWrap w:val="0"/>
            <w:vAlign w:val="top"/>
          </w:tcPr>
          <w:p w14:paraId="1882CE08">
            <w:pPr>
              <w:spacing w:line="320" w:lineRule="exact"/>
              <w:jc w:val="center"/>
              <w:rPr>
                <w:rFonts w:hint="eastAsia" w:ascii="仿宋_GB2312" w:hAnsi="仿宋_GB2312" w:eastAsia="仿宋_GB2312" w:cs="仿宋_GB2312"/>
                <w:color w:val="000000"/>
                <w:sz w:val="21"/>
                <w:szCs w:val="21"/>
              </w:rPr>
            </w:pPr>
          </w:p>
        </w:tc>
      </w:tr>
      <w:tr w14:paraId="4B910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0" w:type="dxa"/>
            <w:gridSpan w:val="4"/>
            <w:noWrap w:val="0"/>
            <w:vAlign w:val="center"/>
          </w:tcPr>
          <w:p w14:paraId="719CFE86">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全县小计</w:t>
            </w:r>
          </w:p>
        </w:tc>
        <w:tc>
          <w:tcPr>
            <w:tcW w:w="890" w:type="dxa"/>
            <w:noWrap w:val="0"/>
            <w:vAlign w:val="top"/>
          </w:tcPr>
          <w:p w14:paraId="1D0CB576">
            <w:pPr>
              <w:spacing w:line="320" w:lineRule="exact"/>
              <w:jc w:val="center"/>
              <w:rPr>
                <w:rFonts w:hint="eastAsia" w:ascii="仿宋_GB2312" w:hAnsi="仿宋_GB2312" w:eastAsia="仿宋_GB2312" w:cs="仿宋_GB2312"/>
                <w:color w:val="000000"/>
                <w:sz w:val="21"/>
                <w:szCs w:val="21"/>
              </w:rPr>
            </w:pPr>
          </w:p>
        </w:tc>
        <w:tc>
          <w:tcPr>
            <w:tcW w:w="1071" w:type="dxa"/>
            <w:noWrap w:val="0"/>
            <w:vAlign w:val="top"/>
          </w:tcPr>
          <w:p w14:paraId="0DC425AF">
            <w:pPr>
              <w:spacing w:line="320" w:lineRule="exact"/>
              <w:jc w:val="center"/>
              <w:rPr>
                <w:rFonts w:hint="eastAsia" w:ascii="仿宋_GB2312" w:hAnsi="仿宋_GB2312" w:eastAsia="仿宋_GB2312" w:cs="仿宋_GB2312"/>
                <w:color w:val="000000"/>
                <w:sz w:val="21"/>
                <w:szCs w:val="21"/>
              </w:rPr>
            </w:pPr>
          </w:p>
        </w:tc>
        <w:tc>
          <w:tcPr>
            <w:tcW w:w="1072" w:type="dxa"/>
            <w:noWrap w:val="0"/>
            <w:vAlign w:val="top"/>
          </w:tcPr>
          <w:p w14:paraId="7625F169">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793" w:type="dxa"/>
            <w:noWrap w:val="0"/>
            <w:vAlign w:val="top"/>
          </w:tcPr>
          <w:p w14:paraId="4DF79892">
            <w:pPr>
              <w:spacing w:line="320" w:lineRule="exact"/>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w:t>
            </w:r>
          </w:p>
        </w:tc>
        <w:tc>
          <w:tcPr>
            <w:tcW w:w="924" w:type="dxa"/>
            <w:noWrap w:val="0"/>
            <w:vAlign w:val="top"/>
          </w:tcPr>
          <w:p w14:paraId="16042EFC">
            <w:pPr>
              <w:spacing w:line="320" w:lineRule="exact"/>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w:t>
            </w:r>
          </w:p>
        </w:tc>
        <w:tc>
          <w:tcPr>
            <w:tcW w:w="675" w:type="dxa"/>
            <w:noWrap w:val="0"/>
            <w:vAlign w:val="top"/>
          </w:tcPr>
          <w:p w14:paraId="775EA07B">
            <w:pPr>
              <w:spacing w:line="320" w:lineRule="exact"/>
              <w:jc w:val="center"/>
              <w:rPr>
                <w:rFonts w:hint="eastAsia" w:ascii="仿宋_GB2312" w:hAnsi="仿宋_GB2312" w:eastAsia="仿宋_GB2312" w:cs="仿宋_GB2312"/>
                <w:color w:val="000000"/>
                <w:sz w:val="21"/>
                <w:szCs w:val="21"/>
              </w:rPr>
            </w:pPr>
          </w:p>
        </w:tc>
      </w:tr>
    </w:tbl>
    <w:p w14:paraId="0C6536E3">
      <w:pPr>
        <w:spacing w:line="320" w:lineRule="exact"/>
        <w:ind w:firstLine="210" w:firstLineChars="100"/>
        <w:jc w:val="left"/>
        <w:rPr>
          <w:rFonts w:hint="default"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rPr>
        <w:t>联系人：</w:t>
      </w:r>
      <w:r>
        <w:rPr>
          <w:rFonts w:hint="eastAsia" w:ascii="仿宋_GB2312" w:hAnsi="仿宋_GB2312" w:eastAsia="仿宋_GB2312" w:cs="仿宋_GB2312"/>
          <w:color w:val="000000"/>
          <w:sz w:val="21"/>
          <w:szCs w:val="21"/>
          <w:lang w:eastAsia="zh-CN"/>
        </w:rPr>
        <w:t>陈春遐</w:t>
      </w:r>
      <w:r>
        <w:rPr>
          <w:rFonts w:hint="eastAsia" w:ascii="仿宋_GB2312" w:hAnsi="仿宋_GB2312" w:eastAsia="仿宋_GB2312" w:cs="仿宋_GB2312"/>
          <w:color w:val="000000"/>
          <w:sz w:val="21"/>
          <w:szCs w:val="21"/>
        </w:rPr>
        <w:t xml:space="preserve">                                  联系电话：</w:t>
      </w:r>
      <w:r>
        <w:rPr>
          <w:rFonts w:hint="eastAsia" w:ascii="仿宋_GB2312" w:hAnsi="仿宋_GB2312" w:eastAsia="仿宋_GB2312" w:cs="仿宋_GB2312"/>
          <w:color w:val="000000"/>
          <w:sz w:val="21"/>
          <w:szCs w:val="21"/>
          <w:lang w:val="en-US" w:eastAsia="zh-CN"/>
        </w:rPr>
        <w:t>13977218800</w:t>
      </w:r>
    </w:p>
    <w:p w14:paraId="7946DC34">
      <w:pPr>
        <w:spacing w:line="320" w:lineRule="exact"/>
        <w:jc w:val="left"/>
        <w:rPr>
          <w:rFonts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注：1.平衡关系：</w:t>
      </w:r>
      <w:r>
        <w:rPr>
          <w:rFonts w:hint="eastAsia" w:ascii="方正仿宋_GBK" w:hAnsi="方正仿宋_GBK" w:eastAsia="方正仿宋_GBK" w:cs="方正仿宋_GBK"/>
          <w:color w:val="000000"/>
          <w:sz w:val="21"/>
          <w:szCs w:val="21"/>
        </w:rPr>
        <w:t>①</w:t>
      </w:r>
      <w:r>
        <w:rPr>
          <w:rFonts w:hint="eastAsia" w:ascii="仿宋_GB2312" w:hAnsi="仿宋_GB2312" w:eastAsia="仿宋_GB2312" w:cs="仿宋_GB2312"/>
          <w:color w:val="000000"/>
          <w:sz w:val="21"/>
          <w:szCs w:val="21"/>
        </w:rPr>
        <w:t>5=3</w:t>
      </w:r>
      <w:r>
        <w:rPr>
          <w:rFonts w:hint="eastAsia" w:ascii="华文行楷" w:hAnsi="华文行楷" w:eastAsia="华文行楷" w:cs="华文行楷"/>
          <w:color w:val="000000"/>
          <w:sz w:val="21"/>
          <w:szCs w:val="21"/>
        </w:rPr>
        <w:t>×</w:t>
      </w:r>
      <w:r>
        <w:rPr>
          <w:rFonts w:hint="eastAsia" w:ascii="仿宋_GB2312" w:hAnsi="仿宋_GB2312" w:eastAsia="仿宋_GB2312" w:cs="仿宋_GB2312"/>
          <w:color w:val="000000"/>
          <w:sz w:val="21"/>
          <w:szCs w:val="21"/>
        </w:rPr>
        <w:t>4</w:t>
      </w:r>
      <w:r>
        <w:rPr>
          <w:rFonts w:hint="eastAsia" w:ascii="华文行楷" w:hAnsi="华文行楷" w:eastAsia="华文行楷" w:cs="华文行楷"/>
          <w:color w:val="000000"/>
          <w:sz w:val="21"/>
          <w:szCs w:val="21"/>
        </w:rPr>
        <w:t>×</w:t>
      </w:r>
      <w:r>
        <w:rPr>
          <w:rFonts w:hint="eastAsia" w:ascii="仿宋_GB2312" w:hAnsi="仿宋_GB2312" w:eastAsia="仿宋_GB2312" w:cs="仿宋_GB2312"/>
          <w:color w:val="000000"/>
          <w:sz w:val="21"/>
          <w:szCs w:val="21"/>
        </w:rPr>
        <w:t xml:space="preserve">1 </w:t>
      </w:r>
      <w:r>
        <w:rPr>
          <w:rFonts w:hint="eastAsia" w:ascii="方正仿宋_GBK" w:hAnsi="方正仿宋_GBK" w:eastAsia="方正仿宋_GBK" w:cs="方正仿宋_GBK"/>
          <w:color w:val="000000"/>
          <w:sz w:val="21"/>
          <w:szCs w:val="21"/>
        </w:rPr>
        <w:t>②</w:t>
      </w:r>
      <w:r>
        <w:rPr>
          <w:rFonts w:hint="eastAsia" w:ascii="仿宋_GB2312" w:hAnsi="仿宋_GB2312" w:eastAsia="仿宋_GB2312" w:cs="仿宋_GB2312"/>
          <w:color w:val="000000"/>
          <w:sz w:val="21"/>
          <w:szCs w:val="21"/>
        </w:rPr>
        <w:t>2=1</w:t>
      </w:r>
      <w:r>
        <w:rPr>
          <w:rFonts w:hint="eastAsia" w:ascii="华文行楷" w:hAnsi="华文行楷" w:eastAsia="华文行楷" w:cs="华文行楷"/>
          <w:color w:val="000000"/>
          <w:sz w:val="21"/>
          <w:szCs w:val="21"/>
        </w:rPr>
        <w:t>×</w:t>
      </w:r>
      <w:r>
        <w:rPr>
          <w:rFonts w:hint="eastAsia" w:ascii="仿宋_GB2312" w:hAnsi="仿宋_GB2312" w:eastAsia="仿宋_GB2312" w:cs="仿宋_GB2312"/>
          <w:color w:val="000000"/>
          <w:sz w:val="21"/>
          <w:szCs w:val="21"/>
        </w:rPr>
        <w:t>相应权重</w:t>
      </w:r>
    </w:p>
    <w:p w14:paraId="25B4F2FE">
      <w:pPr>
        <w:spacing w:line="320" w:lineRule="exact"/>
        <w:ind w:firstLine="420" w:firstLineChars="20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2.“耕种防收全程托管服务”的“按权重折合后绩效面积”，按作业面积计算。</w:t>
      </w:r>
    </w:p>
    <w:p w14:paraId="35A727C6">
      <w:pPr>
        <w:spacing w:line="320" w:lineRule="exact"/>
        <w:ind w:firstLine="420" w:firstLineChars="200"/>
        <w:jc w:val="left"/>
        <w:rPr>
          <w:rFonts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全县小计”一栏的“作业面积”，根据不同任务各环节实际作业面积情况分别填写，种植单季作物且有一个以上社会化服务环节覆盖的区域按自然亩计算，种植两季作物加倍计算。如一亩地上，先后种水稻、玉米，按两亩计算。</w:t>
      </w:r>
    </w:p>
    <w:p w14:paraId="6F05A156">
      <w:pPr>
        <w:pStyle w:val="3"/>
        <w:ind w:firstLine="420" w:firstLineChars="200"/>
        <w:rPr>
          <w:rFonts w:hint="eastAsia" w:ascii="仿宋_GB2312" w:hAnsi="仿宋_GB2312" w:eastAsia="仿宋_GB2312" w:cs="仿宋_GB2312"/>
          <w:color w:val="000000"/>
          <w:sz w:val="21"/>
          <w:szCs w:val="21"/>
          <w:lang w:eastAsia="zh-CN"/>
        </w:rPr>
      </w:pPr>
      <w:r>
        <w:rPr>
          <w:rFonts w:hint="eastAsia" w:ascii="仿宋_GB2312" w:hAnsi="仿宋_GB2312" w:eastAsia="仿宋_GB2312" w:cs="仿宋_GB2312"/>
          <w:color w:val="000000"/>
          <w:sz w:val="21"/>
          <w:szCs w:val="21"/>
        </w:rPr>
        <w:t>4.具有明显地方优势特色的经济作物项目测算时，参照上表设计《2024年中央财政农业社会化服务项目资金任务测算表（经济作物）》，表中的服务环节可根据经济作物的特点设置4-6个，按每个环节服务费占总服务费的比重确定各服务环节权数，采取将各环节作业面积乘以相应权数测算任务面积</w:t>
      </w:r>
      <w:r>
        <w:rPr>
          <w:rFonts w:hint="eastAsia" w:ascii="仿宋_GB2312" w:hAnsi="仿宋_GB2312" w:eastAsia="仿宋_GB2312" w:cs="仿宋_GB2312"/>
          <w:color w:val="000000"/>
          <w:sz w:val="21"/>
          <w:szCs w:val="21"/>
          <w:lang w:eastAsia="zh-CN"/>
        </w:rPr>
        <w:t>。</w:t>
      </w:r>
    </w:p>
    <w:p w14:paraId="2DF0DA78">
      <w:pPr>
        <w:rPr>
          <w:rFonts w:hint="default"/>
          <w:lang w:val="en-US" w:eastAsia="zh-CN"/>
        </w:rPr>
      </w:pPr>
      <w:r>
        <w:rPr>
          <w:rFonts w:hint="default"/>
          <w:lang w:val="en-US" w:eastAsia="zh-CN"/>
        </w:rPr>
        <w:br w:type="page"/>
      </w:r>
    </w:p>
    <w:p w14:paraId="24401989">
      <w:pPr>
        <w:rPr>
          <w:rFonts w:hint="default"/>
          <w:lang w:val="en-US" w:eastAsia="zh-CN"/>
        </w:rPr>
        <w:sectPr>
          <w:footerReference r:id="rId4" w:type="default"/>
          <w:pgSz w:w="11906" w:h="16838"/>
          <w:pgMar w:top="1531" w:right="1587" w:bottom="1417" w:left="1644" w:header="851" w:footer="992" w:gutter="0"/>
          <w:pgNumType w:fmt="decimal"/>
          <w:cols w:space="0" w:num="1"/>
          <w:rtlGutter w:val="0"/>
          <w:docGrid w:type="lines" w:linePitch="514" w:charSpace="0"/>
        </w:sectPr>
      </w:pPr>
    </w:p>
    <w:p w14:paraId="45E03426">
      <w:pPr>
        <w:pStyle w:val="10"/>
        <w:rPr>
          <w:rFonts w:hint="default" w:ascii="黑体" w:hAnsi="黑体" w:eastAsia="黑体" w:cs="黑体"/>
          <w:bCs/>
          <w:color w:val="auto"/>
          <w:sz w:val="32"/>
          <w:szCs w:val="32"/>
          <w:lang w:val="en-US" w:eastAsia="zh-CN"/>
        </w:rPr>
      </w:pPr>
      <w:r>
        <w:rPr>
          <w:rFonts w:hint="eastAsia" w:ascii="黑体" w:hAnsi="黑体" w:eastAsia="黑体" w:cs="黑体"/>
          <w:bCs/>
          <w:color w:val="auto"/>
          <w:sz w:val="32"/>
          <w:szCs w:val="32"/>
        </w:rPr>
        <w:t>附件</w:t>
      </w:r>
      <w:r>
        <w:rPr>
          <w:rFonts w:hint="eastAsia" w:ascii="黑体" w:hAnsi="黑体" w:eastAsia="黑体" w:cs="黑体"/>
          <w:bCs/>
          <w:color w:val="auto"/>
          <w:sz w:val="32"/>
          <w:szCs w:val="32"/>
          <w:lang w:val="en-US" w:eastAsia="zh-CN"/>
        </w:rPr>
        <w:t>10</w:t>
      </w:r>
    </w:p>
    <w:p w14:paraId="04A0D63E">
      <w:pPr>
        <w:pStyle w:val="10"/>
        <w:jc w:val="center"/>
        <w:rPr>
          <w:rFonts w:hint="eastAsia" w:ascii="仿宋" w:hAnsi="仿宋" w:eastAsia="仿宋"/>
          <w:b/>
          <w:bCs/>
          <w:color w:val="auto"/>
          <w:sz w:val="36"/>
          <w:szCs w:val="36"/>
          <w:lang w:eastAsia="zh-CN"/>
        </w:rPr>
      </w:pPr>
      <w:r>
        <w:rPr>
          <w:rFonts w:hint="eastAsia" w:ascii="方正小标宋简体" w:hAnsi="方正小标宋简体" w:eastAsia="方正小标宋简体" w:cs="方正小标宋简体"/>
          <w:b w:val="0"/>
          <w:bCs w:val="0"/>
          <w:color w:val="auto"/>
          <w:sz w:val="36"/>
          <w:szCs w:val="36"/>
          <w:lang w:val="en-US" w:eastAsia="zh-CN"/>
        </w:rPr>
        <w:t>城中区</w:t>
      </w:r>
      <w:r>
        <w:rPr>
          <w:rFonts w:hint="eastAsia" w:ascii="方正小标宋简体" w:hAnsi="方正小标宋简体" w:eastAsia="方正小标宋简体" w:cs="方正小标宋简体"/>
          <w:b w:val="0"/>
          <w:bCs w:val="0"/>
          <w:color w:val="auto"/>
          <w:sz w:val="36"/>
          <w:szCs w:val="36"/>
        </w:rPr>
        <w:t>农业生产社会化服务作业验收表</w:t>
      </w:r>
    </w:p>
    <w:p w14:paraId="2300A60C">
      <w:pPr>
        <w:pStyle w:val="10"/>
        <w:rPr>
          <w:rFonts w:hint="eastAsia" w:ascii="仿宋" w:hAnsi="仿宋" w:eastAsia="仿宋" w:cs="仿宋"/>
          <w:color w:val="auto"/>
        </w:rPr>
      </w:pPr>
    </w:p>
    <w:p w14:paraId="126FF8B3">
      <w:pPr>
        <w:pStyle w:val="10"/>
        <w:rPr>
          <w:rFonts w:ascii="仿宋" w:hAnsi="仿宋" w:eastAsia="仿宋"/>
          <w:color w:val="auto"/>
          <w:u w:val="single"/>
        </w:rPr>
      </w:pPr>
      <w:r>
        <w:rPr>
          <w:rFonts w:hint="eastAsia" w:ascii="仿宋" w:hAnsi="仿宋" w:eastAsia="仿宋" w:cs="仿宋"/>
          <w:color w:val="auto"/>
        </w:rPr>
        <w:t>农机社会化服务主体：</w:t>
      </w:r>
      <w:r>
        <w:rPr>
          <w:rFonts w:ascii="仿宋" w:hAnsi="仿宋" w:eastAsia="仿宋" w:cs="仿宋"/>
          <w:color w:val="auto"/>
          <w:u w:val="single"/>
        </w:rPr>
        <w:t xml:space="preserve">                    </w:t>
      </w:r>
      <w:r>
        <w:rPr>
          <w:rFonts w:ascii="仿宋" w:hAnsi="仿宋" w:eastAsia="仿宋" w:cs="仿宋"/>
          <w:color w:val="auto"/>
        </w:rPr>
        <w:t xml:space="preserve"> </w:t>
      </w:r>
      <w:r>
        <w:rPr>
          <w:rFonts w:hint="eastAsia" w:ascii="仿宋" w:hAnsi="仿宋" w:eastAsia="仿宋" w:cs="仿宋"/>
          <w:color w:val="auto"/>
        </w:rPr>
        <w:t>身份证号码（统一社会信用代码）</w:t>
      </w:r>
      <w:r>
        <w:rPr>
          <w:rFonts w:ascii="仿宋" w:hAnsi="仿宋" w:eastAsia="仿宋" w:cs="仿宋"/>
          <w:color w:val="auto"/>
        </w:rPr>
        <w:t>:</w:t>
      </w:r>
      <w:r>
        <w:rPr>
          <w:rFonts w:ascii="仿宋" w:hAnsi="仿宋" w:eastAsia="仿宋" w:cs="仿宋"/>
          <w:color w:val="auto"/>
          <w:u w:val="single"/>
        </w:rPr>
        <w:t xml:space="preserve">                         </w:t>
      </w:r>
      <w:r>
        <w:rPr>
          <w:rFonts w:ascii="仿宋" w:hAnsi="仿宋" w:eastAsia="仿宋" w:cs="仿宋"/>
          <w:color w:val="auto"/>
        </w:rPr>
        <w:t xml:space="preserve"> </w:t>
      </w:r>
      <w:r>
        <w:rPr>
          <w:rFonts w:hint="eastAsia" w:ascii="仿宋" w:hAnsi="仿宋" w:eastAsia="仿宋" w:cs="仿宋"/>
          <w:color w:val="auto"/>
        </w:rPr>
        <w:t>联系电话：</w:t>
      </w:r>
      <w:r>
        <w:rPr>
          <w:rFonts w:ascii="仿宋" w:hAnsi="仿宋" w:eastAsia="仿宋" w:cs="仿宋"/>
          <w:color w:val="auto"/>
          <w:u w:val="single"/>
        </w:rPr>
        <w:t xml:space="preserve">               </w:t>
      </w:r>
    </w:p>
    <w:tbl>
      <w:tblPr>
        <w:tblStyle w:val="6"/>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558"/>
        <w:gridCol w:w="1858"/>
        <w:gridCol w:w="1267"/>
        <w:gridCol w:w="2803"/>
        <w:gridCol w:w="1651"/>
        <w:gridCol w:w="1535"/>
        <w:gridCol w:w="1759"/>
        <w:gridCol w:w="1124"/>
      </w:tblGrid>
      <w:tr w14:paraId="443C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center"/>
          </w:tcPr>
          <w:p w14:paraId="403C6A78">
            <w:pPr>
              <w:widowControl/>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序号</w:t>
            </w:r>
          </w:p>
        </w:tc>
        <w:tc>
          <w:tcPr>
            <w:tcW w:w="1558" w:type="dxa"/>
            <w:noWrap w:val="0"/>
            <w:vAlign w:val="center"/>
          </w:tcPr>
          <w:p w14:paraId="70EF9F27">
            <w:pPr>
              <w:widowControl/>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服务对象</w:t>
            </w:r>
          </w:p>
        </w:tc>
        <w:tc>
          <w:tcPr>
            <w:tcW w:w="1858" w:type="dxa"/>
            <w:noWrap w:val="0"/>
            <w:vAlign w:val="center"/>
          </w:tcPr>
          <w:p w14:paraId="0F4D1D73">
            <w:pPr>
              <w:widowControl/>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联系电话</w:t>
            </w:r>
          </w:p>
        </w:tc>
        <w:tc>
          <w:tcPr>
            <w:tcW w:w="1267" w:type="dxa"/>
            <w:noWrap w:val="0"/>
            <w:vAlign w:val="center"/>
          </w:tcPr>
          <w:p w14:paraId="04CB1798">
            <w:pPr>
              <w:widowControl/>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作业日期</w:t>
            </w:r>
          </w:p>
        </w:tc>
        <w:tc>
          <w:tcPr>
            <w:tcW w:w="2803" w:type="dxa"/>
            <w:noWrap w:val="0"/>
            <w:vAlign w:val="center"/>
          </w:tcPr>
          <w:p w14:paraId="2FD760F2">
            <w:pPr>
              <w:widowControl/>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作业地点（村屯）</w:t>
            </w:r>
          </w:p>
        </w:tc>
        <w:tc>
          <w:tcPr>
            <w:tcW w:w="1651" w:type="dxa"/>
            <w:noWrap w:val="0"/>
            <w:vAlign w:val="center"/>
          </w:tcPr>
          <w:p w14:paraId="5AC328E3">
            <w:pPr>
              <w:widowControl/>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农作物种类</w:t>
            </w:r>
          </w:p>
        </w:tc>
        <w:tc>
          <w:tcPr>
            <w:tcW w:w="1535" w:type="dxa"/>
            <w:noWrap w:val="0"/>
            <w:vAlign w:val="center"/>
          </w:tcPr>
          <w:p w14:paraId="7EAE41CF">
            <w:pPr>
              <w:widowControl/>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作业类型</w:t>
            </w:r>
          </w:p>
        </w:tc>
        <w:tc>
          <w:tcPr>
            <w:tcW w:w="1759" w:type="dxa"/>
            <w:noWrap w:val="0"/>
            <w:vAlign w:val="center"/>
          </w:tcPr>
          <w:p w14:paraId="0585ED66">
            <w:pPr>
              <w:widowControl/>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作业量                     （亩、吨、盘）</w:t>
            </w:r>
          </w:p>
        </w:tc>
        <w:tc>
          <w:tcPr>
            <w:tcW w:w="1124" w:type="dxa"/>
            <w:noWrap w:val="0"/>
            <w:vAlign w:val="center"/>
          </w:tcPr>
          <w:p w14:paraId="03AAD17F">
            <w:pPr>
              <w:widowControl/>
              <w:jc w:val="center"/>
              <w:rPr>
                <w:rFonts w:hint="eastAsia" w:ascii="黑体" w:hAnsi="黑体" w:eastAsia="黑体" w:cs="黑体"/>
                <w:b w:val="0"/>
                <w:bCs w:val="0"/>
                <w:color w:val="auto"/>
                <w:kern w:val="0"/>
                <w:sz w:val="24"/>
                <w:szCs w:val="24"/>
              </w:rPr>
            </w:pPr>
            <w:r>
              <w:rPr>
                <w:rFonts w:hint="eastAsia" w:ascii="黑体" w:hAnsi="黑体" w:eastAsia="黑体" w:cs="黑体"/>
                <w:b w:val="0"/>
                <w:bCs w:val="0"/>
                <w:color w:val="auto"/>
                <w:kern w:val="0"/>
                <w:sz w:val="24"/>
                <w:szCs w:val="24"/>
              </w:rPr>
              <w:t>备注</w:t>
            </w:r>
          </w:p>
        </w:tc>
      </w:tr>
      <w:tr w14:paraId="6F75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5DCC0356">
            <w:pPr>
              <w:spacing w:line="520" w:lineRule="exact"/>
              <w:rPr>
                <w:rFonts w:ascii="仿宋" w:hAnsi="仿宋" w:eastAsia="仿宋"/>
                <w:color w:val="auto"/>
                <w:kern w:val="0"/>
                <w:sz w:val="24"/>
                <w:u w:val="single"/>
              </w:rPr>
            </w:pPr>
          </w:p>
        </w:tc>
        <w:tc>
          <w:tcPr>
            <w:tcW w:w="1558" w:type="dxa"/>
            <w:noWrap w:val="0"/>
            <w:vAlign w:val="top"/>
          </w:tcPr>
          <w:p w14:paraId="1ADFCC45">
            <w:pPr>
              <w:spacing w:line="520" w:lineRule="exact"/>
              <w:rPr>
                <w:rFonts w:ascii="仿宋" w:hAnsi="仿宋" w:eastAsia="仿宋"/>
                <w:color w:val="auto"/>
                <w:kern w:val="0"/>
                <w:sz w:val="24"/>
                <w:u w:val="single"/>
              </w:rPr>
            </w:pPr>
          </w:p>
        </w:tc>
        <w:tc>
          <w:tcPr>
            <w:tcW w:w="1858" w:type="dxa"/>
            <w:noWrap w:val="0"/>
            <w:vAlign w:val="top"/>
          </w:tcPr>
          <w:p w14:paraId="6A65DE55">
            <w:pPr>
              <w:spacing w:line="520" w:lineRule="exact"/>
              <w:rPr>
                <w:rFonts w:ascii="仿宋" w:hAnsi="仿宋" w:eastAsia="仿宋"/>
                <w:color w:val="auto"/>
                <w:kern w:val="0"/>
                <w:sz w:val="24"/>
                <w:u w:val="single"/>
              </w:rPr>
            </w:pPr>
          </w:p>
        </w:tc>
        <w:tc>
          <w:tcPr>
            <w:tcW w:w="1267" w:type="dxa"/>
            <w:noWrap w:val="0"/>
            <w:vAlign w:val="top"/>
          </w:tcPr>
          <w:p w14:paraId="5061DB6C">
            <w:pPr>
              <w:spacing w:line="520" w:lineRule="exact"/>
              <w:rPr>
                <w:rFonts w:ascii="仿宋" w:hAnsi="仿宋" w:eastAsia="仿宋"/>
                <w:color w:val="auto"/>
                <w:kern w:val="0"/>
                <w:sz w:val="24"/>
                <w:u w:val="single"/>
              </w:rPr>
            </w:pPr>
          </w:p>
        </w:tc>
        <w:tc>
          <w:tcPr>
            <w:tcW w:w="2803" w:type="dxa"/>
            <w:noWrap w:val="0"/>
            <w:vAlign w:val="top"/>
          </w:tcPr>
          <w:p w14:paraId="01DCF3E8">
            <w:pPr>
              <w:spacing w:line="520" w:lineRule="exact"/>
              <w:rPr>
                <w:rFonts w:ascii="仿宋" w:hAnsi="仿宋" w:eastAsia="仿宋"/>
                <w:color w:val="auto"/>
                <w:kern w:val="0"/>
                <w:sz w:val="24"/>
                <w:u w:val="single"/>
              </w:rPr>
            </w:pPr>
          </w:p>
        </w:tc>
        <w:tc>
          <w:tcPr>
            <w:tcW w:w="1651" w:type="dxa"/>
            <w:noWrap w:val="0"/>
            <w:vAlign w:val="top"/>
          </w:tcPr>
          <w:p w14:paraId="78A02071">
            <w:pPr>
              <w:spacing w:line="520" w:lineRule="exact"/>
              <w:rPr>
                <w:rFonts w:ascii="仿宋" w:hAnsi="仿宋" w:eastAsia="仿宋"/>
                <w:color w:val="auto"/>
                <w:kern w:val="0"/>
                <w:sz w:val="24"/>
                <w:u w:val="single"/>
              </w:rPr>
            </w:pPr>
          </w:p>
        </w:tc>
        <w:tc>
          <w:tcPr>
            <w:tcW w:w="1535" w:type="dxa"/>
            <w:noWrap w:val="0"/>
            <w:vAlign w:val="top"/>
          </w:tcPr>
          <w:p w14:paraId="37AF8563">
            <w:pPr>
              <w:spacing w:line="520" w:lineRule="exact"/>
              <w:rPr>
                <w:rFonts w:ascii="仿宋" w:hAnsi="仿宋" w:eastAsia="仿宋"/>
                <w:color w:val="auto"/>
                <w:kern w:val="0"/>
                <w:sz w:val="24"/>
                <w:u w:val="single"/>
              </w:rPr>
            </w:pPr>
          </w:p>
        </w:tc>
        <w:tc>
          <w:tcPr>
            <w:tcW w:w="1759" w:type="dxa"/>
            <w:noWrap w:val="0"/>
            <w:vAlign w:val="top"/>
          </w:tcPr>
          <w:p w14:paraId="694C3ECB">
            <w:pPr>
              <w:spacing w:line="520" w:lineRule="exact"/>
              <w:rPr>
                <w:rFonts w:ascii="仿宋" w:hAnsi="仿宋" w:eastAsia="仿宋"/>
                <w:color w:val="auto"/>
                <w:kern w:val="0"/>
                <w:sz w:val="24"/>
                <w:u w:val="single"/>
              </w:rPr>
            </w:pPr>
          </w:p>
        </w:tc>
        <w:tc>
          <w:tcPr>
            <w:tcW w:w="1124" w:type="dxa"/>
            <w:noWrap w:val="0"/>
            <w:vAlign w:val="top"/>
          </w:tcPr>
          <w:p w14:paraId="3C2AE7E8">
            <w:pPr>
              <w:spacing w:line="520" w:lineRule="exact"/>
              <w:rPr>
                <w:rFonts w:ascii="仿宋" w:hAnsi="仿宋" w:eastAsia="仿宋"/>
                <w:color w:val="auto"/>
                <w:kern w:val="0"/>
                <w:sz w:val="24"/>
                <w:u w:val="single"/>
              </w:rPr>
            </w:pPr>
          </w:p>
        </w:tc>
      </w:tr>
      <w:tr w14:paraId="7980E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7B14EF70">
            <w:pPr>
              <w:spacing w:line="520" w:lineRule="exact"/>
              <w:rPr>
                <w:rFonts w:ascii="仿宋" w:hAnsi="仿宋" w:eastAsia="仿宋"/>
                <w:color w:val="auto"/>
                <w:kern w:val="0"/>
                <w:sz w:val="24"/>
                <w:u w:val="single"/>
              </w:rPr>
            </w:pPr>
          </w:p>
        </w:tc>
        <w:tc>
          <w:tcPr>
            <w:tcW w:w="1558" w:type="dxa"/>
            <w:noWrap w:val="0"/>
            <w:vAlign w:val="top"/>
          </w:tcPr>
          <w:p w14:paraId="3C1852A2">
            <w:pPr>
              <w:spacing w:line="520" w:lineRule="exact"/>
              <w:rPr>
                <w:rFonts w:ascii="仿宋" w:hAnsi="仿宋" w:eastAsia="仿宋"/>
                <w:color w:val="auto"/>
                <w:kern w:val="0"/>
                <w:sz w:val="24"/>
                <w:u w:val="single"/>
              </w:rPr>
            </w:pPr>
          </w:p>
        </w:tc>
        <w:tc>
          <w:tcPr>
            <w:tcW w:w="1858" w:type="dxa"/>
            <w:noWrap w:val="0"/>
            <w:vAlign w:val="top"/>
          </w:tcPr>
          <w:p w14:paraId="5BABECAD">
            <w:pPr>
              <w:spacing w:line="520" w:lineRule="exact"/>
              <w:rPr>
                <w:rFonts w:ascii="仿宋" w:hAnsi="仿宋" w:eastAsia="仿宋"/>
                <w:color w:val="auto"/>
                <w:kern w:val="0"/>
                <w:sz w:val="24"/>
                <w:u w:val="single"/>
              </w:rPr>
            </w:pPr>
          </w:p>
        </w:tc>
        <w:tc>
          <w:tcPr>
            <w:tcW w:w="1267" w:type="dxa"/>
            <w:noWrap w:val="0"/>
            <w:vAlign w:val="top"/>
          </w:tcPr>
          <w:p w14:paraId="2F01175F">
            <w:pPr>
              <w:spacing w:line="520" w:lineRule="exact"/>
              <w:rPr>
                <w:rFonts w:ascii="仿宋" w:hAnsi="仿宋" w:eastAsia="仿宋"/>
                <w:color w:val="auto"/>
                <w:kern w:val="0"/>
                <w:sz w:val="24"/>
                <w:u w:val="single"/>
              </w:rPr>
            </w:pPr>
          </w:p>
        </w:tc>
        <w:tc>
          <w:tcPr>
            <w:tcW w:w="2803" w:type="dxa"/>
            <w:noWrap w:val="0"/>
            <w:vAlign w:val="top"/>
          </w:tcPr>
          <w:p w14:paraId="3D95FDE9">
            <w:pPr>
              <w:spacing w:line="520" w:lineRule="exact"/>
              <w:rPr>
                <w:rFonts w:ascii="仿宋" w:hAnsi="仿宋" w:eastAsia="仿宋"/>
                <w:color w:val="auto"/>
                <w:kern w:val="0"/>
                <w:sz w:val="24"/>
                <w:u w:val="single"/>
              </w:rPr>
            </w:pPr>
          </w:p>
        </w:tc>
        <w:tc>
          <w:tcPr>
            <w:tcW w:w="1651" w:type="dxa"/>
            <w:noWrap w:val="0"/>
            <w:vAlign w:val="top"/>
          </w:tcPr>
          <w:p w14:paraId="76F44474">
            <w:pPr>
              <w:spacing w:line="520" w:lineRule="exact"/>
              <w:rPr>
                <w:rFonts w:ascii="仿宋" w:hAnsi="仿宋" w:eastAsia="仿宋"/>
                <w:color w:val="auto"/>
                <w:kern w:val="0"/>
                <w:sz w:val="24"/>
                <w:u w:val="single"/>
              </w:rPr>
            </w:pPr>
          </w:p>
        </w:tc>
        <w:tc>
          <w:tcPr>
            <w:tcW w:w="1535" w:type="dxa"/>
            <w:noWrap w:val="0"/>
            <w:vAlign w:val="top"/>
          </w:tcPr>
          <w:p w14:paraId="3D7007B0">
            <w:pPr>
              <w:spacing w:line="520" w:lineRule="exact"/>
              <w:rPr>
                <w:rFonts w:ascii="仿宋" w:hAnsi="仿宋" w:eastAsia="仿宋"/>
                <w:color w:val="auto"/>
                <w:kern w:val="0"/>
                <w:sz w:val="24"/>
                <w:u w:val="single"/>
              </w:rPr>
            </w:pPr>
          </w:p>
        </w:tc>
        <w:tc>
          <w:tcPr>
            <w:tcW w:w="1759" w:type="dxa"/>
            <w:noWrap w:val="0"/>
            <w:vAlign w:val="top"/>
          </w:tcPr>
          <w:p w14:paraId="49942F59">
            <w:pPr>
              <w:spacing w:line="520" w:lineRule="exact"/>
              <w:rPr>
                <w:rFonts w:ascii="仿宋" w:hAnsi="仿宋" w:eastAsia="仿宋"/>
                <w:color w:val="auto"/>
                <w:kern w:val="0"/>
                <w:sz w:val="24"/>
                <w:u w:val="single"/>
              </w:rPr>
            </w:pPr>
          </w:p>
        </w:tc>
        <w:tc>
          <w:tcPr>
            <w:tcW w:w="1124" w:type="dxa"/>
            <w:noWrap w:val="0"/>
            <w:vAlign w:val="top"/>
          </w:tcPr>
          <w:p w14:paraId="6600ACC5">
            <w:pPr>
              <w:spacing w:line="520" w:lineRule="exact"/>
              <w:rPr>
                <w:rFonts w:ascii="仿宋" w:hAnsi="仿宋" w:eastAsia="仿宋"/>
                <w:color w:val="auto"/>
                <w:kern w:val="0"/>
                <w:sz w:val="24"/>
                <w:u w:val="single"/>
              </w:rPr>
            </w:pPr>
          </w:p>
        </w:tc>
      </w:tr>
      <w:tr w14:paraId="0A3C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05D1DC96">
            <w:pPr>
              <w:spacing w:line="520" w:lineRule="exact"/>
              <w:rPr>
                <w:rFonts w:ascii="仿宋" w:hAnsi="仿宋" w:eastAsia="仿宋"/>
                <w:color w:val="auto"/>
                <w:kern w:val="0"/>
                <w:sz w:val="24"/>
                <w:u w:val="single"/>
              </w:rPr>
            </w:pPr>
          </w:p>
        </w:tc>
        <w:tc>
          <w:tcPr>
            <w:tcW w:w="1558" w:type="dxa"/>
            <w:noWrap w:val="0"/>
            <w:vAlign w:val="top"/>
          </w:tcPr>
          <w:p w14:paraId="696B19EB">
            <w:pPr>
              <w:spacing w:line="520" w:lineRule="exact"/>
              <w:rPr>
                <w:rFonts w:ascii="仿宋" w:hAnsi="仿宋" w:eastAsia="仿宋"/>
                <w:color w:val="auto"/>
                <w:kern w:val="0"/>
                <w:sz w:val="24"/>
                <w:u w:val="single"/>
              </w:rPr>
            </w:pPr>
          </w:p>
        </w:tc>
        <w:tc>
          <w:tcPr>
            <w:tcW w:w="1858" w:type="dxa"/>
            <w:noWrap w:val="0"/>
            <w:vAlign w:val="top"/>
          </w:tcPr>
          <w:p w14:paraId="6B3F7240">
            <w:pPr>
              <w:spacing w:line="520" w:lineRule="exact"/>
              <w:rPr>
                <w:rFonts w:ascii="仿宋" w:hAnsi="仿宋" w:eastAsia="仿宋"/>
                <w:color w:val="auto"/>
                <w:kern w:val="0"/>
                <w:sz w:val="24"/>
                <w:u w:val="single"/>
              </w:rPr>
            </w:pPr>
          </w:p>
        </w:tc>
        <w:tc>
          <w:tcPr>
            <w:tcW w:w="1267" w:type="dxa"/>
            <w:noWrap w:val="0"/>
            <w:vAlign w:val="top"/>
          </w:tcPr>
          <w:p w14:paraId="5A40C206">
            <w:pPr>
              <w:spacing w:line="520" w:lineRule="exact"/>
              <w:rPr>
                <w:rFonts w:ascii="仿宋" w:hAnsi="仿宋" w:eastAsia="仿宋"/>
                <w:color w:val="auto"/>
                <w:kern w:val="0"/>
                <w:sz w:val="24"/>
                <w:u w:val="single"/>
              </w:rPr>
            </w:pPr>
          </w:p>
        </w:tc>
        <w:tc>
          <w:tcPr>
            <w:tcW w:w="2803" w:type="dxa"/>
            <w:noWrap w:val="0"/>
            <w:vAlign w:val="top"/>
          </w:tcPr>
          <w:p w14:paraId="3481FF1A">
            <w:pPr>
              <w:spacing w:line="520" w:lineRule="exact"/>
              <w:rPr>
                <w:rFonts w:ascii="仿宋" w:hAnsi="仿宋" w:eastAsia="仿宋"/>
                <w:color w:val="auto"/>
                <w:kern w:val="0"/>
                <w:sz w:val="24"/>
                <w:u w:val="single"/>
              </w:rPr>
            </w:pPr>
          </w:p>
        </w:tc>
        <w:tc>
          <w:tcPr>
            <w:tcW w:w="1651" w:type="dxa"/>
            <w:noWrap w:val="0"/>
            <w:vAlign w:val="top"/>
          </w:tcPr>
          <w:p w14:paraId="275B3217">
            <w:pPr>
              <w:spacing w:line="520" w:lineRule="exact"/>
              <w:rPr>
                <w:rFonts w:ascii="仿宋" w:hAnsi="仿宋" w:eastAsia="仿宋"/>
                <w:color w:val="auto"/>
                <w:kern w:val="0"/>
                <w:sz w:val="24"/>
                <w:u w:val="single"/>
              </w:rPr>
            </w:pPr>
          </w:p>
        </w:tc>
        <w:tc>
          <w:tcPr>
            <w:tcW w:w="1535" w:type="dxa"/>
            <w:noWrap w:val="0"/>
            <w:vAlign w:val="top"/>
          </w:tcPr>
          <w:p w14:paraId="07DEADC1">
            <w:pPr>
              <w:spacing w:line="520" w:lineRule="exact"/>
              <w:rPr>
                <w:rFonts w:ascii="仿宋" w:hAnsi="仿宋" w:eastAsia="仿宋"/>
                <w:color w:val="auto"/>
                <w:kern w:val="0"/>
                <w:sz w:val="24"/>
                <w:u w:val="single"/>
              </w:rPr>
            </w:pPr>
          </w:p>
        </w:tc>
        <w:tc>
          <w:tcPr>
            <w:tcW w:w="1759" w:type="dxa"/>
            <w:noWrap w:val="0"/>
            <w:vAlign w:val="top"/>
          </w:tcPr>
          <w:p w14:paraId="31D47323">
            <w:pPr>
              <w:spacing w:line="520" w:lineRule="exact"/>
              <w:rPr>
                <w:rFonts w:ascii="仿宋" w:hAnsi="仿宋" w:eastAsia="仿宋"/>
                <w:color w:val="auto"/>
                <w:kern w:val="0"/>
                <w:sz w:val="24"/>
                <w:u w:val="single"/>
              </w:rPr>
            </w:pPr>
          </w:p>
        </w:tc>
        <w:tc>
          <w:tcPr>
            <w:tcW w:w="1124" w:type="dxa"/>
            <w:noWrap w:val="0"/>
            <w:vAlign w:val="top"/>
          </w:tcPr>
          <w:p w14:paraId="62BA2445">
            <w:pPr>
              <w:spacing w:line="520" w:lineRule="exact"/>
              <w:rPr>
                <w:rFonts w:ascii="仿宋" w:hAnsi="仿宋" w:eastAsia="仿宋"/>
                <w:color w:val="auto"/>
                <w:kern w:val="0"/>
                <w:sz w:val="24"/>
                <w:u w:val="single"/>
              </w:rPr>
            </w:pPr>
          </w:p>
        </w:tc>
      </w:tr>
      <w:tr w14:paraId="74A2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1499D7A0">
            <w:pPr>
              <w:spacing w:line="520" w:lineRule="exact"/>
              <w:rPr>
                <w:rFonts w:ascii="仿宋" w:hAnsi="仿宋" w:eastAsia="仿宋"/>
                <w:color w:val="auto"/>
                <w:kern w:val="0"/>
                <w:sz w:val="24"/>
                <w:u w:val="single"/>
              </w:rPr>
            </w:pPr>
          </w:p>
        </w:tc>
        <w:tc>
          <w:tcPr>
            <w:tcW w:w="1558" w:type="dxa"/>
            <w:noWrap w:val="0"/>
            <w:vAlign w:val="top"/>
          </w:tcPr>
          <w:p w14:paraId="4598BE97">
            <w:pPr>
              <w:spacing w:line="520" w:lineRule="exact"/>
              <w:rPr>
                <w:rFonts w:ascii="仿宋" w:hAnsi="仿宋" w:eastAsia="仿宋"/>
                <w:color w:val="auto"/>
                <w:kern w:val="0"/>
                <w:sz w:val="24"/>
                <w:u w:val="single"/>
              </w:rPr>
            </w:pPr>
          </w:p>
        </w:tc>
        <w:tc>
          <w:tcPr>
            <w:tcW w:w="1858" w:type="dxa"/>
            <w:noWrap w:val="0"/>
            <w:vAlign w:val="top"/>
          </w:tcPr>
          <w:p w14:paraId="370BEBD5">
            <w:pPr>
              <w:spacing w:line="520" w:lineRule="exact"/>
              <w:rPr>
                <w:rFonts w:ascii="仿宋" w:hAnsi="仿宋" w:eastAsia="仿宋"/>
                <w:color w:val="auto"/>
                <w:kern w:val="0"/>
                <w:sz w:val="24"/>
                <w:u w:val="single"/>
              </w:rPr>
            </w:pPr>
          </w:p>
        </w:tc>
        <w:tc>
          <w:tcPr>
            <w:tcW w:w="1267" w:type="dxa"/>
            <w:noWrap w:val="0"/>
            <w:vAlign w:val="top"/>
          </w:tcPr>
          <w:p w14:paraId="6C251012">
            <w:pPr>
              <w:spacing w:line="520" w:lineRule="exact"/>
              <w:rPr>
                <w:rFonts w:ascii="仿宋" w:hAnsi="仿宋" w:eastAsia="仿宋"/>
                <w:color w:val="auto"/>
                <w:kern w:val="0"/>
                <w:sz w:val="24"/>
                <w:u w:val="single"/>
              </w:rPr>
            </w:pPr>
          </w:p>
        </w:tc>
        <w:tc>
          <w:tcPr>
            <w:tcW w:w="2803" w:type="dxa"/>
            <w:noWrap w:val="0"/>
            <w:vAlign w:val="top"/>
          </w:tcPr>
          <w:p w14:paraId="1B8570DC">
            <w:pPr>
              <w:spacing w:line="520" w:lineRule="exact"/>
              <w:rPr>
                <w:rFonts w:ascii="仿宋" w:hAnsi="仿宋" w:eastAsia="仿宋"/>
                <w:color w:val="auto"/>
                <w:kern w:val="0"/>
                <w:sz w:val="24"/>
                <w:u w:val="single"/>
              </w:rPr>
            </w:pPr>
          </w:p>
        </w:tc>
        <w:tc>
          <w:tcPr>
            <w:tcW w:w="1651" w:type="dxa"/>
            <w:noWrap w:val="0"/>
            <w:vAlign w:val="top"/>
          </w:tcPr>
          <w:p w14:paraId="4CF01D69">
            <w:pPr>
              <w:spacing w:line="520" w:lineRule="exact"/>
              <w:rPr>
                <w:rFonts w:ascii="仿宋" w:hAnsi="仿宋" w:eastAsia="仿宋"/>
                <w:color w:val="auto"/>
                <w:kern w:val="0"/>
                <w:sz w:val="24"/>
                <w:u w:val="single"/>
              </w:rPr>
            </w:pPr>
          </w:p>
        </w:tc>
        <w:tc>
          <w:tcPr>
            <w:tcW w:w="1535" w:type="dxa"/>
            <w:noWrap w:val="0"/>
            <w:vAlign w:val="top"/>
          </w:tcPr>
          <w:p w14:paraId="5D1669E9">
            <w:pPr>
              <w:spacing w:line="520" w:lineRule="exact"/>
              <w:rPr>
                <w:rFonts w:ascii="仿宋" w:hAnsi="仿宋" w:eastAsia="仿宋"/>
                <w:color w:val="auto"/>
                <w:kern w:val="0"/>
                <w:sz w:val="24"/>
                <w:u w:val="single"/>
              </w:rPr>
            </w:pPr>
          </w:p>
        </w:tc>
        <w:tc>
          <w:tcPr>
            <w:tcW w:w="1759" w:type="dxa"/>
            <w:noWrap w:val="0"/>
            <w:vAlign w:val="top"/>
          </w:tcPr>
          <w:p w14:paraId="6F100DD8">
            <w:pPr>
              <w:spacing w:line="520" w:lineRule="exact"/>
              <w:rPr>
                <w:rFonts w:ascii="仿宋" w:hAnsi="仿宋" w:eastAsia="仿宋"/>
                <w:color w:val="auto"/>
                <w:kern w:val="0"/>
                <w:sz w:val="24"/>
                <w:u w:val="single"/>
              </w:rPr>
            </w:pPr>
          </w:p>
        </w:tc>
        <w:tc>
          <w:tcPr>
            <w:tcW w:w="1124" w:type="dxa"/>
            <w:noWrap w:val="0"/>
            <w:vAlign w:val="top"/>
          </w:tcPr>
          <w:p w14:paraId="242E48C7">
            <w:pPr>
              <w:spacing w:line="520" w:lineRule="exact"/>
              <w:rPr>
                <w:rFonts w:ascii="仿宋" w:hAnsi="仿宋" w:eastAsia="仿宋"/>
                <w:color w:val="auto"/>
                <w:kern w:val="0"/>
                <w:sz w:val="24"/>
                <w:u w:val="single"/>
              </w:rPr>
            </w:pPr>
          </w:p>
        </w:tc>
      </w:tr>
      <w:tr w14:paraId="431FE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78026328">
            <w:pPr>
              <w:spacing w:line="520" w:lineRule="exact"/>
              <w:rPr>
                <w:rFonts w:ascii="仿宋" w:hAnsi="仿宋" w:eastAsia="仿宋"/>
                <w:color w:val="auto"/>
                <w:kern w:val="0"/>
                <w:sz w:val="24"/>
              </w:rPr>
            </w:pPr>
            <w:r>
              <w:rPr>
                <w:rFonts w:hint="eastAsia" w:ascii="仿宋" w:hAnsi="仿宋" w:eastAsia="仿宋" w:cs="仿宋"/>
                <w:color w:val="auto"/>
                <w:kern w:val="0"/>
                <w:sz w:val="24"/>
              </w:rPr>
              <w:t>合计</w:t>
            </w:r>
          </w:p>
        </w:tc>
        <w:tc>
          <w:tcPr>
            <w:tcW w:w="1558" w:type="dxa"/>
            <w:noWrap w:val="0"/>
            <w:vAlign w:val="top"/>
          </w:tcPr>
          <w:p w14:paraId="6784CDC2">
            <w:pPr>
              <w:spacing w:line="520" w:lineRule="exact"/>
              <w:rPr>
                <w:rFonts w:ascii="仿宋" w:hAnsi="仿宋" w:eastAsia="仿宋"/>
                <w:color w:val="auto"/>
                <w:kern w:val="0"/>
                <w:sz w:val="24"/>
                <w:u w:val="single"/>
              </w:rPr>
            </w:pPr>
          </w:p>
        </w:tc>
        <w:tc>
          <w:tcPr>
            <w:tcW w:w="1858" w:type="dxa"/>
            <w:noWrap w:val="0"/>
            <w:vAlign w:val="top"/>
          </w:tcPr>
          <w:p w14:paraId="0A016B74">
            <w:pPr>
              <w:spacing w:line="520" w:lineRule="exact"/>
              <w:rPr>
                <w:rFonts w:ascii="仿宋" w:hAnsi="仿宋" w:eastAsia="仿宋"/>
                <w:color w:val="auto"/>
                <w:kern w:val="0"/>
                <w:sz w:val="24"/>
                <w:u w:val="single"/>
              </w:rPr>
            </w:pPr>
          </w:p>
        </w:tc>
        <w:tc>
          <w:tcPr>
            <w:tcW w:w="1267" w:type="dxa"/>
            <w:noWrap w:val="0"/>
            <w:vAlign w:val="top"/>
          </w:tcPr>
          <w:p w14:paraId="02FCA494">
            <w:pPr>
              <w:spacing w:line="520" w:lineRule="exact"/>
              <w:rPr>
                <w:rFonts w:ascii="仿宋" w:hAnsi="仿宋" w:eastAsia="仿宋"/>
                <w:color w:val="auto"/>
                <w:kern w:val="0"/>
                <w:sz w:val="24"/>
                <w:u w:val="single"/>
              </w:rPr>
            </w:pPr>
          </w:p>
        </w:tc>
        <w:tc>
          <w:tcPr>
            <w:tcW w:w="2803" w:type="dxa"/>
            <w:noWrap w:val="0"/>
            <w:vAlign w:val="top"/>
          </w:tcPr>
          <w:p w14:paraId="49B25CAF">
            <w:pPr>
              <w:spacing w:line="520" w:lineRule="exact"/>
              <w:rPr>
                <w:rFonts w:ascii="仿宋" w:hAnsi="仿宋" w:eastAsia="仿宋"/>
                <w:color w:val="auto"/>
                <w:kern w:val="0"/>
                <w:sz w:val="24"/>
                <w:u w:val="single"/>
              </w:rPr>
            </w:pPr>
          </w:p>
        </w:tc>
        <w:tc>
          <w:tcPr>
            <w:tcW w:w="1651" w:type="dxa"/>
            <w:noWrap w:val="0"/>
            <w:vAlign w:val="top"/>
          </w:tcPr>
          <w:p w14:paraId="2C554C06">
            <w:pPr>
              <w:spacing w:line="520" w:lineRule="exact"/>
              <w:rPr>
                <w:rFonts w:ascii="仿宋" w:hAnsi="仿宋" w:eastAsia="仿宋"/>
                <w:color w:val="auto"/>
                <w:kern w:val="0"/>
                <w:sz w:val="24"/>
                <w:u w:val="single"/>
              </w:rPr>
            </w:pPr>
          </w:p>
        </w:tc>
        <w:tc>
          <w:tcPr>
            <w:tcW w:w="1535" w:type="dxa"/>
            <w:noWrap w:val="0"/>
            <w:vAlign w:val="top"/>
          </w:tcPr>
          <w:p w14:paraId="6F6A2569">
            <w:pPr>
              <w:spacing w:line="520" w:lineRule="exact"/>
              <w:rPr>
                <w:rFonts w:ascii="仿宋" w:hAnsi="仿宋" w:eastAsia="仿宋"/>
                <w:color w:val="auto"/>
                <w:kern w:val="0"/>
                <w:sz w:val="24"/>
                <w:u w:val="single"/>
              </w:rPr>
            </w:pPr>
          </w:p>
        </w:tc>
        <w:tc>
          <w:tcPr>
            <w:tcW w:w="1759" w:type="dxa"/>
            <w:noWrap w:val="0"/>
            <w:vAlign w:val="top"/>
          </w:tcPr>
          <w:p w14:paraId="6A8D00A8">
            <w:pPr>
              <w:spacing w:line="520" w:lineRule="exact"/>
              <w:rPr>
                <w:rFonts w:ascii="仿宋" w:hAnsi="仿宋" w:eastAsia="仿宋"/>
                <w:color w:val="auto"/>
                <w:kern w:val="0"/>
                <w:sz w:val="24"/>
                <w:u w:val="single"/>
              </w:rPr>
            </w:pPr>
          </w:p>
        </w:tc>
        <w:tc>
          <w:tcPr>
            <w:tcW w:w="1124" w:type="dxa"/>
            <w:noWrap w:val="0"/>
            <w:vAlign w:val="top"/>
          </w:tcPr>
          <w:p w14:paraId="7078AD9E">
            <w:pPr>
              <w:spacing w:line="520" w:lineRule="exact"/>
              <w:rPr>
                <w:rFonts w:ascii="仿宋" w:hAnsi="仿宋" w:eastAsia="仿宋"/>
                <w:color w:val="auto"/>
                <w:kern w:val="0"/>
                <w:sz w:val="24"/>
                <w:u w:val="single"/>
              </w:rPr>
            </w:pPr>
          </w:p>
        </w:tc>
      </w:tr>
      <w:tr w14:paraId="2C20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9" w:hRule="atLeast"/>
        </w:trPr>
        <w:tc>
          <w:tcPr>
            <w:tcW w:w="5408" w:type="dxa"/>
            <w:gridSpan w:val="4"/>
            <w:noWrap w:val="0"/>
            <w:vAlign w:val="top"/>
          </w:tcPr>
          <w:p w14:paraId="142A249D">
            <w:pPr>
              <w:spacing w:line="520" w:lineRule="exact"/>
              <w:rPr>
                <w:rFonts w:ascii="仿宋" w:hAnsi="仿宋" w:eastAsia="仿宋"/>
                <w:color w:val="auto"/>
                <w:kern w:val="0"/>
                <w:sz w:val="24"/>
              </w:rPr>
            </w:pPr>
            <w:r>
              <w:rPr>
                <w:rFonts w:hint="eastAsia" w:ascii="仿宋" w:hAnsi="仿宋" w:eastAsia="仿宋"/>
                <w:color w:val="auto"/>
                <w:kern w:val="0"/>
                <w:sz w:val="24"/>
              </w:rPr>
              <w:t>验收意见：</w:t>
            </w:r>
          </w:p>
          <w:p w14:paraId="163450A7">
            <w:pPr>
              <w:rPr>
                <w:rFonts w:ascii="仿宋" w:hAnsi="仿宋" w:eastAsia="仿宋"/>
                <w:color w:val="auto"/>
                <w:sz w:val="24"/>
              </w:rPr>
            </w:pPr>
          </w:p>
          <w:p w14:paraId="743C23C1">
            <w:pPr>
              <w:tabs>
                <w:tab w:val="left" w:pos="1665"/>
              </w:tabs>
              <w:rPr>
                <w:rFonts w:ascii="仿宋" w:hAnsi="仿宋" w:eastAsia="仿宋"/>
                <w:color w:val="auto"/>
                <w:sz w:val="24"/>
              </w:rPr>
            </w:pPr>
            <w:r>
              <w:rPr>
                <w:rFonts w:ascii="仿宋" w:hAnsi="仿宋" w:eastAsia="仿宋"/>
                <w:color w:val="auto"/>
                <w:sz w:val="24"/>
              </w:rPr>
              <w:tab/>
            </w:r>
          </w:p>
          <w:p w14:paraId="4351DE34">
            <w:pPr>
              <w:tabs>
                <w:tab w:val="left" w:pos="1665"/>
              </w:tabs>
              <w:rPr>
                <w:rFonts w:ascii="仿宋" w:hAnsi="仿宋" w:eastAsia="仿宋"/>
                <w:color w:val="auto"/>
                <w:sz w:val="24"/>
              </w:rPr>
            </w:pPr>
          </w:p>
          <w:p w14:paraId="557C0A0F">
            <w:pPr>
              <w:tabs>
                <w:tab w:val="left" w:pos="1665"/>
              </w:tabs>
              <w:rPr>
                <w:rFonts w:ascii="仿宋" w:hAnsi="仿宋" w:eastAsia="仿宋"/>
                <w:color w:val="auto"/>
                <w:sz w:val="24"/>
              </w:rPr>
            </w:pPr>
          </w:p>
          <w:p w14:paraId="517F3B05">
            <w:pPr>
              <w:tabs>
                <w:tab w:val="left" w:pos="1665"/>
              </w:tabs>
              <w:rPr>
                <w:rFonts w:ascii="仿宋" w:hAnsi="仿宋" w:eastAsia="仿宋"/>
                <w:color w:val="auto"/>
                <w:sz w:val="24"/>
              </w:rPr>
            </w:pPr>
            <w:r>
              <w:rPr>
                <w:rFonts w:hint="eastAsia" w:ascii="仿宋" w:hAnsi="仿宋" w:eastAsia="仿宋"/>
                <w:color w:val="auto"/>
                <w:sz w:val="24"/>
              </w:rPr>
              <w:t>验收人员：</w:t>
            </w:r>
          </w:p>
        </w:tc>
        <w:tc>
          <w:tcPr>
            <w:tcW w:w="4454" w:type="dxa"/>
            <w:gridSpan w:val="2"/>
            <w:noWrap w:val="0"/>
            <w:vAlign w:val="top"/>
          </w:tcPr>
          <w:p w14:paraId="3AB8009D">
            <w:pPr>
              <w:widowControl/>
              <w:jc w:val="left"/>
              <w:rPr>
                <w:rFonts w:ascii="仿宋" w:hAnsi="仿宋" w:eastAsia="仿宋"/>
                <w:color w:val="auto"/>
                <w:sz w:val="24"/>
              </w:rPr>
            </w:pPr>
          </w:p>
          <w:p w14:paraId="3C17FBC9">
            <w:pPr>
              <w:widowControl/>
              <w:jc w:val="left"/>
              <w:rPr>
                <w:rFonts w:ascii="仿宋" w:hAnsi="仿宋" w:eastAsia="仿宋"/>
                <w:color w:val="auto"/>
                <w:sz w:val="24"/>
              </w:rPr>
            </w:pPr>
            <w:r>
              <w:rPr>
                <w:rFonts w:hint="eastAsia" w:ascii="仿宋" w:hAnsi="仿宋" w:eastAsia="仿宋"/>
                <w:color w:val="auto"/>
                <w:sz w:val="24"/>
              </w:rPr>
              <w:t>服务主体意见：</w:t>
            </w:r>
          </w:p>
          <w:p w14:paraId="0F94FCE2">
            <w:pPr>
              <w:pStyle w:val="10"/>
              <w:rPr>
                <w:rFonts w:ascii="仿宋" w:hAnsi="仿宋" w:eastAsia="仿宋"/>
                <w:color w:val="auto"/>
              </w:rPr>
            </w:pPr>
          </w:p>
          <w:p w14:paraId="715FDF55">
            <w:pPr>
              <w:pStyle w:val="10"/>
              <w:rPr>
                <w:rFonts w:ascii="仿宋" w:hAnsi="仿宋" w:eastAsia="仿宋"/>
                <w:color w:val="auto"/>
              </w:rPr>
            </w:pPr>
          </w:p>
          <w:p w14:paraId="44DA79B6">
            <w:pPr>
              <w:pStyle w:val="10"/>
              <w:rPr>
                <w:rFonts w:ascii="仿宋" w:hAnsi="仿宋" w:eastAsia="仿宋"/>
                <w:color w:val="auto"/>
              </w:rPr>
            </w:pPr>
          </w:p>
          <w:p w14:paraId="4E158D9A">
            <w:pPr>
              <w:pStyle w:val="10"/>
              <w:rPr>
                <w:rFonts w:ascii="仿宋" w:hAnsi="仿宋" w:eastAsia="仿宋"/>
                <w:color w:val="auto"/>
                <w:kern w:val="0"/>
                <w:sz w:val="24"/>
                <w:u w:val="single"/>
              </w:rPr>
            </w:pPr>
            <w:r>
              <w:rPr>
                <w:rFonts w:hint="eastAsia" w:ascii="仿宋" w:hAnsi="仿宋" w:eastAsia="仿宋"/>
                <w:color w:val="auto"/>
              </w:rPr>
              <w:t>服务主体签字：</w:t>
            </w:r>
            <w:r>
              <w:rPr>
                <w:rFonts w:ascii="仿宋" w:hAnsi="仿宋" w:eastAsia="仿宋" w:cs="仿宋"/>
                <w:color w:val="auto"/>
                <w:kern w:val="0"/>
                <w:sz w:val="24"/>
              </w:rPr>
              <w:t xml:space="preserve">  </w:t>
            </w:r>
          </w:p>
        </w:tc>
        <w:tc>
          <w:tcPr>
            <w:tcW w:w="4418" w:type="dxa"/>
            <w:gridSpan w:val="3"/>
            <w:noWrap w:val="0"/>
            <w:vAlign w:val="top"/>
          </w:tcPr>
          <w:p w14:paraId="14024D2D">
            <w:pPr>
              <w:spacing w:line="520" w:lineRule="exact"/>
              <w:rPr>
                <w:rFonts w:hint="eastAsia" w:ascii="仿宋" w:hAnsi="仿宋" w:eastAsia="仿宋" w:cs="仿宋"/>
                <w:color w:val="auto"/>
                <w:kern w:val="0"/>
                <w:sz w:val="24"/>
                <w:lang w:eastAsia="zh-CN"/>
              </w:rPr>
            </w:pPr>
            <w:r>
              <w:rPr>
                <w:rFonts w:hint="eastAsia" w:ascii="仿宋" w:hAnsi="仿宋" w:eastAsia="仿宋" w:cs="仿宋"/>
                <w:color w:val="auto"/>
                <w:kern w:val="0"/>
                <w:sz w:val="24"/>
              </w:rPr>
              <w:t>乡镇</w:t>
            </w:r>
            <w:r>
              <w:rPr>
                <w:rFonts w:hint="eastAsia" w:ascii="仿宋" w:hAnsi="仿宋" w:eastAsia="仿宋" w:cs="仿宋"/>
                <w:color w:val="auto"/>
                <w:kern w:val="0"/>
                <w:sz w:val="24"/>
                <w:lang w:val="en-US" w:eastAsia="zh-CN"/>
              </w:rPr>
              <w:t>人民政府</w:t>
            </w:r>
            <w:r>
              <w:rPr>
                <w:rFonts w:hint="eastAsia" w:ascii="仿宋" w:hAnsi="仿宋" w:eastAsia="仿宋" w:cs="仿宋"/>
                <w:color w:val="auto"/>
                <w:kern w:val="0"/>
                <w:sz w:val="24"/>
              </w:rPr>
              <w:t>意见：</w:t>
            </w:r>
          </w:p>
          <w:p w14:paraId="6CCDE787">
            <w:pPr>
              <w:spacing w:line="520" w:lineRule="exact"/>
              <w:rPr>
                <w:rFonts w:ascii="仿宋" w:hAnsi="仿宋" w:eastAsia="仿宋" w:cs="仿宋"/>
                <w:color w:val="auto"/>
                <w:kern w:val="0"/>
                <w:sz w:val="24"/>
              </w:rPr>
            </w:pPr>
            <w:r>
              <w:rPr>
                <w:rFonts w:ascii="仿宋" w:hAnsi="仿宋" w:eastAsia="仿宋" w:cs="仿宋"/>
                <w:color w:val="auto"/>
                <w:kern w:val="0"/>
                <w:sz w:val="24"/>
              </w:rPr>
              <w:t xml:space="preserve">       </w:t>
            </w:r>
          </w:p>
          <w:p w14:paraId="3D9E761F">
            <w:pPr>
              <w:pStyle w:val="10"/>
              <w:rPr>
                <w:rFonts w:ascii="仿宋" w:hAnsi="仿宋" w:eastAsia="仿宋"/>
                <w:color w:val="auto"/>
              </w:rPr>
            </w:pPr>
          </w:p>
          <w:p w14:paraId="720D45A0">
            <w:pPr>
              <w:pStyle w:val="10"/>
              <w:rPr>
                <w:rFonts w:ascii="仿宋" w:hAnsi="仿宋" w:eastAsia="仿宋"/>
                <w:color w:val="auto"/>
              </w:rPr>
            </w:pPr>
            <w:r>
              <w:rPr>
                <w:rFonts w:ascii="仿宋" w:hAnsi="仿宋" w:eastAsia="仿宋" w:cs="仿宋"/>
                <w:color w:val="auto"/>
              </w:rPr>
              <w:t xml:space="preserve">                  </w:t>
            </w:r>
            <w:r>
              <w:rPr>
                <w:rFonts w:hint="eastAsia" w:ascii="仿宋" w:hAnsi="仿宋" w:eastAsia="仿宋" w:cs="仿宋"/>
                <w:color w:val="auto"/>
              </w:rPr>
              <w:t>单位（盖章）：</w:t>
            </w:r>
          </w:p>
          <w:p w14:paraId="447D0E73">
            <w:pPr>
              <w:spacing w:line="520" w:lineRule="exact"/>
              <w:ind w:firstLine="2400" w:firstLineChars="1000"/>
              <w:rPr>
                <w:rFonts w:ascii="仿宋" w:hAnsi="仿宋" w:eastAsia="仿宋"/>
                <w:color w:val="auto"/>
                <w:kern w:val="0"/>
                <w:sz w:val="24"/>
                <w:u w:val="single"/>
              </w:rPr>
            </w:pPr>
            <w:r>
              <w:rPr>
                <w:rFonts w:ascii="仿宋" w:hAnsi="仿宋" w:eastAsia="仿宋" w:cs="仿宋"/>
                <w:color w:val="auto"/>
                <w:kern w:val="0"/>
                <w:sz w:val="24"/>
              </w:rPr>
              <w:t xml:space="preserve"> </w:t>
            </w:r>
            <w:r>
              <w:rPr>
                <w:rFonts w:hint="eastAsia" w:ascii="仿宋" w:hAnsi="仿宋" w:eastAsia="仿宋" w:cs="仿宋"/>
                <w:color w:val="auto"/>
                <w:kern w:val="0"/>
                <w:sz w:val="24"/>
              </w:rPr>
              <w:t>年</w:t>
            </w:r>
            <w:r>
              <w:rPr>
                <w:rFonts w:ascii="仿宋" w:hAnsi="仿宋" w:eastAsia="仿宋" w:cs="仿宋"/>
                <w:color w:val="auto"/>
                <w:kern w:val="0"/>
                <w:sz w:val="24"/>
              </w:rPr>
              <w:t xml:space="preserve">   </w:t>
            </w:r>
            <w:r>
              <w:rPr>
                <w:rFonts w:hint="eastAsia" w:ascii="仿宋" w:hAnsi="仿宋" w:eastAsia="仿宋" w:cs="仿宋"/>
                <w:color w:val="auto"/>
                <w:kern w:val="0"/>
                <w:sz w:val="24"/>
              </w:rPr>
              <w:t>月</w:t>
            </w:r>
            <w:r>
              <w:rPr>
                <w:rFonts w:ascii="仿宋" w:hAnsi="仿宋" w:eastAsia="仿宋" w:cs="仿宋"/>
                <w:color w:val="auto"/>
                <w:kern w:val="0"/>
                <w:sz w:val="24"/>
              </w:rPr>
              <w:t xml:space="preserve">    </w:t>
            </w:r>
            <w:r>
              <w:rPr>
                <w:rFonts w:hint="eastAsia" w:ascii="仿宋" w:hAnsi="仿宋" w:eastAsia="仿宋" w:cs="仿宋"/>
                <w:color w:val="auto"/>
                <w:kern w:val="0"/>
                <w:sz w:val="24"/>
              </w:rPr>
              <w:t>日</w:t>
            </w:r>
          </w:p>
        </w:tc>
      </w:tr>
    </w:tbl>
    <w:p w14:paraId="435A1187">
      <w:pPr>
        <w:pStyle w:val="10"/>
        <w:rPr>
          <w:rFonts w:hint="eastAsia" w:ascii="仿宋" w:hAnsi="仿宋" w:eastAsia="仿宋"/>
          <w:color w:val="auto"/>
        </w:rPr>
      </w:pPr>
      <w:r>
        <w:rPr>
          <w:rFonts w:hint="eastAsia" w:ascii="仿宋" w:hAnsi="仿宋" w:eastAsia="仿宋"/>
          <w:color w:val="auto"/>
        </w:rPr>
        <w:t>注：此表一式</w:t>
      </w:r>
      <w:r>
        <w:rPr>
          <w:rFonts w:hint="eastAsia" w:ascii="仿宋" w:hAnsi="仿宋" w:eastAsia="仿宋"/>
          <w:color w:val="auto"/>
          <w:lang w:val="en-US" w:eastAsia="zh-CN"/>
        </w:rPr>
        <w:t>3</w:t>
      </w:r>
      <w:r>
        <w:rPr>
          <w:rFonts w:hint="eastAsia" w:ascii="仿宋" w:hAnsi="仿宋" w:eastAsia="仿宋"/>
          <w:color w:val="auto"/>
        </w:rPr>
        <w:t>份，服务主体、乡镇、</w:t>
      </w:r>
      <w:r>
        <w:rPr>
          <w:rFonts w:hint="eastAsia" w:ascii="仿宋" w:hAnsi="仿宋" w:eastAsia="仿宋"/>
          <w:color w:val="auto"/>
          <w:lang w:val="en-US" w:eastAsia="zh-CN"/>
        </w:rPr>
        <w:t>区</w:t>
      </w:r>
      <w:r>
        <w:rPr>
          <w:rFonts w:hint="eastAsia" w:ascii="仿宋" w:hAnsi="仿宋" w:eastAsia="仿宋"/>
          <w:color w:val="auto"/>
        </w:rPr>
        <w:t>农业农村局各</w:t>
      </w:r>
      <w:r>
        <w:rPr>
          <w:rFonts w:ascii="仿宋" w:hAnsi="仿宋" w:eastAsia="仿宋"/>
          <w:color w:val="auto"/>
        </w:rPr>
        <w:t>1</w:t>
      </w:r>
      <w:r>
        <w:rPr>
          <w:rFonts w:hint="eastAsia" w:ascii="仿宋" w:hAnsi="仿宋" w:eastAsia="仿宋"/>
          <w:color w:val="auto"/>
        </w:rPr>
        <w:t>份。</w:t>
      </w:r>
    </w:p>
    <w:p w14:paraId="4C70C9D6">
      <w:pPr>
        <w:pStyle w:val="8"/>
        <w:rPr>
          <w:rFonts w:hint="default" w:eastAsia="仿宋"/>
          <w:lang w:val="en-US" w:eastAsia="zh-CN"/>
        </w:rPr>
        <w:sectPr>
          <w:pgSz w:w="16838" w:h="11906" w:orient="landscape"/>
          <w:pgMar w:top="1576" w:right="1440" w:bottom="1519" w:left="1440" w:header="850" w:footer="992" w:gutter="0"/>
          <w:pgNumType w:fmt="decimal"/>
          <w:cols w:space="720" w:num="1"/>
          <w:rtlGutter w:val="0"/>
          <w:docGrid w:type="lines" w:linePitch="319" w:charSpace="0"/>
        </w:sectPr>
      </w:pPr>
      <w:r>
        <w:rPr>
          <w:rFonts w:hint="eastAsia"/>
          <w:lang w:val="en-US" w:eastAsia="zh-CN"/>
        </w:rPr>
        <w:t xml:space="preserve">                                                                                                                                     </w:t>
      </w:r>
    </w:p>
    <w:p w14:paraId="4936122E">
      <w:pPr>
        <w:rPr>
          <w:rFonts w:hint="default"/>
          <w:lang w:val="en-US" w:eastAsia="zh-CN"/>
        </w:rPr>
      </w:pPr>
    </w:p>
    <w:p w14:paraId="7B1F946F">
      <w:pPr>
        <w:pStyle w:val="8"/>
        <w:rPr>
          <w:rFonts w:hint="default"/>
          <w:lang w:val="en-US" w:eastAsia="zh-CN"/>
        </w:rPr>
      </w:pPr>
    </w:p>
    <w:p w14:paraId="1A25DDAC">
      <w:pPr>
        <w:pStyle w:val="8"/>
        <w:rPr>
          <w:rFonts w:hint="default"/>
          <w:lang w:val="en-US" w:eastAsia="zh-CN"/>
        </w:rPr>
      </w:pPr>
    </w:p>
    <w:p w14:paraId="6C2395D2">
      <w:pPr>
        <w:pStyle w:val="8"/>
        <w:rPr>
          <w:rFonts w:hint="default"/>
          <w:lang w:val="en-US" w:eastAsia="zh-CN"/>
        </w:rPr>
      </w:pPr>
    </w:p>
    <w:p w14:paraId="5C36FA2D">
      <w:pPr>
        <w:pStyle w:val="8"/>
        <w:rPr>
          <w:rFonts w:hint="default"/>
          <w:lang w:val="en-US" w:eastAsia="zh-CN"/>
        </w:rPr>
      </w:pPr>
    </w:p>
    <w:p w14:paraId="404D0784">
      <w:pPr>
        <w:pStyle w:val="8"/>
        <w:rPr>
          <w:rFonts w:hint="default"/>
          <w:lang w:val="en-US" w:eastAsia="zh-CN"/>
        </w:rPr>
      </w:pPr>
    </w:p>
    <w:p w14:paraId="114489F1">
      <w:pPr>
        <w:pStyle w:val="8"/>
        <w:rPr>
          <w:rFonts w:hint="default"/>
          <w:lang w:val="en-US" w:eastAsia="zh-CN"/>
        </w:rPr>
      </w:pPr>
    </w:p>
    <w:p w14:paraId="3A4487D4">
      <w:pPr>
        <w:pStyle w:val="8"/>
        <w:rPr>
          <w:rFonts w:hint="default"/>
          <w:lang w:val="en-US" w:eastAsia="zh-CN"/>
        </w:rPr>
      </w:pPr>
    </w:p>
    <w:p w14:paraId="32959373">
      <w:pPr>
        <w:pStyle w:val="8"/>
        <w:rPr>
          <w:rFonts w:hint="default"/>
          <w:lang w:val="en-US" w:eastAsia="zh-CN"/>
        </w:rPr>
      </w:pPr>
    </w:p>
    <w:p w14:paraId="29A11D30">
      <w:pPr>
        <w:pStyle w:val="8"/>
        <w:rPr>
          <w:rFonts w:hint="default"/>
          <w:lang w:val="en-US" w:eastAsia="zh-CN"/>
        </w:rPr>
      </w:pPr>
    </w:p>
    <w:p w14:paraId="1D489E7F">
      <w:pPr>
        <w:pStyle w:val="8"/>
        <w:rPr>
          <w:rFonts w:hint="default"/>
          <w:lang w:val="en-US" w:eastAsia="zh-CN"/>
        </w:rPr>
      </w:pPr>
    </w:p>
    <w:p w14:paraId="6332728D">
      <w:pPr>
        <w:pStyle w:val="8"/>
        <w:rPr>
          <w:rFonts w:hint="default"/>
          <w:lang w:val="en-US" w:eastAsia="zh-CN"/>
        </w:rPr>
      </w:pPr>
    </w:p>
    <w:p w14:paraId="0C4ECBE4">
      <w:pPr>
        <w:pStyle w:val="8"/>
        <w:rPr>
          <w:rFonts w:hint="default"/>
          <w:lang w:val="en-US" w:eastAsia="zh-CN"/>
        </w:rPr>
      </w:pPr>
    </w:p>
    <w:p w14:paraId="0E55A9F7">
      <w:pPr>
        <w:pStyle w:val="8"/>
        <w:rPr>
          <w:rFonts w:hint="default"/>
          <w:lang w:val="en-US" w:eastAsia="zh-CN"/>
        </w:rPr>
      </w:pPr>
    </w:p>
    <w:p w14:paraId="3E4E94FE">
      <w:pPr>
        <w:pStyle w:val="8"/>
        <w:rPr>
          <w:rFonts w:hint="default"/>
          <w:lang w:val="en-US" w:eastAsia="zh-CN"/>
        </w:rPr>
      </w:pPr>
    </w:p>
    <w:p w14:paraId="7CD0D608">
      <w:pPr>
        <w:pStyle w:val="8"/>
        <w:rPr>
          <w:rFonts w:hint="default"/>
          <w:lang w:val="en-US" w:eastAsia="zh-CN"/>
        </w:rPr>
      </w:pPr>
    </w:p>
    <w:p w14:paraId="7CC91D94">
      <w:pPr>
        <w:pStyle w:val="8"/>
        <w:rPr>
          <w:rFonts w:hint="default"/>
          <w:lang w:val="en-US" w:eastAsia="zh-CN"/>
        </w:rPr>
      </w:pPr>
    </w:p>
    <w:p w14:paraId="5FE76C04">
      <w:pPr>
        <w:pStyle w:val="8"/>
        <w:rPr>
          <w:rFonts w:hint="default"/>
          <w:lang w:val="en-US" w:eastAsia="zh-CN"/>
        </w:rPr>
      </w:pPr>
    </w:p>
    <w:p w14:paraId="32990759">
      <w:pPr>
        <w:pStyle w:val="8"/>
        <w:rPr>
          <w:rFonts w:hint="default"/>
          <w:lang w:val="en-US" w:eastAsia="zh-CN"/>
        </w:rPr>
      </w:pPr>
    </w:p>
    <w:p w14:paraId="74BE28C7">
      <w:pPr>
        <w:pStyle w:val="8"/>
        <w:rPr>
          <w:rFonts w:hint="default"/>
          <w:lang w:val="en-US" w:eastAsia="zh-CN"/>
        </w:rPr>
      </w:pPr>
    </w:p>
    <w:p w14:paraId="3FB9C5D5">
      <w:pPr>
        <w:pStyle w:val="8"/>
        <w:rPr>
          <w:rFonts w:hint="default"/>
          <w:lang w:val="en-US" w:eastAsia="zh-CN"/>
        </w:rPr>
      </w:pPr>
    </w:p>
    <w:p w14:paraId="41C197EC">
      <w:pPr>
        <w:pStyle w:val="8"/>
        <w:rPr>
          <w:rFonts w:hint="default"/>
          <w:lang w:val="en-US" w:eastAsia="zh-CN"/>
        </w:rPr>
      </w:pPr>
    </w:p>
    <w:p w14:paraId="4142114A">
      <w:pPr>
        <w:pStyle w:val="8"/>
        <w:rPr>
          <w:rFonts w:hint="default"/>
          <w:lang w:val="en-US" w:eastAsia="zh-CN"/>
        </w:rPr>
      </w:pPr>
    </w:p>
    <w:p w14:paraId="631A03DA">
      <w:pPr>
        <w:pStyle w:val="8"/>
        <w:rPr>
          <w:rFonts w:hint="default"/>
          <w:lang w:val="en-US" w:eastAsia="zh-CN"/>
        </w:rPr>
      </w:pPr>
    </w:p>
    <w:p w14:paraId="554EE7CC">
      <w:pPr>
        <w:rPr>
          <w:sz w:val="32"/>
          <w:szCs w:val="32"/>
        </w:rPr>
      </w:pPr>
      <w:r>
        <mc:AlternateContent>
          <mc:Choice Requires="wps">
            <w:drawing>
              <wp:anchor distT="0" distB="0" distL="114300" distR="114300" simplePos="0" relativeHeight="251661312" behindDoc="0" locked="0" layoutInCell="1" allowOverlap="1">
                <wp:simplePos x="0" y="0"/>
                <wp:positionH relativeFrom="column">
                  <wp:posOffset>-24765</wp:posOffset>
                </wp:positionH>
                <wp:positionV relativeFrom="paragraph">
                  <wp:posOffset>317500</wp:posOffset>
                </wp:positionV>
                <wp:extent cx="5781675" cy="8890"/>
                <wp:effectExtent l="0" t="0" r="0" b="0"/>
                <wp:wrapNone/>
                <wp:docPr id="10" name="直接连接符 10"/>
                <wp:cNvGraphicFramePr/>
                <a:graphic xmlns:a="http://schemas.openxmlformats.org/drawingml/2006/main">
                  <a:graphicData uri="http://schemas.microsoft.com/office/word/2010/wordprocessingShape">
                    <wps:wsp>
                      <wps:cNvCnPr/>
                      <wps:spPr>
                        <a:xfrm flipV="1">
                          <a:off x="0" y="0"/>
                          <a:ext cx="5781675" cy="8890"/>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95pt;margin-top:25pt;height:0.7pt;width:455.25pt;z-index:251661312;mso-width-relative:page;mso-height-relative:page;" filled="f" stroked="t" coordsize="21600,21600" o:gfxdata="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wpoDt1QAAAAgBAAAPAAAAAAAAAAEAIAAAACIAAABkcnMvZG93bnJl&#10;di54bWxQSwECFAAUAAAACACHTuJAEXiFSgACAADzAwAADgAAAAAAAAABACAAAAAkAQAAZHJzL2Uy&#10;b0RvYy54bWxQSwUGAAAAAAYABgBZAQAAlgUAAAAA&#10;">
                <v:fill on="f" focussize="0,0"/>
                <v:stroke weight="0.25pt" color="#000000" joinstyle="round"/>
                <v:imagedata o:title=""/>
                <o:lock v:ext="edit" aspectratio="f"/>
              </v:line>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column">
                  <wp:posOffset>-24765</wp:posOffset>
                </wp:positionH>
                <wp:positionV relativeFrom="paragraph">
                  <wp:posOffset>5080</wp:posOffset>
                </wp:positionV>
                <wp:extent cx="5781675" cy="1270"/>
                <wp:effectExtent l="0" t="0" r="0" b="0"/>
                <wp:wrapNone/>
                <wp:docPr id="9" name="直接连接符 9"/>
                <wp:cNvGraphicFramePr/>
                <a:graphic xmlns:a="http://schemas.openxmlformats.org/drawingml/2006/main">
                  <a:graphicData uri="http://schemas.microsoft.com/office/word/2010/wordprocessingShape">
                    <wps:wsp>
                      <wps:cNvCnPr/>
                      <wps:spPr>
                        <a:xfrm>
                          <a:off x="0" y="0"/>
                          <a:ext cx="5781675" cy="1270"/>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95pt;margin-top:0.4pt;height:0.1pt;width:455.25pt;z-index:251662336;mso-width-relative:page;mso-height-relative:page;" filled="f" stroked="t" coordsize="21600,21600" o:gfxdata="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hez/VAAAABQEAAA8AAAAAAAAAAQAgAAAAIgAAAGRycy9kb3ducmV2LnhtbFBL&#10;AQIUABQAAAAIAIdO4kDxkooN+QEAAOcDAAAOAAAAAAAAAAEAIAAAACQBAABkcnMvZTJvRG9jLnht&#10;bFBLBQYAAAAABgAGAFkBAACPBQAAAAA=&#10;">
                <v:fill on="f" focussize="0,0"/>
                <v:stroke weight="0.25pt" color="#000000" joinstyle="round"/>
                <v:imagedata o:title=""/>
                <o:lock v:ext="edit" aspectratio="f"/>
              </v:line>
            </w:pict>
          </mc:Fallback>
        </mc:AlternateContent>
      </w:r>
      <w:r>
        <w:rPr>
          <w:rFonts w:hint="eastAsia"/>
          <w:sz w:val="24"/>
          <w:lang w:val="en-US" w:eastAsia="zh-CN"/>
        </w:rPr>
        <w:t xml:space="preserve">  </w:t>
      </w:r>
      <w:r>
        <w:rPr>
          <w:rFonts w:hint="eastAsia" w:ascii="仿宋_GB2312" w:hAnsi="仿宋_GB2312" w:eastAsia="仿宋_GB2312" w:cs="仿宋_GB2312"/>
          <w:sz w:val="28"/>
          <w:szCs w:val="28"/>
        </w:rPr>
        <w:t>柳州市城中区</w:t>
      </w:r>
      <w:r>
        <w:rPr>
          <w:rFonts w:hint="eastAsia" w:ascii="仿宋_GB2312" w:hAnsi="仿宋_GB2312" w:eastAsia="仿宋_GB2312" w:cs="仿宋_GB2312"/>
          <w:sz w:val="28"/>
          <w:szCs w:val="28"/>
          <w:lang w:eastAsia="zh-CN"/>
        </w:rPr>
        <w:t>农业农村局</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val="en-US" w:eastAsia="zh-CN"/>
        </w:rPr>
        <w:t xml:space="preserve">             </w:t>
      </w:r>
      <w:r>
        <w:rPr>
          <w:rFonts w:hint="default" w:ascii="Times New Roman" w:hAnsi="Times New Roman" w:eastAsia="仿宋" w:cs="Times New Roman"/>
          <w:color w:val="000000"/>
          <w:kern w:val="0"/>
          <w:sz w:val="28"/>
          <w:szCs w:val="28"/>
          <w:lang w:val="en-US" w:eastAsia="zh-CN" w:bidi="ar-SA"/>
        </w:rPr>
        <w:t>202</w:t>
      </w:r>
      <w:r>
        <w:rPr>
          <w:rFonts w:hint="eastAsia" w:ascii="Times New Roman" w:hAnsi="Times New Roman" w:eastAsia="仿宋" w:cs="Times New Roman"/>
          <w:color w:val="000000"/>
          <w:kern w:val="0"/>
          <w:sz w:val="28"/>
          <w:szCs w:val="28"/>
          <w:lang w:val="en-US" w:eastAsia="zh-CN" w:bidi="ar-SA"/>
        </w:rPr>
        <w:t>4</w:t>
      </w:r>
      <w:r>
        <w:rPr>
          <w:rFonts w:hint="default" w:ascii="Times New Roman" w:hAnsi="Times New Roman" w:eastAsia="仿宋_GB2312" w:cs="Times New Roman"/>
          <w:color w:val="000000"/>
          <w:kern w:val="0"/>
          <w:sz w:val="28"/>
          <w:szCs w:val="28"/>
          <w:lang w:val="en-US" w:eastAsia="zh-CN" w:bidi="ar-SA"/>
        </w:rPr>
        <w:t>年7月</w:t>
      </w:r>
      <w:r>
        <w:rPr>
          <w:rFonts w:hint="eastAsia" w:ascii="Times New Roman" w:hAnsi="Times New Roman" w:eastAsia="仿宋_GB2312" w:cs="Times New Roman"/>
          <w:color w:val="000000"/>
          <w:kern w:val="0"/>
          <w:sz w:val="28"/>
          <w:szCs w:val="28"/>
          <w:lang w:val="en-US" w:eastAsia="zh-CN" w:bidi="ar-SA"/>
        </w:rPr>
        <w:t>30</w:t>
      </w:r>
      <w:r>
        <w:rPr>
          <w:rFonts w:hint="default" w:ascii="Times New Roman" w:hAnsi="Times New Roman" w:eastAsia="仿宋_GB2312" w:cs="Times New Roman"/>
          <w:color w:val="000000"/>
          <w:kern w:val="0"/>
          <w:sz w:val="28"/>
          <w:szCs w:val="28"/>
          <w:lang w:val="en-US" w:eastAsia="zh-CN" w:bidi="ar-SA"/>
        </w:rPr>
        <w:t>日</w:t>
      </w:r>
      <w:r>
        <w:rPr>
          <w:rFonts w:hint="eastAsia" w:ascii="仿宋_GB2312" w:hAnsi="仿宋_GB2312" w:eastAsia="仿宋_GB2312" w:cs="仿宋_GB2312"/>
          <w:color w:val="000000"/>
          <w:kern w:val="0"/>
          <w:sz w:val="28"/>
          <w:szCs w:val="28"/>
          <w:lang w:val="en-US" w:eastAsia="zh-CN" w:bidi="ar-SA"/>
        </w:rPr>
        <w:t>印发</w:t>
      </w:r>
    </w:p>
    <w:p w14:paraId="47E7FA34">
      <w:pPr>
        <w:pStyle w:val="8"/>
        <w:rPr>
          <w:rFonts w:hint="default"/>
          <w:lang w:val="en-US" w:eastAsia="zh-CN"/>
        </w:rPr>
      </w:pPr>
    </w:p>
    <w:sectPr>
      <w:pgSz w:w="11906" w:h="16838"/>
      <w:pgMar w:top="1531" w:right="1587" w:bottom="1417" w:left="1644" w:header="851" w:footer="992" w:gutter="0"/>
      <w:pgNumType w:fmt="decimal"/>
      <w:cols w:space="0" w:num="1"/>
      <w:rtlGutter w:val="0"/>
      <w:docGrid w:type="lines" w:linePitch="5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宋体"/>
    <w:panose1 w:val="00000000000000000000"/>
    <w:charset w:val="86"/>
    <w:family w:val="script"/>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_GBK">
    <w:altName w:val="宋体"/>
    <w:panose1 w:val="02000000000000000000"/>
    <w:charset w:val="86"/>
    <w:family w:val="auto"/>
    <w:pitch w:val="default"/>
    <w:sig w:usb0="00000000" w:usb1="0000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D4110">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ECC59">
                          <w:pPr>
                            <w:pStyle w:val="3"/>
                          </w:pPr>
                          <w:r>
                            <w:rPr>
                              <w:rFonts w:hint="eastAsia" w:ascii="宋体" w:hAnsi="宋体" w:eastAsia="宋体" w:cs="宋体"/>
                              <w:sz w:val="28"/>
                            </w:rPr>
                            <w:t xml:space="preserve">— </w:t>
                          </w:r>
                          <w:r>
                            <w:rPr>
                              <w:rFonts w:hint="eastAsia" w:ascii="宋体" w:hAnsi="宋体" w:eastAsia="宋体" w:cs="宋体"/>
                              <w:sz w:val="28"/>
                            </w:rPr>
                            <w:fldChar w:fldCharType="begin"/>
                          </w:r>
                          <w:r>
                            <w:rPr>
                              <w:rFonts w:hint="eastAsia" w:ascii="宋体" w:hAnsi="宋体" w:eastAsia="宋体" w:cs="宋体"/>
                              <w:sz w:val="28"/>
                            </w:rPr>
                            <w:instrText xml:space="preserve"> PAGE  \* MERGEFORMAT </w:instrText>
                          </w:r>
                          <w:r>
                            <w:rPr>
                              <w:rFonts w:hint="eastAsia" w:ascii="宋体" w:hAnsi="宋体" w:eastAsia="宋体" w:cs="宋体"/>
                              <w:sz w:val="28"/>
                            </w:rPr>
                            <w:fldChar w:fldCharType="separate"/>
                          </w:r>
                          <w:r>
                            <w:rPr>
                              <w:rFonts w:hint="eastAsia" w:ascii="宋体" w:hAnsi="宋体" w:eastAsia="宋体" w:cs="宋体"/>
                              <w:sz w:val="28"/>
                            </w:rPr>
                            <w:t>1</w:t>
                          </w:r>
                          <w:r>
                            <w:rPr>
                              <w:rFonts w:hint="eastAsia" w:ascii="宋体" w:hAnsi="宋体" w:eastAsia="宋体" w:cs="宋体"/>
                              <w:sz w:val="28"/>
                            </w:rPr>
                            <w:fldChar w:fldCharType="end"/>
                          </w:r>
                          <w:r>
                            <w:rPr>
                              <w:rFonts w:hint="eastAsia" w:ascii="宋体" w:hAnsi="宋体" w:eastAsia="宋体" w:cs="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0FECC59">
                    <w:pPr>
                      <w:pStyle w:val="3"/>
                    </w:pPr>
                    <w:r>
                      <w:rPr>
                        <w:rFonts w:hint="eastAsia" w:ascii="宋体" w:hAnsi="宋体" w:eastAsia="宋体" w:cs="宋体"/>
                        <w:sz w:val="28"/>
                      </w:rPr>
                      <w:t xml:space="preserve">— </w:t>
                    </w:r>
                    <w:r>
                      <w:rPr>
                        <w:rFonts w:hint="eastAsia" w:ascii="宋体" w:hAnsi="宋体" w:eastAsia="宋体" w:cs="宋体"/>
                        <w:sz w:val="28"/>
                      </w:rPr>
                      <w:fldChar w:fldCharType="begin"/>
                    </w:r>
                    <w:r>
                      <w:rPr>
                        <w:rFonts w:hint="eastAsia" w:ascii="宋体" w:hAnsi="宋体" w:eastAsia="宋体" w:cs="宋体"/>
                        <w:sz w:val="28"/>
                      </w:rPr>
                      <w:instrText xml:space="preserve"> PAGE  \* MERGEFORMAT </w:instrText>
                    </w:r>
                    <w:r>
                      <w:rPr>
                        <w:rFonts w:hint="eastAsia" w:ascii="宋体" w:hAnsi="宋体" w:eastAsia="宋体" w:cs="宋体"/>
                        <w:sz w:val="28"/>
                      </w:rPr>
                      <w:fldChar w:fldCharType="separate"/>
                    </w:r>
                    <w:r>
                      <w:rPr>
                        <w:rFonts w:hint="eastAsia" w:ascii="宋体" w:hAnsi="宋体" w:eastAsia="宋体" w:cs="宋体"/>
                        <w:sz w:val="28"/>
                      </w:rPr>
                      <w:t>1</w:t>
                    </w:r>
                    <w:r>
                      <w:rPr>
                        <w:rFonts w:hint="eastAsia" w:ascii="宋体" w:hAnsi="宋体" w:eastAsia="宋体" w:cs="宋体"/>
                        <w:sz w:val="28"/>
                      </w:rPr>
                      <w:fldChar w:fldCharType="end"/>
                    </w:r>
                    <w:r>
                      <w:rPr>
                        <w:rFonts w:hint="eastAsia" w:ascii="宋体" w:hAnsi="宋体" w:eastAsia="宋体" w:cs="宋体"/>
                        <w:sz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AD1C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597F27">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24597F27">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224"/>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1NDhjM2QwOTMxOTRiMzgyYzIwN2JkZGI0NmZmNzgifQ=="/>
  </w:docVars>
  <w:rsids>
    <w:rsidRoot w:val="007F5DFC"/>
    <w:rsid w:val="00221E81"/>
    <w:rsid w:val="00283127"/>
    <w:rsid w:val="00290E73"/>
    <w:rsid w:val="00330BD7"/>
    <w:rsid w:val="00357500"/>
    <w:rsid w:val="00424E0E"/>
    <w:rsid w:val="004A67D6"/>
    <w:rsid w:val="004F0F88"/>
    <w:rsid w:val="00504E76"/>
    <w:rsid w:val="00667159"/>
    <w:rsid w:val="006B507D"/>
    <w:rsid w:val="007F5DFC"/>
    <w:rsid w:val="0087110F"/>
    <w:rsid w:val="00897C39"/>
    <w:rsid w:val="009C04F6"/>
    <w:rsid w:val="00D461EB"/>
    <w:rsid w:val="00DC5BC7"/>
    <w:rsid w:val="00EA3A34"/>
    <w:rsid w:val="00FE5A48"/>
    <w:rsid w:val="014355F0"/>
    <w:rsid w:val="02557C87"/>
    <w:rsid w:val="025C7FD3"/>
    <w:rsid w:val="0352620B"/>
    <w:rsid w:val="05682A2C"/>
    <w:rsid w:val="067F174B"/>
    <w:rsid w:val="0A8C7FEE"/>
    <w:rsid w:val="0BFF3DA4"/>
    <w:rsid w:val="0D2936BE"/>
    <w:rsid w:val="0FEF0656"/>
    <w:rsid w:val="11BC7114"/>
    <w:rsid w:val="11F66E4A"/>
    <w:rsid w:val="12C148F2"/>
    <w:rsid w:val="131E2669"/>
    <w:rsid w:val="14827767"/>
    <w:rsid w:val="165E7418"/>
    <w:rsid w:val="167255B3"/>
    <w:rsid w:val="18B6592D"/>
    <w:rsid w:val="1B2457A5"/>
    <w:rsid w:val="1B856CAD"/>
    <w:rsid w:val="1C201A6D"/>
    <w:rsid w:val="238C7960"/>
    <w:rsid w:val="2411475C"/>
    <w:rsid w:val="241A4DE1"/>
    <w:rsid w:val="25DE1BBE"/>
    <w:rsid w:val="26860EAC"/>
    <w:rsid w:val="26C713AC"/>
    <w:rsid w:val="26EA3A49"/>
    <w:rsid w:val="28EF38E5"/>
    <w:rsid w:val="2BA47C3F"/>
    <w:rsid w:val="2CDD062A"/>
    <w:rsid w:val="2D836949"/>
    <w:rsid w:val="2E815934"/>
    <w:rsid w:val="32CE4925"/>
    <w:rsid w:val="353C57DE"/>
    <w:rsid w:val="35873505"/>
    <w:rsid w:val="366E2539"/>
    <w:rsid w:val="36B20917"/>
    <w:rsid w:val="37490277"/>
    <w:rsid w:val="388675A4"/>
    <w:rsid w:val="388D1185"/>
    <w:rsid w:val="3AD16093"/>
    <w:rsid w:val="3BE34EE1"/>
    <w:rsid w:val="3D035CF9"/>
    <w:rsid w:val="3E1F5936"/>
    <w:rsid w:val="40C34C6C"/>
    <w:rsid w:val="417D5C46"/>
    <w:rsid w:val="42BF0EB4"/>
    <w:rsid w:val="43EC179D"/>
    <w:rsid w:val="4A26454C"/>
    <w:rsid w:val="4AA62367"/>
    <w:rsid w:val="4B652A3E"/>
    <w:rsid w:val="4B7737AE"/>
    <w:rsid w:val="4D831397"/>
    <w:rsid w:val="4D8B5430"/>
    <w:rsid w:val="4E5A1930"/>
    <w:rsid w:val="4EA11778"/>
    <w:rsid w:val="4FC61CE4"/>
    <w:rsid w:val="51903BB2"/>
    <w:rsid w:val="532347B7"/>
    <w:rsid w:val="53514ABF"/>
    <w:rsid w:val="53A56AE8"/>
    <w:rsid w:val="551B0BFA"/>
    <w:rsid w:val="56770E01"/>
    <w:rsid w:val="57ED69D2"/>
    <w:rsid w:val="59494A3E"/>
    <w:rsid w:val="5D4A04A7"/>
    <w:rsid w:val="5E963B01"/>
    <w:rsid w:val="5F36423A"/>
    <w:rsid w:val="5F6A4E84"/>
    <w:rsid w:val="5F6E51E3"/>
    <w:rsid w:val="61127A7F"/>
    <w:rsid w:val="62266E23"/>
    <w:rsid w:val="658A79A0"/>
    <w:rsid w:val="66903DD3"/>
    <w:rsid w:val="66FE4184"/>
    <w:rsid w:val="6D567558"/>
    <w:rsid w:val="6E2A4EF6"/>
    <w:rsid w:val="6E6220E5"/>
    <w:rsid w:val="6FBA35F7"/>
    <w:rsid w:val="6FC46CCE"/>
    <w:rsid w:val="70156BD3"/>
    <w:rsid w:val="70EE7DA8"/>
    <w:rsid w:val="744A0E50"/>
    <w:rsid w:val="778D7AB3"/>
    <w:rsid w:val="7A055B3E"/>
    <w:rsid w:val="7BC9569A"/>
    <w:rsid w:val="7D1E3982"/>
    <w:rsid w:val="7DDC2F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HAnsi" w:hAnsiTheme="minorHAnsi" w:cstheme="minorBidi"/>
      <w:kern w:val="2"/>
      <w:sz w:val="32"/>
      <w:szCs w:val="22"/>
      <w:lang w:val="en-US" w:eastAsia="zh-CN" w:bidi="ar-SA"/>
    </w:rPr>
  </w:style>
  <w:style w:type="paragraph" w:styleId="2">
    <w:name w:val="heading 3"/>
    <w:basedOn w:val="1"/>
    <w:next w:val="1"/>
    <w:qFormat/>
    <w:uiPriority w:val="9"/>
    <w:pPr>
      <w:spacing w:beforeAutospacing="1" w:afterAutospacing="1"/>
      <w:jc w:val="left"/>
      <w:outlineLvl w:val="2"/>
    </w:pPr>
    <w:rPr>
      <w:rFonts w:hint="eastAsia" w:ascii="宋体" w:hAnsi="宋体" w:eastAsia="宋体" w:cs="Times New Roman"/>
      <w:b/>
      <w:kern w:val="0"/>
      <w:sz w:val="27"/>
      <w:szCs w:val="27"/>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semiHidden/>
    <w:unhideWhenUsed/>
    <w:qFormat/>
    <w:uiPriority w:val="99"/>
    <w:pPr>
      <w:tabs>
        <w:tab w:val="center" w:pos="4153"/>
        <w:tab w:val="right" w:pos="8306"/>
      </w:tabs>
      <w:snapToGrid w:val="0"/>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spacing w:beforeAutospacing="1" w:afterAutospacing="1"/>
      <w:jc w:val="left"/>
    </w:pPr>
    <w:rPr>
      <w:rFonts w:cs="Times New Roman"/>
      <w:kern w:val="0"/>
      <w:sz w:val="24"/>
    </w:rPr>
  </w:style>
  <w:style w:type="paragraph" w:customStyle="1" w:styleId="8">
    <w:name w:val="正文-公1"/>
    <w:basedOn w:val="1"/>
    <w:qFormat/>
    <w:uiPriority w:val="0"/>
    <w:pPr>
      <w:spacing w:line="240" w:lineRule="auto"/>
      <w:ind w:firstLine="200" w:firstLineChars="200"/>
      <w:jc w:val="left"/>
    </w:pPr>
    <w:rPr>
      <w:rFonts w:cs="Times New Roman"/>
      <w:sz w:val="21"/>
      <w:szCs w:val="21"/>
    </w:rPr>
  </w:style>
  <w:style w:type="paragraph" w:styleId="9">
    <w:name w:val="List Paragraph"/>
    <w:basedOn w:val="1"/>
    <w:qFormat/>
    <w:uiPriority w:val="34"/>
    <w:pPr>
      <w:ind w:firstLine="420" w:firstLineChars="200"/>
    </w:pPr>
  </w:style>
  <w:style w:type="paragraph" w:customStyle="1" w:styleId="10">
    <w:name w:val="Default"/>
    <w:next w:val="1"/>
    <w:qFormat/>
    <w:uiPriority w:val="0"/>
    <w:pPr>
      <w:widowControl w:val="0"/>
      <w:autoSpaceDE w:val="0"/>
      <w:autoSpaceDN w:val="0"/>
      <w:adjustRightInd w:val="0"/>
    </w:pPr>
    <w:rPr>
      <w:rFonts w:hint="eastAsia" w:ascii="方正仿宋_GBK" w:hAnsi="方正仿宋_GBK" w:eastAsia="方正仿宋_GBK" w:cs="Times New Roman"/>
      <w:color w:val="000000"/>
      <w:kern w:val="0"/>
      <w:sz w:val="24"/>
      <w:szCs w:val="20"/>
      <w:lang w:val="en-US" w:eastAsia="zh-CN" w:bidi="ar-SA"/>
    </w:rPr>
  </w:style>
  <w:style w:type="character" w:customStyle="1" w:styleId="11">
    <w:name w:val="页眉 Char"/>
    <w:basedOn w:val="7"/>
    <w:link w:val="4"/>
    <w:semiHidden/>
    <w:qFormat/>
    <w:uiPriority w:val="99"/>
    <w:rPr>
      <w:rFonts w:eastAsia="仿宋"/>
      <w:sz w:val="18"/>
      <w:szCs w:val="18"/>
    </w:rPr>
  </w:style>
  <w:style w:type="character" w:customStyle="1" w:styleId="12">
    <w:name w:val="页脚 Char"/>
    <w:basedOn w:val="7"/>
    <w:link w:val="3"/>
    <w:semiHidden/>
    <w:qFormat/>
    <w:uiPriority w:val="99"/>
    <w:rPr>
      <w:rFonts w:eastAsia="仿宋"/>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5D8DC4-5066-423B-A4B7-43DEF02FAE17}">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7141</Words>
  <Characters>7354</Characters>
  <Lines>22</Lines>
  <Paragraphs>6</Paragraphs>
  <TotalTime>6</TotalTime>
  <ScaleCrop>false</ScaleCrop>
  <LinksUpToDate>false</LinksUpToDate>
  <CharactersWithSpaces>8515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2024-07-10T02:06:00Z</dcterms:created>
  <dc:creator>Administrator</dc:creator>
  <cp:lastModifiedBy>Rancho</cp:lastModifiedBy>
  <cp:lastPrinted>2024-08-02T03:58:00Z</cp:lastPrinted>
  <dcterms:modified xsi:type="dcterms:W3CDTF">2025-03-04T04:01:09Z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DF2B1C7AFFCD4E5D9C6B708C309D3CD3_13</vt:lpwstr>
  </property>
  <property fmtid="{D5CDD505-2E9C-101B-9397-08002B2CF9AE}" pid="4" name="KSOTemplateDocerSaveRecord">
    <vt:lpwstr>eyJoZGlkIjoiMDcwYzMzZWU4MWNhNTdkNzY2M2IwZGRjOGFlMzgzMGMiLCJ1c2VySWQiOiI1NTk4NDAzOTcifQ==</vt:lpwstr>
  </property>
</Properties>
</file>