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4" w:line="520" w:lineRule="exact"/>
        <w:ind w:left="119"/>
        <w:jc w:val="left"/>
        <w:textAlignment w:val="auto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表一</w:t>
      </w:r>
    </w:p>
    <w:p>
      <w:pPr>
        <w:tabs>
          <w:tab w:val="left" w:pos="698"/>
          <w:tab w:val="left" w:pos="2618"/>
        </w:tabs>
        <w:spacing w:before="181" w:line="520" w:lineRule="exact"/>
        <w:ind w:left="57"/>
        <w:jc w:val="center"/>
        <w:rPr>
          <w:rFonts w:ascii="黑体" w:hAnsi="黑体" w:eastAsia="黑体" w:cs="黑体"/>
          <w:sz w:val="32"/>
        </w:rPr>
      </w:pPr>
      <w:bookmarkStart w:id="0" w:name="_GoBack"/>
      <w:r>
        <w:rPr>
          <w:rFonts w:hint="eastAsia" w:ascii="Times New Roman" w:hAnsi="Times New Roman" w:eastAsia="宋体"/>
          <w:sz w:val="32"/>
          <w:u w:val="single"/>
          <w:lang w:eastAsia="zh-CN"/>
        </w:rPr>
        <w:t>柳州市城中区市场监督管理局</w:t>
      </w:r>
      <w:r>
        <w:rPr>
          <w:rFonts w:hint="eastAsia" w:ascii="Times New Roman" w:hAnsi="Times New Roman" w:eastAsia="宋体"/>
          <w:sz w:val="32"/>
          <w:u w:val="single"/>
          <w:lang w:val="en-US" w:eastAsia="zh-CN"/>
        </w:rPr>
        <w:t>2022</w:t>
      </w:r>
      <w:r>
        <w:rPr>
          <w:rFonts w:ascii="Times New Roman" w:hAnsi="Times New Roman" w:eastAsia="Times New Roman"/>
          <w:sz w:val="32"/>
          <w:u w:val="single"/>
        </w:rPr>
        <w:tab/>
      </w:r>
      <w:r>
        <w:rPr>
          <w:rFonts w:ascii="黑体" w:hAnsi="黑体" w:eastAsia="黑体" w:cs="黑体"/>
          <w:sz w:val="32"/>
        </w:rPr>
        <w:t>年度行政许可实施情况统计表</w:t>
      </w:r>
      <w:bookmarkEnd w:id="0"/>
    </w:p>
    <w:tbl>
      <w:tblPr>
        <w:tblStyle w:val="3"/>
        <w:tblW w:w="13897" w:type="dxa"/>
        <w:tblInd w:w="11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97"/>
        <w:gridCol w:w="2809"/>
        <w:gridCol w:w="1658"/>
        <w:gridCol w:w="1480"/>
        <w:gridCol w:w="1877"/>
        <w:gridCol w:w="1927"/>
        <w:gridCol w:w="324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</w:trPr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2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序号</w:t>
            </w:r>
          </w:p>
        </w:tc>
        <w:tc>
          <w:tcPr>
            <w:tcW w:w="2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2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单位名称</w:t>
            </w:r>
          </w:p>
        </w:tc>
        <w:tc>
          <w:tcPr>
            <w:tcW w:w="69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ind w:left="1681"/>
              <w:jc w:val="left"/>
            </w:pPr>
            <w:r>
              <w:rPr>
                <w:rFonts w:ascii="黑体" w:hAnsi="黑体" w:eastAsia="黑体" w:cs="黑体"/>
                <w:sz w:val="24"/>
              </w:rPr>
              <w:t>行政许可实施数量（宗）</w:t>
            </w:r>
          </w:p>
        </w:tc>
        <w:tc>
          <w:tcPr>
            <w:tcW w:w="3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"/>
              <w:ind w:left="989" w:right="99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pacing w:val="1"/>
                <w:w w:val="94"/>
                <w:kern w:val="0"/>
                <w:sz w:val="24"/>
                <w:fitText w:val="1357" w:id="124281060"/>
              </w:rPr>
              <w:t>撤销许可数</w:t>
            </w:r>
            <w:r>
              <w:rPr>
                <w:rFonts w:ascii="黑体" w:hAnsi="黑体" w:eastAsia="黑体"/>
                <w:spacing w:val="-1"/>
                <w:w w:val="94"/>
                <w:kern w:val="0"/>
                <w:sz w:val="24"/>
                <w:fitText w:val="1357" w:id="124281060"/>
              </w:rPr>
              <w:t>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1" w:hRule="atLeast"/>
        </w:trPr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2"/>
              <w:ind w:left="265"/>
              <w:jc w:val="center"/>
            </w:pPr>
            <w:r>
              <w:rPr>
                <w:rFonts w:ascii="黑体" w:hAnsi="黑体" w:eastAsia="黑体" w:cs="黑体"/>
                <w:sz w:val="24"/>
              </w:rPr>
              <w:t>申请数量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2"/>
              <w:ind w:left="267"/>
              <w:jc w:val="center"/>
            </w:pPr>
            <w:r>
              <w:rPr>
                <w:rFonts w:ascii="黑体" w:hAnsi="黑体" w:eastAsia="黑体" w:cs="黑体"/>
                <w:sz w:val="24"/>
              </w:rPr>
              <w:t>受理数量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spacing w:before="122"/>
              <w:ind w:left="26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许可数量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spacing w:before="122"/>
              <w:ind w:left="267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z w:val="24"/>
              </w:rPr>
              <w:t>不予许可数量</w:t>
            </w:r>
          </w:p>
        </w:tc>
        <w:tc>
          <w:tcPr>
            <w:tcW w:w="3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柳州市城中区市场监督管理局审批登记股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13863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13863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13863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…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121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atLeast"/>
        </w:trPr>
        <w:tc>
          <w:tcPr>
            <w:tcW w:w="3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  <w:r>
              <w:rPr>
                <w:rFonts w:ascii="宋体" w:hAnsi="宋体" w:cs="宋体"/>
                <w:spacing w:val="-3"/>
                <w:sz w:val="26"/>
                <w:szCs w:val="26"/>
              </w:rPr>
              <w:t>合</w:t>
            </w:r>
            <w:r>
              <w:rPr>
                <w:rFonts w:hint="eastAsia" w:ascii="宋体" w:hAnsi="宋体" w:cs="宋体"/>
                <w:spacing w:val="-3"/>
                <w:sz w:val="26"/>
                <w:szCs w:val="26"/>
              </w:rPr>
              <w:t xml:space="preserve"> 计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  <w:tc>
          <w:tcPr>
            <w:tcW w:w="3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spacing w:val="-3"/>
                <w:sz w:val="26"/>
                <w:szCs w:val="26"/>
              </w:rPr>
            </w:pPr>
          </w:p>
        </w:tc>
      </w:tr>
    </w:tbl>
    <w:p>
      <w:pPr>
        <w:tabs>
          <w:tab w:val="left" w:pos="943"/>
        </w:tabs>
        <w:spacing w:line="240" w:lineRule="atLeas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说明：</w:t>
      </w:r>
    </w:p>
    <w:p>
      <w:pPr>
        <w:tabs>
          <w:tab w:val="left" w:pos="943"/>
        </w:tabs>
        <w:spacing w:line="240" w:lineRule="atLeas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1.</w:t>
      </w:r>
      <w:r>
        <w:rPr>
          <w:rFonts w:ascii="仿宋" w:hAnsi="仿宋" w:eastAsia="仿宋" w:cs="宋体"/>
          <w:sz w:val="24"/>
        </w:rPr>
        <w:t>“申请数量”的统计范围为统计年度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日期间许可机关收到当事人许可申请的数量。</w:t>
      </w:r>
    </w:p>
    <w:p>
      <w:pPr>
        <w:tabs>
          <w:tab w:val="left" w:pos="943"/>
        </w:tabs>
        <w:spacing w:line="240" w:lineRule="atLeast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2.</w:t>
      </w:r>
      <w:r>
        <w:rPr>
          <w:rFonts w:ascii="仿宋" w:hAnsi="仿宋" w:eastAsia="仿宋" w:cs="宋体"/>
          <w:sz w:val="24"/>
        </w:rPr>
        <w:t xml:space="preserve"> “受理数量”、“许可数量”、“不予许可数量”、“撤销许可数量”的统计范围为统计年度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ascii="仿宋" w:hAnsi="仿宋" w:eastAsia="仿宋" w:cs="宋体"/>
          <w:sz w:val="24"/>
        </w:rPr>
        <w:t>日至</w:t>
      </w:r>
      <w:r>
        <w:rPr>
          <w:rFonts w:hint="eastAsia" w:ascii="仿宋" w:hAnsi="仿宋" w:eastAsia="仿宋" w:cs="宋体"/>
          <w:sz w:val="24"/>
        </w:rPr>
        <w:t>12</w:t>
      </w:r>
      <w:r>
        <w:rPr>
          <w:rFonts w:ascii="仿宋" w:hAnsi="仿宋" w:eastAsia="仿宋" w:cs="宋体"/>
          <w:sz w:val="24"/>
        </w:rPr>
        <w:t>月</w:t>
      </w:r>
      <w:r>
        <w:rPr>
          <w:rFonts w:hint="eastAsia" w:ascii="仿宋" w:hAnsi="仿宋" w:eastAsia="仿宋" w:cs="宋体"/>
          <w:sz w:val="24"/>
        </w:rPr>
        <w:t>31</w:t>
      </w:r>
      <w:r>
        <w:rPr>
          <w:rFonts w:ascii="仿宋" w:hAnsi="仿宋" w:eastAsia="仿宋" w:cs="宋体"/>
          <w:sz w:val="24"/>
        </w:rPr>
        <w:t>日期间许可机关作出受理决定、许可决定、不予许可决定的数量，以及撤销许可决定的数量。</w:t>
      </w:r>
    </w:p>
    <w:p>
      <w:pPr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3.</w:t>
      </w:r>
      <w:r>
        <w:rPr>
          <w:rFonts w:ascii="仿宋" w:hAnsi="仿宋" w:eastAsia="仿宋" w:cs="宋体"/>
          <w:sz w:val="24"/>
        </w:rPr>
        <w:t>准予变更、延续和不予变更、延续的数量，分别计入“许可数量”、“不予许可数量”。</w:t>
      </w: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pacing w:val="1"/>
          <w:w w:val="87"/>
          <w:kern w:val="0"/>
          <w:sz w:val="32"/>
          <w:szCs w:val="32"/>
          <w:u w:val="single"/>
          <w:fitText w:val="7440" w:id="298070007"/>
        </w:rPr>
        <w:t xml:space="preserve">  </w:t>
      </w:r>
      <w:r>
        <w:rPr>
          <w:rFonts w:hint="eastAsia" w:ascii="仿宋_GB2312" w:hAnsi="仿宋_GB2312" w:eastAsia="仿宋_GB2312" w:cs="仿宋_GB2312"/>
          <w:spacing w:val="1"/>
          <w:w w:val="87"/>
          <w:kern w:val="0"/>
          <w:sz w:val="32"/>
          <w:szCs w:val="32"/>
          <w:u w:val="single"/>
          <w:fitText w:val="7440" w:id="298070007"/>
          <w:lang w:eastAsia="zh-CN"/>
        </w:rPr>
        <w:t>柳州市城中区市场监督管理局</w:t>
      </w:r>
      <w:r>
        <w:rPr>
          <w:rFonts w:hint="eastAsia" w:ascii="仿宋_GB2312" w:hAnsi="仿宋_GB2312" w:eastAsia="仿宋_GB2312" w:cs="仿宋_GB2312"/>
          <w:spacing w:val="1"/>
          <w:w w:val="87"/>
          <w:kern w:val="0"/>
          <w:sz w:val="32"/>
          <w:szCs w:val="32"/>
          <w:fitText w:val="7440" w:id="298070007"/>
        </w:rPr>
        <w:t>在网站上进行公示202</w:t>
      </w:r>
      <w:r>
        <w:rPr>
          <w:rFonts w:hint="eastAsia" w:ascii="仿宋_GB2312" w:hAnsi="仿宋_GB2312" w:eastAsia="仿宋_GB2312" w:cs="仿宋_GB2312"/>
          <w:spacing w:val="1"/>
          <w:w w:val="87"/>
          <w:kern w:val="0"/>
          <w:sz w:val="32"/>
          <w:szCs w:val="32"/>
          <w:fitText w:val="7440" w:id="298070007"/>
          <w:lang w:val="en"/>
        </w:rPr>
        <w:t>2</w:t>
      </w:r>
      <w:r>
        <w:rPr>
          <w:rFonts w:hint="eastAsia" w:ascii="仿宋_GB2312" w:hAnsi="仿宋_GB2312" w:eastAsia="仿宋_GB2312" w:cs="仿宋_GB2312"/>
          <w:spacing w:val="1"/>
          <w:w w:val="87"/>
          <w:kern w:val="0"/>
          <w:sz w:val="32"/>
          <w:szCs w:val="32"/>
          <w:fitText w:val="7440" w:id="298070007"/>
        </w:rPr>
        <w:t>年</w:t>
      </w:r>
      <w:r>
        <w:rPr>
          <w:rFonts w:hint="eastAsia" w:ascii="仿宋_GB2312" w:hAnsi="仿宋_GB2312" w:eastAsia="仿宋_GB2312" w:cs="仿宋_GB2312"/>
          <w:spacing w:val="15"/>
          <w:w w:val="87"/>
          <w:kern w:val="0"/>
          <w:sz w:val="32"/>
          <w:szCs w:val="32"/>
          <w:fitText w:val="7440" w:id="298070007"/>
        </w:rPr>
        <w:t>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执法数据《广西壮族自治区行政执法统计年报表》的网址：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sz w:val="24"/>
          <w:u w:val="single"/>
        </w:rPr>
        <w:t>https://www.gsxt.gov.cn/index.html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</w:t>
      </w: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eastAsia="zh-CN"/>
        </w:rPr>
        <w:drawing>
          <wp:inline distT="0" distB="0" distL="114300" distR="114300">
            <wp:extent cx="7426960" cy="4093210"/>
            <wp:effectExtent l="0" t="0" r="2540" b="2540"/>
            <wp:docPr id="1" name="图片 1" descr="微信截图_20230111113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301111139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26960" cy="409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777A7"/>
    <w:rsid w:val="2F47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2023-01-11T03:33:00Z</dcterms:created>
  <dc:creator>WPS_1602315941</dc:creator>
  <cp:lastModifiedBy>WPS_1602315941</cp:lastModifiedBy>
  <dcterms:modified xsi:type="dcterms:W3CDTF">2023-01-11T03:40:38Z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7001CC0C439049488D780C190A37C4B7</vt:lpwstr>
  </property>
</Properties>
</file>