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b/>
          <w:sz w:val="44"/>
          <w:szCs w:val="44"/>
        </w:rPr>
      </w:pPr>
      <w:r>
        <w:rPr>
          <w:rFonts w:hint="eastAsia" w:ascii="方正小标宋简体" w:hAnsi="黑体" w:eastAsia="方正小标宋简体"/>
          <w:b/>
          <w:sz w:val="44"/>
          <w:szCs w:val="44"/>
        </w:rPr>
        <w:t>城中区审计局2021年法治政府建设年度报告</w:t>
      </w:r>
    </w:p>
    <w:p>
      <w:pPr>
        <w:widowControl w:val="0"/>
        <w:spacing w:after="0" w:line="600" w:lineRule="exact"/>
        <w:ind w:firstLine="640" w:firstLineChars="200"/>
        <w:jc w:val="both"/>
        <w:rPr>
          <w:rFonts w:ascii="仿宋_GB2312" w:hAnsi="Times New Roman" w:eastAsia="仿宋_GB2312" w:cs="Times New Roman"/>
          <w:sz w:val="32"/>
          <w:szCs w:val="32"/>
        </w:rPr>
      </w:pPr>
    </w:p>
    <w:p>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2021年，</w:t>
      </w:r>
      <w:r>
        <w:rPr>
          <w:rFonts w:ascii="仿宋_GB2312" w:eastAsia="仿宋_GB2312"/>
          <w:sz w:val="32"/>
          <w:szCs w:val="32"/>
        </w:rPr>
        <w:t>我局</w:t>
      </w:r>
      <w:r>
        <w:rPr>
          <w:rFonts w:hint="eastAsia" w:ascii="仿宋_GB2312" w:eastAsia="仿宋_GB2312"/>
          <w:sz w:val="32"/>
          <w:szCs w:val="32"/>
        </w:rPr>
        <w:t>深入学习贯彻习近平法治思想</w:t>
      </w:r>
      <w:r>
        <w:rPr>
          <w:rFonts w:ascii="仿宋_GB2312" w:eastAsia="仿宋_GB2312"/>
          <w:sz w:val="32"/>
          <w:szCs w:val="32"/>
        </w:rPr>
        <w:t>，依法全面履行审计监督职责</w:t>
      </w:r>
      <w:r>
        <w:rPr>
          <w:rFonts w:hint="eastAsia" w:ascii="仿宋_GB2312" w:eastAsia="仿宋_GB2312"/>
          <w:sz w:val="32"/>
          <w:szCs w:val="32"/>
        </w:rPr>
        <w:t>。围绕《法治政府建设实施纲要（2021-2025年）》和《柳州市城中区2021年法治政府建设工作要点》工作任务，坚持“依法审计、服务大局、围绕中心、突出重点、求真务实”的审计工作方针，树立科学的审计理念，加强审计管理，推动审计创新，</w:t>
      </w:r>
      <w:r>
        <w:rPr>
          <w:rFonts w:ascii="仿宋_GB2312" w:eastAsia="仿宋_GB2312"/>
          <w:sz w:val="32"/>
          <w:szCs w:val="32"/>
        </w:rPr>
        <w:t>依法履行审计监督职责。</w:t>
      </w:r>
      <w:r>
        <w:rPr>
          <w:rFonts w:hint="eastAsia" w:ascii="仿宋_GB2312" w:eastAsia="仿宋_GB2312"/>
          <w:sz w:val="32"/>
          <w:szCs w:val="32"/>
        </w:rPr>
        <w:t xml:space="preserve">明确了局主要负责人履行推进法治建设第一责任人职责机制，认真落实法治政府建设要求，坚持法治教育与法治实践相结合，使法治思维、法治意识贯彻审计始终，真正做到依法审计、文明执法。现将相关工作情况报告如下： </w:t>
      </w:r>
    </w:p>
    <w:p>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一、2021年工作情况</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w:t>
      </w:r>
      <w:r>
        <w:rPr>
          <w:rFonts w:ascii="楷体" w:hAnsi="楷体" w:eastAsia="楷体" w:cs="Times New Roman"/>
          <w:b/>
          <w:sz w:val="32"/>
          <w:szCs w:val="32"/>
        </w:rPr>
        <w:t>坚持严格规范</w:t>
      </w:r>
      <w:r>
        <w:rPr>
          <w:rFonts w:hint="eastAsia" w:ascii="楷体" w:hAnsi="楷体" w:eastAsia="楷体" w:cs="Times New Roman"/>
          <w:b/>
          <w:sz w:val="32"/>
          <w:szCs w:val="32"/>
        </w:rPr>
        <w:t>、</w:t>
      </w:r>
      <w:r>
        <w:rPr>
          <w:rFonts w:ascii="楷体" w:hAnsi="楷体" w:eastAsia="楷体" w:cs="Times New Roman"/>
          <w:b/>
          <w:sz w:val="32"/>
          <w:szCs w:val="32"/>
        </w:rPr>
        <w:t>公正</w:t>
      </w:r>
      <w:r>
        <w:rPr>
          <w:rFonts w:hint="eastAsia" w:ascii="楷体" w:hAnsi="楷体" w:eastAsia="楷体" w:cs="Times New Roman"/>
          <w:b/>
          <w:sz w:val="32"/>
          <w:szCs w:val="32"/>
        </w:rPr>
        <w:t>透明</w:t>
      </w:r>
      <w:r>
        <w:rPr>
          <w:rFonts w:ascii="楷体" w:hAnsi="楷体" w:eastAsia="楷体" w:cs="Times New Roman"/>
          <w:b/>
          <w:sz w:val="32"/>
          <w:szCs w:val="32"/>
        </w:rPr>
        <w:t>执法</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1.严格依法审计，强化审计监督</w:t>
      </w:r>
    </w:p>
    <w:p>
      <w:pPr>
        <w:widowControl w:val="0"/>
        <w:spacing w:after="0" w:line="600" w:lineRule="exact"/>
        <w:ind w:firstLine="640" w:firstLineChars="200"/>
        <w:jc w:val="both"/>
        <w:rPr>
          <w:rFonts w:ascii="Times New Roman" w:hAnsi="Times New Roman" w:eastAsia="宋体" w:cs="Times New Roman"/>
          <w:kern w:val="2"/>
          <w:sz w:val="21"/>
          <w:szCs w:val="21"/>
        </w:rPr>
      </w:pPr>
      <w:r>
        <w:rPr>
          <w:rFonts w:hint="eastAsia" w:ascii="仿宋_GB2312" w:eastAsia="仿宋_GB2312"/>
          <w:sz w:val="32"/>
          <w:szCs w:val="32"/>
        </w:rPr>
        <w:t>严格按照《审计法》、《审计法实施条例》等法律法规执行审计项目的立项、通知书的发放、审计现场工作各个环节。在审计项目计划上更加关注宏观调控政策的落实情况，</w:t>
      </w:r>
      <w:r>
        <w:rPr>
          <w:rFonts w:ascii="仿宋_GB2312" w:eastAsia="仿宋_GB2312"/>
          <w:sz w:val="32"/>
          <w:szCs w:val="32"/>
        </w:rPr>
        <w:t>紧扣</w:t>
      </w:r>
      <w:r>
        <w:rPr>
          <w:rFonts w:hint="eastAsia" w:ascii="仿宋_GB2312" w:eastAsia="仿宋_GB2312"/>
          <w:sz w:val="32"/>
          <w:szCs w:val="32"/>
        </w:rPr>
        <w:t>“</w:t>
      </w:r>
      <w:r>
        <w:rPr>
          <w:rFonts w:ascii="仿宋_GB2312" w:eastAsia="仿宋_GB2312"/>
          <w:sz w:val="32"/>
          <w:szCs w:val="32"/>
        </w:rPr>
        <w:t>保障民生、服务民生、改善民生</w:t>
      </w:r>
      <w:r>
        <w:rPr>
          <w:rFonts w:hint="eastAsia" w:ascii="仿宋_GB2312" w:eastAsia="仿宋_GB2312"/>
          <w:sz w:val="32"/>
          <w:szCs w:val="32"/>
        </w:rPr>
        <w:t>”</w:t>
      </w:r>
      <w:r>
        <w:rPr>
          <w:rFonts w:ascii="仿宋_GB2312" w:eastAsia="仿宋_GB2312"/>
          <w:sz w:val="32"/>
          <w:szCs w:val="32"/>
        </w:rPr>
        <w:t>三个重点</w:t>
      </w:r>
      <w:r>
        <w:rPr>
          <w:rFonts w:hint="eastAsia" w:ascii="仿宋_GB2312" w:eastAsia="仿宋_GB2312"/>
          <w:sz w:val="32"/>
          <w:szCs w:val="32"/>
        </w:rPr>
        <w:t xml:space="preserve">。关注党政领导干部经济责任履责、用权情况，重点突出重大政策落实跟踪审计、专项资金使用效益性，国有资产规范管理等。    </w:t>
      </w:r>
    </w:p>
    <w:p>
      <w:pPr>
        <w:widowControl w:val="0"/>
        <w:spacing w:after="0" w:line="600" w:lineRule="exact"/>
        <w:ind w:firstLine="643" w:firstLineChars="200"/>
        <w:jc w:val="both"/>
        <w:rPr>
          <w:rFonts w:ascii="楷体" w:hAnsi="楷体" w:eastAsia="楷体"/>
          <w:sz w:val="32"/>
          <w:szCs w:val="32"/>
        </w:rPr>
      </w:pPr>
      <w:r>
        <w:rPr>
          <w:rFonts w:hint="eastAsia" w:ascii="楷体" w:hAnsi="楷体" w:eastAsia="楷体"/>
          <w:b/>
          <w:sz w:val="32"/>
          <w:szCs w:val="32"/>
        </w:rPr>
        <w:t>2.全面推进审计依法公开</w:t>
      </w:r>
    </w:p>
    <w:p>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一是自觉接受人大监督。严格落实全面从严治党各项要求,认真执行向本级人大常委会报告工作制度,认真研究处理人大及其常委会组成人员对审计工作提出的有关意见,及时办理人大代表提出的意见和建议等有关情况和问题。二是</w:t>
      </w:r>
      <w:r>
        <w:rPr>
          <w:rFonts w:hint="eastAsia" w:ascii="仿宋_GB2312" w:eastAsia="仿宋_GB2312"/>
          <w:color w:val="000000"/>
          <w:sz w:val="32"/>
          <w:szCs w:val="32"/>
        </w:rPr>
        <w:t>积极运用“互联网+</w:t>
      </w:r>
      <w:r>
        <w:rPr>
          <w:rFonts w:hint="eastAsia" w:ascii="仿宋_GB2312" w:eastAsia="仿宋_GB2312"/>
          <w:color w:val="000000"/>
          <w:sz w:val="32"/>
          <w:szCs w:val="32"/>
          <w:lang w:eastAsia="zh-CN"/>
        </w:rPr>
        <w:t>法制宣传</w:t>
      </w:r>
      <w:r>
        <w:rPr>
          <w:rFonts w:hint="eastAsia" w:ascii="仿宋_GB2312" w:eastAsia="仿宋_GB2312"/>
          <w:color w:val="000000"/>
          <w:sz w:val="32"/>
          <w:szCs w:val="32"/>
        </w:rPr>
        <w:t>”模式，全面推进审计依法公开。在区政府信息公开网站及时发布权力清单、审计行政权力事项及相关法律法规等。进一步扩大审计法律法规宣传的受众面和时效性，加强行政权力规范公开运行和社会监督。</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（二）健全工作机制，完善审计执法程序</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1.将法治政府建设工作列入年度工作重要内容</w:t>
      </w:r>
    </w:p>
    <w:p>
      <w:pPr>
        <w:widowControl w:val="0"/>
        <w:spacing w:after="0" w:line="600" w:lineRule="exact"/>
        <w:ind w:firstLine="640" w:firstLineChars="200"/>
        <w:jc w:val="both"/>
        <w:rPr>
          <w:rFonts w:ascii="仿宋_GB2312" w:eastAsia="仿宋_GB2312"/>
          <w:b/>
          <w:sz w:val="32"/>
          <w:szCs w:val="32"/>
        </w:rPr>
      </w:pPr>
      <w:r>
        <w:rPr>
          <w:rFonts w:hint="eastAsia" w:ascii="仿宋_GB2312" w:eastAsia="仿宋_GB2312"/>
          <w:bCs/>
          <w:color w:val="000000"/>
          <w:sz w:val="32"/>
          <w:szCs w:val="32"/>
        </w:rPr>
        <w:t>明确依法审计作为我局依法治区的重要工作考核目标，将年度内无审计</w:t>
      </w:r>
      <w:r>
        <w:rPr>
          <w:rFonts w:hint="eastAsia" w:ascii="仿宋_GB2312" w:eastAsia="仿宋_GB2312"/>
          <w:color w:val="000000"/>
          <w:sz w:val="32"/>
          <w:szCs w:val="32"/>
        </w:rPr>
        <w:t>执法过错等内容作为目标，并视为年终考核内容予以确定。</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2.落实审计三级复核制度,明确责任,层层把关</w:t>
      </w:r>
    </w:p>
    <w:p>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按照《中华人民共和国审计法》的要求,明确各层级的责任,实行责任追究制度。严格实行审计三级复核制度，及时纠正审计报告中适用法律、法规不准确的问题，降低审计风险，保证审计项目程序规范、认定事实清楚、定性准确、适用法律法规正确、处理得当。审计执法质量和水平进一步提高,未出现审计听证、行政复议、行政诉讼、行政赔偿事项。</w:t>
      </w:r>
    </w:p>
    <w:p>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（三）加强</w:t>
      </w:r>
      <w:r>
        <w:rPr>
          <w:rFonts w:hint="eastAsia" w:ascii="楷体" w:hAnsi="楷体" w:eastAsia="楷体"/>
          <w:b/>
          <w:sz w:val="32"/>
          <w:szCs w:val="32"/>
          <w:lang w:eastAsia="zh-CN"/>
        </w:rPr>
        <w:t>法制宣传</w:t>
      </w:r>
      <w:r>
        <w:rPr>
          <w:rFonts w:hint="eastAsia" w:ascii="楷体" w:hAnsi="楷体" w:eastAsia="楷体"/>
          <w:b/>
          <w:sz w:val="32"/>
          <w:szCs w:val="32"/>
        </w:rPr>
        <w:t>教育,强化审计人员学法用法</w:t>
      </w:r>
    </w:p>
    <w:p>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1.强化审计法制宣传力度</w:t>
      </w:r>
    </w:p>
    <w:p>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分别在城中区委</w:t>
      </w:r>
      <w:r>
        <w:rPr>
          <w:rFonts w:ascii="仿宋_GB2312" w:eastAsia="仿宋_GB2312"/>
          <w:sz w:val="32"/>
          <w:szCs w:val="32"/>
        </w:rPr>
        <w:t>常委会</w:t>
      </w:r>
      <w:r>
        <w:rPr>
          <w:rFonts w:hint="eastAsia" w:ascii="仿宋_GB2312" w:eastAsia="仿宋_GB2312"/>
          <w:sz w:val="32"/>
          <w:szCs w:val="32"/>
        </w:rPr>
        <w:t>召开的第5次</w:t>
      </w:r>
      <w:r>
        <w:rPr>
          <w:rFonts w:ascii="仿宋_GB2312" w:eastAsia="仿宋_GB2312"/>
          <w:sz w:val="32"/>
          <w:szCs w:val="32"/>
        </w:rPr>
        <w:t>会议</w:t>
      </w:r>
      <w:r>
        <w:rPr>
          <w:rFonts w:hint="eastAsia" w:ascii="仿宋_GB2312" w:eastAsia="仿宋_GB2312"/>
          <w:sz w:val="32"/>
          <w:szCs w:val="32"/>
        </w:rPr>
        <w:t>以及城中区第十三届人民政府第1次党组（扩大）会议</w:t>
      </w:r>
      <w:r>
        <w:rPr>
          <w:rFonts w:ascii="仿宋_GB2312" w:eastAsia="仿宋_GB2312"/>
          <w:sz w:val="32"/>
          <w:szCs w:val="32"/>
        </w:rPr>
        <w:t>上学习了《广西壮族自治区审计整改工作办法（试行）》</w:t>
      </w:r>
      <w:r>
        <w:rPr>
          <w:rFonts w:hint="eastAsia" w:ascii="仿宋_GB2312" w:eastAsia="仿宋_GB2312"/>
          <w:sz w:val="32"/>
          <w:szCs w:val="32"/>
        </w:rPr>
        <w:t>和《党政主要领导干部和国有企事业单位主要领导人员经济责任审计规定》</w:t>
      </w:r>
      <w:r>
        <w:rPr>
          <w:rFonts w:ascii="仿宋_GB2312" w:eastAsia="仿宋_GB2312"/>
          <w:sz w:val="32"/>
          <w:szCs w:val="32"/>
        </w:rPr>
        <w:t>等法律法规，进一步夯实审计整改</w:t>
      </w:r>
      <w:r>
        <w:rPr>
          <w:rFonts w:hint="eastAsia" w:ascii="仿宋_GB2312" w:eastAsia="仿宋_GB2312"/>
          <w:sz w:val="32"/>
          <w:szCs w:val="32"/>
        </w:rPr>
        <w:t>，提升审计法治意识</w:t>
      </w:r>
      <w:r>
        <w:rPr>
          <w:rFonts w:ascii="仿宋_GB2312" w:eastAsia="仿宋_GB2312"/>
          <w:sz w:val="32"/>
          <w:szCs w:val="32"/>
        </w:rPr>
        <w:t>。</w:t>
      </w:r>
    </w:p>
    <w:p>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2.严格落实“谁执法谁普法”责任制</w:t>
      </w:r>
    </w:p>
    <w:p>
      <w:pPr>
        <w:widowControl w:val="0"/>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展审计相关法律法规的培训，依要求开展审计法规宣讲工作。一是开展审计项目时，在进点会上向被审计单位宣读相关法律法规，送达审计文书会列明相应法律条文，以供被审计单位自检自查。二是积极开展“12.4”国家宪法宣传周（日）集中宣传教育活动，深入学习宣传宪法以及与工作密切相关的法律法规。</w:t>
      </w:r>
    </w:p>
    <w:p>
      <w:pPr>
        <w:widowControl w:val="0"/>
        <w:spacing w:after="0" w:line="600" w:lineRule="exact"/>
        <w:ind w:firstLine="640" w:firstLineChars="200"/>
        <w:jc w:val="both"/>
        <w:rPr>
          <w:rFonts w:ascii="黑体" w:hAnsi="黑体" w:eastAsia="黑体" w:cs="Times New Roman"/>
          <w:sz w:val="32"/>
          <w:szCs w:val="32"/>
        </w:rPr>
      </w:pPr>
      <w:r>
        <w:rPr>
          <w:rFonts w:hint="eastAsia" w:ascii="黑体" w:hAnsi="黑体" w:eastAsia="黑体" w:cs="Times New Roman"/>
          <w:sz w:val="32"/>
          <w:szCs w:val="32"/>
        </w:rPr>
        <w:t>二、存在的问题及原因</w:t>
      </w:r>
    </w:p>
    <w:p>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（一）依法行政总体水平尚有待进一步提高</w:t>
      </w:r>
    </w:p>
    <w:p>
      <w:pPr>
        <w:widowControl w:val="0"/>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机构改革后，我局行政任务加重，运用法治思维和法治方式解决矛盾和问题的能力还有所不足。依法行政总体水平尚有待进一步提高。</w:t>
      </w:r>
    </w:p>
    <w:p>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（二）行政执法力量不足</w:t>
      </w:r>
    </w:p>
    <w:p>
      <w:pPr>
        <w:widowControl w:val="0"/>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换届后，我局工作人员、岗位进行调整、轮岗，产生了对一些业务的不熟悉的问题，对行政执法带来了新的挑战。</w:t>
      </w:r>
    </w:p>
    <w:p>
      <w:pPr>
        <w:widowControl w:val="0"/>
        <w:spacing w:after="0" w:line="600" w:lineRule="exact"/>
        <w:ind w:firstLine="640" w:firstLineChars="200"/>
        <w:jc w:val="both"/>
        <w:rPr>
          <w:rFonts w:ascii="Times New Roman" w:hAnsi="Times New Roman" w:eastAsia="仿宋_GB2312" w:cs="Times New Roman"/>
          <w:sz w:val="32"/>
          <w:szCs w:val="32"/>
        </w:rPr>
      </w:pPr>
      <w:r>
        <w:rPr>
          <w:rFonts w:hint="eastAsia" w:ascii="黑体" w:hAnsi="黑体" w:eastAsia="黑体" w:cs="Times New Roman"/>
          <w:sz w:val="32"/>
          <w:szCs w:val="32"/>
        </w:rPr>
        <w:t>三、下一年度推进法治政府建设的打算</w:t>
      </w:r>
    </w:p>
    <w:p>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（一）进一步强化审计人员学法用法</w:t>
      </w:r>
    </w:p>
    <w:p>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按照局主要负责人履行推进法治建设第一责任人职责机制要求，继续执行实行主要领导亲自抓，分管领导具体抓的领导责任机制。依托领导班子会</w:t>
      </w:r>
      <w:r>
        <w:rPr>
          <w:rFonts w:hint="eastAsia" w:ascii="仿宋_GB2312" w:eastAsia="仿宋_GB2312"/>
          <w:color w:val="000000"/>
          <w:sz w:val="32"/>
          <w:szCs w:val="32"/>
        </w:rPr>
        <w:t>、党员支部大会、局务会、每月党员活动日等常态化学法的形式，营</w:t>
      </w:r>
      <w:r>
        <w:rPr>
          <w:rFonts w:hint="eastAsia" w:ascii="仿宋_GB2312" w:eastAsia="仿宋_GB2312"/>
          <w:sz w:val="32"/>
          <w:szCs w:val="32"/>
        </w:rPr>
        <w:t>造领导干部带头学法、遵法、守法、用法的浓厚氛围，同时还采取以审代培、项目小结会等渠道，加强对审计人员学法用法培训，不断提高审计人员的行政执法意识。</w:t>
      </w:r>
    </w:p>
    <w:p>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（二）进一步深化审计项目执法质量检查考核</w:t>
      </w:r>
    </w:p>
    <w:p>
      <w:pPr>
        <w:widowControl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坚持重大问题局班子集体审议决定，坚持以评促建，认真组织审计项目质量检查、优秀审</w:t>
      </w:r>
      <w:bookmarkStart w:id="0" w:name="_GoBack"/>
      <w:bookmarkEnd w:id="0"/>
      <w:r>
        <w:rPr>
          <w:rFonts w:hint="eastAsia" w:ascii="仿宋_GB2312" w:eastAsia="仿宋_GB2312"/>
          <w:sz w:val="32"/>
          <w:szCs w:val="32"/>
        </w:rPr>
        <w:t>计项目评比。及时指出并纠正审计人员存在的不规范做法，增强了审计人员的法治意识。通过定期召开业务会，讨论审定审计项目报告，集体分析解决全局审计业务工作中存在的问题和困难，总结推广好的做法和经验，进一步提升</w:t>
      </w:r>
      <w:r>
        <w:rPr>
          <w:rFonts w:hint="eastAsia" w:ascii="Times New Roman" w:hAnsi="Times New Roman" w:eastAsia="仿宋_GB2312" w:cs="Times New Roman"/>
          <w:sz w:val="32"/>
          <w:szCs w:val="32"/>
        </w:rPr>
        <w:t>业务素质和业务能力</w:t>
      </w:r>
      <w:r>
        <w:rPr>
          <w:rFonts w:hint="eastAsia" w:ascii="仿宋_GB2312" w:eastAsia="仿宋_GB2312"/>
          <w:sz w:val="32"/>
          <w:szCs w:val="32"/>
        </w:rPr>
        <w:t>。</w:t>
      </w:r>
    </w:p>
    <w:p>
      <w:pPr>
        <w:widowControl w:val="0"/>
        <w:spacing w:after="0" w:line="600" w:lineRule="exact"/>
        <w:rPr>
          <w:rFonts w:ascii="Times New Roman" w:hAnsi="Times New Roman" w:eastAsia="仿宋_GB2312" w:cs="Times New Roman"/>
          <w:sz w:val="32"/>
          <w:szCs w:val="32"/>
        </w:rPr>
      </w:pPr>
    </w:p>
    <w:p>
      <w:pPr>
        <w:widowControl w:val="0"/>
        <w:spacing w:after="0" w:line="600" w:lineRule="exact"/>
        <w:jc w:val="right"/>
        <w:rPr>
          <w:rFonts w:ascii="Times New Roman" w:hAnsi="Times New Roman" w:eastAsia="仿宋_GB2312" w:cs="Times New Roman"/>
          <w:sz w:val="32"/>
          <w:szCs w:val="32"/>
        </w:rPr>
      </w:pPr>
    </w:p>
    <w:p>
      <w:pPr>
        <w:widowControl w:val="0"/>
        <w:spacing w:after="0" w:line="600" w:lineRule="exact"/>
        <w:jc w:val="right"/>
        <w:rPr>
          <w:rFonts w:ascii="Times New Roman" w:hAnsi="Times New Roman" w:eastAsia="仿宋_GB2312" w:cs="Times New Roman"/>
          <w:sz w:val="32"/>
          <w:szCs w:val="32"/>
        </w:rPr>
      </w:pPr>
    </w:p>
    <w:p>
      <w:pPr>
        <w:widowControl w:val="0"/>
        <w:spacing w:after="0" w:line="600" w:lineRule="exact"/>
        <w:jc w:val="right"/>
        <w:rPr>
          <w:rFonts w:ascii="Times New Roman" w:hAnsi="Times New Roman" w:eastAsia="仿宋_GB2312" w:cs="Times New Roman"/>
          <w:sz w:val="32"/>
          <w:szCs w:val="32"/>
        </w:rPr>
      </w:pPr>
    </w:p>
    <w:p>
      <w:pPr>
        <w:widowControl w:val="0"/>
        <w:spacing w:after="0"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柳州市城中区审计局</w:t>
      </w:r>
    </w:p>
    <w:p>
      <w:pPr>
        <w:widowControl w:val="0"/>
        <w:spacing w:after="0"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2021年12月22日</w:t>
      </w:r>
    </w:p>
    <w:p>
      <w:pPr>
        <w:spacing w:after="0" w:line="600" w:lineRule="exact"/>
        <w:jc w:val="right"/>
      </w:pPr>
    </w:p>
    <w:sectPr>
      <w:footerReference r:id="rId5" w:type="default"/>
      <w:pgSz w:w="11906" w:h="16838"/>
      <w:pgMar w:top="1701" w:right="1474" w:bottom="1701"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297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jE5MzRiODk0MThiNWIyYjBlYWVlMmIyNjk1ZmM3MGQifQ=="/>
  </w:docVars>
  <w:rsids>
    <w:rsidRoot w:val="00D31D50"/>
    <w:rsid w:val="00003708"/>
    <w:rsid w:val="00033DA3"/>
    <w:rsid w:val="00051F24"/>
    <w:rsid w:val="00097D6F"/>
    <w:rsid w:val="000B174B"/>
    <w:rsid w:val="000C695A"/>
    <w:rsid w:val="000E3862"/>
    <w:rsid w:val="000F585B"/>
    <w:rsid w:val="00106830"/>
    <w:rsid w:val="0015292A"/>
    <w:rsid w:val="001A748B"/>
    <w:rsid w:val="001F013C"/>
    <w:rsid w:val="001F0A65"/>
    <w:rsid w:val="001F1FB0"/>
    <w:rsid w:val="00206BEA"/>
    <w:rsid w:val="00207E27"/>
    <w:rsid w:val="002320BA"/>
    <w:rsid w:val="00323B43"/>
    <w:rsid w:val="00364AAD"/>
    <w:rsid w:val="003711F3"/>
    <w:rsid w:val="00390629"/>
    <w:rsid w:val="003D37D8"/>
    <w:rsid w:val="003E0B88"/>
    <w:rsid w:val="003E1845"/>
    <w:rsid w:val="003F33F3"/>
    <w:rsid w:val="00426133"/>
    <w:rsid w:val="004358AB"/>
    <w:rsid w:val="00471588"/>
    <w:rsid w:val="004730D0"/>
    <w:rsid w:val="004858DE"/>
    <w:rsid w:val="004B563D"/>
    <w:rsid w:val="004B6DAD"/>
    <w:rsid w:val="00523956"/>
    <w:rsid w:val="005332EC"/>
    <w:rsid w:val="005751F5"/>
    <w:rsid w:val="00580331"/>
    <w:rsid w:val="005B1BE5"/>
    <w:rsid w:val="005E10E4"/>
    <w:rsid w:val="006A37E3"/>
    <w:rsid w:val="006D7CAB"/>
    <w:rsid w:val="00710D4F"/>
    <w:rsid w:val="00734FB4"/>
    <w:rsid w:val="00763D28"/>
    <w:rsid w:val="00782633"/>
    <w:rsid w:val="007D47B8"/>
    <w:rsid w:val="007F087B"/>
    <w:rsid w:val="007F6475"/>
    <w:rsid w:val="008059A5"/>
    <w:rsid w:val="00812ED6"/>
    <w:rsid w:val="00817AC8"/>
    <w:rsid w:val="00844397"/>
    <w:rsid w:val="008776B8"/>
    <w:rsid w:val="0088161B"/>
    <w:rsid w:val="0088277B"/>
    <w:rsid w:val="008A1219"/>
    <w:rsid w:val="008B6AF2"/>
    <w:rsid w:val="008B7726"/>
    <w:rsid w:val="00903593"/>
    <w:rsid w:val="00907863"/>
    <w:rsid w:val="00917B17"/>
    <w:rsid w:val="0092179A"/>
    <w:rsid w:val="00A30BCE"/>
    <w:rsid w:val="00A73F19"/>
    <w:rsid w:val="00AB6FBC"/>
    <w:rsid w:val="00AD0FFC"/>
    <w:rsid w:val="00AE6BF2"/>
    <w:rsid w:val="00AF4B22"/>
    <w:rsid w:val="00B02C8B"/>
    <w:rsid w:val="00B13C96"/>
    <w:rsid w:val="00B14FCA"/>
    <w:rsid w:val="00B52641"/>
    <w:rsid w:val="00B72A59"/>
    <w:rsid w:val="00B73EF8"/>
    <w:rsid w:val="00B77A4F"/>
    <w:rsid w:val="00BB418B"/>
    <w:rsid w:val="00BC4E0C"/>
    <w:rsid w:val="00BE0AB6"/>
    <w:rsid w:val="00C00007"/>
    <w:rsid w:val="00C16B51"/>
    <w:rsid w:val="00C264C7"/>
    <w:rsid w:val="00C41B73"/>
    <w:rsid w:val="00C601F9"/>
    <w:rsid w:val="00C65D05"/>
    <w:rsid w:val="00CA7FAF"/>
    <w:rsid w:val="00CB0360"/>
    <w:rsid w:val="00CB5ED3"/>
    <w:rsid w:val="00CF63BB"/>
    <w:rsid w:val="00D31D50"/>
    <w:rsid w:val="00D5175C"/>
    <w:rsid w:val="00D76419"/>
    <w:rsid w:val="00DB3BEA"/>
    <w:rsid w:val="00DD428A"/>
    <w:rsid w:val="00DD5B06"/>
    <w:rsid w:val="00DF7164"/>
    <w:rsid w:val="00E120CA"/>
    <w:rsid w:val="00E33123"/>
    <w:rsid w:val="00E36ACA"/>
    <w:rsid w:val="00E42AE8"/>
    <w:rsid w:val="00E5779A"/>
    <w:rsid w:val="00E60CD3"/>
    <w:rsid w:val="00EC1BA0"/>
    <w:rsid w:val="00EF402D"/>
    <w:rsid w:val="00F0561F"/>
    <w:rsid w:val="00F15F0B"/>
    <w:rsid w:val="00F42CD2"/>
    <w:rsid w:val="00F450FB"/>
    <w:rsid w:val="00F53A14"/>
    <w:rsid w:val="3D4F4B05"/>
    <w:rsid w:val="4BEB7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uiPriority w:val="99"/>
    <w:rPr>
      <w:rFonts w:ascii="Tahoma" w:hAnsi="Tahoma"/>
      <w:sz w:val="18"/>
      <w:szCs w:val="18"/>
    </w:rPr>
  </w:style>
  <w:style w:type="character" w:customStyle="1" w:styleId="7">
    <w:name w:val="页脚 Char"/>
    <w:basedOn w:val="5"/>
    <w:link w:val="2"/>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F1F1-5D5E-4CE3-A69D-65F6F2ECE16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1790</Words>
  <Characters>1824</Characters>
  <Lines>13</Lines>
  <Paragraphs>3</Paragraphs>
  <TotalTime>136</TotalTime>
  <ScaleCrop>false</ScaleCrop>
  <LinksUpToDate>false</LinksUpToDate>
  <CharactersWithSpaces>1829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2021-11-03T08:57:00Z</dcterms:created>
  <dc:creator>Administrator</dc:creator>
  <cp:lastModifiedBy>千夕</cp:lastModifiedBy>
  <cp:lastPrinted>2021-12-22T07:40:00Z</cp:lastPrinted>
  <dcterms:modified xsi:type="dcterms:W3CDTF">2022-10-27T03:53:00Z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003F617C69044277B4E3A19BD3F333A4</vt:lpwstr>
  </property>
</Properties>
</file>