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E9" w:rsidRPr="00FA3C20" w:rsidRDefault="000000E9">
      <w:pPr>
        <w:pStyle w:val="NormalWeb"/>
        <w:spacing w:before="0" w:beforeAutospacing="0" w:after="0" w:afterAutospacing="0" w:line="360" w:lineRule="auto"/>
        <w:jc w:val="center"/>
        <w:rPr>
          <w:rFonts w:ascii="仿宋_GB2312" w:eastAsia="仿宋_GB2312" w:hAnsi="方正小标宋简体" w:cs="方正小标宋简体"/>
          <w:b/>
          <w:bCs/>
          <w:sz w:val="44"/>
          <w:szCs w:val="44"/>
        </w:rPr>
      </w:pPr>
      <w:r w:rsidRPr="00FA3C20">
        <w:rPr>
          <w:rFonts w:ascii="仿宋_GB2312" w:eastAsia="仿宋_GB2312" w:hAnsi="方正小标宋简体" w:cs="方正小标宋简体"/>
          <w:b/>
          <w:bCs/>
          <w:sz w:val="44"/>
          <w:szCs w:val="44"/>
        </w:rPr>
        <w:t>201</w:t>
      </w:r>
      <w:r w:rsidRPr="00FA3C20">
        <w:rPr>
          <w:rFonts w:ascii="仿宋_GB2312" w:eastAsia="仿宋_GB2312"/>
          <w:b/>
          <w:bCs/>
          <w:sz w:val="44"/>
          <w:szCs w:val="44"/>
        </w:rPr>
        <w:t>7</w:t>
      </w:r>
      <w:r w:rsidRPr="00FA3C20">
        <w:rPr>
          <w:rFonts w:ascii="仿宋_GB2312" w:eastAsia="仿宋_GB2312" w:hAnsi="方正小标宋简体" w:cs="方正小标宋简体" w:hint="eastAsia"/>
          <w:b/>
          <w:bCs/>
          <w:sz w:val="44"/>
          <w:szCs w:val="44"/>
        </w:rPr>
        <w:t>年度城中区本级政府决算</w:t>
      </w:r>
    </w:p>
    <w:p w:rsidR="000000E9" w:rsidRPr="00FA3C20" w:rsidRDefault="000000E9">
      <w:pPr>
        <w:pStyle w:val="NormalWeb"/>
        <w:spacing w:before="0" w:beforeAutospacing="0" w:after="0" w:afterAutospacing="0" w:line="360" w:lineRule="auto"/>
        <w:jc w:val="center"/>
        <w:rPr>
          <w:rFonts w:ascii="仿宋_GB2312" w:eastAsia="仿宋_GB2312" w:hAnsi="方正小标宋简体" w:cs="方正小标宋简体"/>
          <w:b/>
          <w:bCs/>
          <w:sz w:val="44"/>
          <w:szCs w:val="44"/>
        </w:rPr>
      </w:pPr>
      <w:r w:rsidRPr="00FA3C20">
        <w:rPr>
          <w:rFonts w:ascii="仿宋_GB2312" w:eastAsia="仿宋_GB2312" w:hAnsi="方正小标宋简体" w:cs="方正小标宋简体" w:hint="eastAsia"/>
          <w:b/>
          <w:bCs/>
          <w:sz w:val="44"/>
          <w:szCs w:val="44"/>
        </w:rPr>
        <w:t>情况说明</w:t>
      </w:r>
    </w:p>
    <w:p w:rsidR="000000E9" w:rsidRDefault="000000E9">
      <w:pPr>
        <w:pStyle w:val="NormalWeb"/>
        <w:spacing w:before="0" w:beforeAutospacing="0" w:after="0" w:afterAutospacing="0" w:line="360" w:lineRule="auto"/>
        <w:ind w:firstLine="645"/>
        <w:jc w:val="center"/>
        <w:rPr>
          <w:b/>
          <w:bCs/>
          <w:sz w:val="32"/>
          <w:szCs w:val="32"/>
        </w:rPr>
      </w:pPr>
    </w:p>
    <w:p w:rsidR="000000E9" w:rsidRPr="004544B8" w:rsidRDefault="000000E9" w:rsidP="00275E95">
      <w:pPr>
        <w:rPr>
          <w:rFonts w:ascii="仿宋_GB2312" w:eastAsia="仿宋_GB2312"/>
          <w:color w:val="000000"/>
          <w:sz w:val="32"/>
          <w:szCs w:val="32"/>
        </w:rPr>
      </w:pPr>
      <w: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2017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城中区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深入贯彻新发展理念，以最大力度抓好发展为第一要务，加强重点税源监控，确保财政收入稳定增长；持续优化支出结构，确保重点民生项目资金按时到位。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圆满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完成年初预算任务，现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年城中区本级政府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财政决算情况说明如下：</w:t>
      </w:r>
    </w:p>
    <w:p w:rsidR="000000E9" w:rsidRPr="004544B8" w:rsidRDefault="000000E9" w:rsidP="00FA3C20">
      <w:pPr>
        <w:rPr>
          <w:rFonts w:ascii="仿宋_GB2312" w:eastAsia="仿宋_GB2312"/>
        </w:rPr>
      </w:pPr>
    </w:p>
    <w:p w:rsidR="000000E9" w:rsidRPr="004544B8" w:rsidRDefault="000000E9" w:rsidP="00B0048D">
      <w:pPr>
        <w:pStyle w:val="NormalWeb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一、财政收入决算情况</w:t>
      </w:r>
    </w:p>
    <w:p w:rsidR="000000E9" w:rsidRDefault="000000E9" w:rsidP="00FC735C">
      <w:pPr>
        <w:shd w:val="clear" w:color="030000" w:fill="auto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/>
          <w:color w:val="000000"/>
          <w:sz w:val="32"/>
          <w:szCs w:val="32"/>
        </w:rPr>
        <w:t>2017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年区本级财政总收入</w:t>
      </w:r>
      <w:r w:rsidRPr="004544B8">
        <w:rPr>
          <w:rFonts w:ascii="仿宋_GB2312" w:eastAsia="仿宋_GB2312"/>
          <w:color w:val="000000"/>
          <w:sz w:val="32"/>
          <w:szCs w:val="32"/>
        </w:rPr>
        <w:t>89798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上年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增长</w:t>
      </w:r>
      <w:r w:rsidRPr="004544B8">
        <w:rPr>
          <w:rFonts w:ascii="仿宋_GB2312" w:eastAsia="仿宋_GB2312" w:hAnsi="仿宋_GB2312" w:cs="仿宋_GB2312"/>
          <w:color w:val="000000"/>
          <w:sz w:val="32"/>
          <w:szCs w:val="32"/>
        </w:rPr>
        <w:t>11%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，其中：</w:t>
      </w:r>
    </w:p>
    <w:p w:rsidR="000000E9" w:rsidRPr="00E96CCF" w:rsidRDefault="000000E9" w:rsidP="00FC735C">
      <w:pPr>
        <w:shd w:val="clear" w:color="030000" w:fill="auto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一般公共预算收入</w:t>
      </w:r>
      <w:r w:rsidRPr="004544B8">
        <w:rPr>
          <w:rFonts w:ascii="仿宋_GB2312" w:eastAsia="仿宋_GB2312"/>
          <w:color w:val="000000"/>
          <w:sz w:val="32"/>
          <w:szCs w:val="32"/>
        </w:rPr>
        <w:t>59778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万元，比</w:t>
      </w:r>
      <w:r>
        <w:rPr>
          <w:rFonts w:ascii="仿宋_GB2312" w:eastAsia="仿宋_GB2312" w:hAnsi="仿宋_GB2312" w:cs="仿宋_GB2312" w:hint="eastAsia"/>
          <w:sz w:val="32"/>
          <w:szCs w:val="32"/>
        </w:rPr>
        <w:t>上年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增长</w:t>
      </w:r>
      <w:r w:rsidRPr="004544B8">
        <w:rPr>
          <w:rFonts w:ascii="仿宋_GB2312" w:eastAsia="仿宋_GB2312" w:hAnsi="仿宋_GB2312" w:cs="仿宋_GB2312"/>
          <w:sz w:val="32"/>
          <w:szCs w:val="32"/>
        </w:rPr>
        <w:t>6%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，一般公共预算收入构成为：</w:t>
      </w:r>
      <w:r>
        <w:rPr>
          <w:rFonts w:ascii="仿宋_GB2312" w:eastAsia="仿宋_GB2312" w:hAnsi="仿宋_GB2312" w:cs="仿宋_GB2312"/>
          <w:sz w:val="32"/>
          <w:szCs w:val="32"/>
        </w:rPr>
        <w:t>1.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税收收入</w:t>
      </w:r>
      <w:r w:rsidRPr="004544B8">
        <w:rPr>
          <w:rFonts w:ascii="仿宋_GB2312" w:eastAsia="仿宋_GB2312"/>
          <w:color w:val="000000"/>
          <w:sz w:val="32"/>
          <w:szCs w:val="32"/>
        </w:rPr>
        <w:t>53009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万元。其中：增值税</w:t>
      </w:r>
      <w:r w:rsidRPr="004544B8">
        <w:rPr>
          <w:rFonts w:ascii="仿宋_GB2312" w:eastAsia="仿宋_GB2312"/>
          <w:color w:val="000000"/>
          <w:sz w:val="32"/>
          <w:szCs w:val="32"/>
        </w:rPr>
        <w:t>18575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82%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；企业所得税</w:t>
      </w:r>
      <w:r w:rsidRPr="004544B8">
        <w:rPr>
          <w:rFonts w:ascii="仿宋_GB2312" w:eastAsia="仿宋_GB2312"/>
          <w:color w:val="000000"/>
          <w:sz w:val="32"/>
          <w:szCs w:val="32"/>
        </w:rPr>
        <w:t>7475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22%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；个人所得税</w:t>
      </w:r>
      <w:r w:rsidRPr="004544B8">
        <w:rPr>
          <w:rFonts w:ascii="仿宋_GB2312" w:eastAsia="仿宋_GB2312"/>
          <w:color w:val="000000"/>
          <w:sz w:val="32"/>
          <w:szCs w:val="32"/>
        </w:rPr>
        <w:t>3806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67%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；城市维护建设税</w:t>
      </w:r>
      <w:r w:rsidRPr="004544B8">
        <w:rPr>
          <w:rFonts w:ascii="仿宋_GB2312" w:eastAsia="仿宋_GB2312"/>
          <w:color w:val="000000"/>
          <w:sz w:val="32"/>
          <w:szCs w:val="32"/>
        </w:rPr>
        <w:t>6940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28%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；房产税</w:t>
      </w:r>
      <w:r w:rsidRPr="004544B8">
        <w:rPr>
          <w:rFonts w:ascii="仿宋_GB2312" w:eastAsia="仿宋_GB2312"/>
          <w:color w:val="000000"/>
          <w:sz w:val="32"/>
          <w:szCs w:val="32"/>
        </w:rPr>
        <w:t>6965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4%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；印花税</w:t>
      </w:r>
      <w:r w:rsidRPr="004544B8">
        <w:rPr>
          <w:rFonts w:ascii="仿宋_GB2312" w:eastAsia="仿宋_GB2312"/>
          <w:color w:val="000000"/>
          <w:sz w:val="32"/>
          <w:szCs w:val="32"/>
        </w:rPr>
        <w:t>3362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15%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；车船使用税</w:t>
      </w:r>
      <w:r w:rsidRPr="004544B8">
        <w:rPr>
          <w:rFonts w:ascii="仿宋_GB2312" w:eastAsia="仿宋_GB2312"/>
          <w:color w:val="000000"/>
          <w:sz w:val="32"/>
          <w:szCs w:val="32"/>
        </w:rPr>
        <w:t>5886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4%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非税收入</w:t>
      </w:r>
      <w:r w:rsidRPr="004544B8">
        <w:rPr>
          <w:rFonts w:ascii="仿宋_GB2312" w:eastAsia="仿宋_GB2312"/>
          <w:color w:val="000000"/>
          <w:sz w:val="32"/>
          <w:szCs w:val="32"/>
        </w:rPr>
        <w:t>6769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万元。其中：专项收入</w:t>
      </w:r>
      <w:r w:rsidRPr="004544B8">
        <w:rPr>
          <w:rFonts w:ascii="仿宋_GB2312" w:eastAsia="仿宋_GB2312"/>
          <w:color w:val="000000"/>
          <w:sz w:val="32"/>
          <w:szCs w:val="32"/>
        </w:rPr>
        <w:t>2930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28%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；行政事业性收费收入</w:t>
      </w:r>
      <w:r w:rsidRPr="004544B8">
        <w:rPr>
          <w:rFonts w:ascii="仿宋_GB2312" w:eastAsia="仿宋_GB2312"/>
          <w:color w:val="000000"/>
          <w:sz w:val="32"/>
          <w:szCs w:val="32"/>
        </w:rPr>
        <w:t>1528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34%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；罚没收入</w:t>
      </w:r>
      <w:r w:rsidRPr="004544B8">
        <w:rPr>
          <w:rFonts w:ascii="仿宋_GB2312" w:eastAsia="仿宋_GB2312"/>
          <w:color w:val="000000"/>
          <w:sz w:val="32"/>
          <w:szCs w:val="32"/>
        </w:rPr>
        <w:t>554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6%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；国有资产有偿使用收入</w:t>
      </w:r>
      <w:r w:rsidRPr="004544B8">
        <w:rPr>
          <w:rFonts w:ascii="仿宋_GB2312" w:eastAsia="仿宋_GB2312"/>
          <w:color w:val="000000"/>
          <w:sz w:val="32"/>
          <w:szCs w:val="32"/>
        </w:rPr>
        <w:t>1754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20%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；捐赠收入</w:t>
      </w:r>
      <w:r w:rsidRPr="004544B8">
        <w:rPr>
          <w:rFonts w:ascii="仿宋_GB2312" w:eastAsia="仿宋_GB2312"/>
          <w:color w:val="000000"/>
          <w:sz w:val="32"/>
          <w:szCs w:val="32"/>
        </w:rPr>
        <w:t>3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91%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00E9" w:rsidRPr="004544B8" w:rsidRDefault="000000E9" w:rsidP="00FC735C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上级补助收入</w:t>
      </w:r>
      <w:r w:rsidRPr="004544B8">
        <w:rPr>
          <w:rFonts w:ascii="仿宋_GB2312" w:eastAsia="仿宋_GB2312" w:hAnsi="仿宋_GB2312" w:cs="仿宋_GB2312"/>
          <w:color w:val="000000"/>
          <w:sz w:val="32"/>
          <w:szCs w:val="32"/>
        </w:rPr>
        <w:t>30020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上年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增长</w:t>
      </w:r>
      <w:r w:rsidRPr="004544B8">
        <w:rPr>
          <w:rFonts w:ascii="仿宋_GB2312" w:eastAsia="仿宋_GB2312" w:hAnsi="仿宋_GB2312" w:cs="仿宋_GB2312"/>
          <w:color w:val="000000"/>
          <w:sz w:val="32"/>
          <w:szCs w:val="32"/>
        </w:rPr>
        <w:t>23%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0000E9" w:rsidRPr="004544B8" w:rsidRDefault="000000E9" w:rsidP="00B0048D">
      <w:pPr>
        <w:pStyle w:val="NormalWeb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二、财政支出决算情况</w:t>
      </w:r>
    </w:p>
    <w:p w:rsidR="000000E9" w:rsidRPr="004544B8" w:rsidRDefault="000000E9" w:rsidP="00FC735C">
      <w:pPr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/>
          <w:color w:val="000000"/>
          <w:sz w:val="32"/>
          <w:szCs w:val="32"/>
        </w:rPr>
        <w:t>2017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年区本级财政总支出</w:t>
      </w:r>
      <w:r w:rsidRPr="004544B8">
        <w:rPr>
          <w:rFonts w:ascii="仿宋_GB2312" w:eastAsia="仿宋_GB2312"/>
          <w:color w:val="000000"/>
          <w:sz w:val="32"/>
          <w:szCs w:val="32"/>
        </w:rPr>
        <w:t>84427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11%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00E9" w:rsidRPr="004544B8" w:rsidRDefault="000000E9" w:rsidP="00B0048D">
      <w:pPr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 w:hint="eastAsia"/>
          <w:color w:val="000000"/>
          <w:sz w:val="32"/>
          <w:szCs w:val="32"/>
        </w:rPr>
        <w:t>其中：</w:t>
      </w: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一般公共预算支出</w:t>
      </w:r>
      <w:r w:rsidRPr="004544B8">
        <w:rPr>
          <w:rFonts w:ascii="仿宋_GB2312" w:eastAsia="仿宋_GB2312"/>
          <w:color w:val="000000"/>
          <w:sz w:val="32"/>
          <w:szCs w:val="32"/>
        </w:rPr>
        <w:t>75016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14%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。具体构成为：一般公共服务支出</w:t>
      </w:r>
      <w:r w:rsidRPr="004544B8">
        <w:rPr>
          <w:rFonts w:ascii="仿宋_GB2312" w:eastAsia="仿宋_GB2312"/>
          <w:color w:val="000000"/>
          <w:sz w:val="32"/>
          <w:szCs w:val="32"/>
        </w:rPr>
        <w:t>11167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35%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；公共安全支出</w:t>
      </w:r>
      <w:r w:rsidRPr="004544B8">
        <w:rPr>
          <w:rFonts w:ascii="仿宋_GB2312" w:eastAsia="仿宋_GB2312"/>
          <w:color w:val="000000"/>
          <w:sz w:val="32"/>
          <w:szCs w:val="32"/>
        </w:rPr>
        <w:t>5954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17%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；教育支出</w:t>
      </w:r>
      <w:r w:rsidRPr="004544B8">
        <w:rPr>
          <w:rFonts w:ascii="仿宋_GB2312" w:eastAsia="仿宋_GB2312"/>
          <w:color w:val="000000"/>
          <w:sz w:val="32"/>
          <w:szCs w:val="32"/>
        </w:rPr>
        <w:t>30301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9%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；科学技术支出</w:t>
      </w:r>
      <w:r w:rsidRPr="004544B8">
        <w:rPr>
          <w:rFonts w:ascii="仿宋_GB2312" w:eastAsia="仿宋_GB2312"/>
          <w:color w:val="000000"/>
          <w:sz w:val="32"/>
          <w:szCs w:val="32"/>
        </w:rPr>
        <w:t>975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5%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；文化体育与传媒支出</w:t>
      </w:r>
      <w:r w:rsidRPr="004544B8">
        <w:rPr>
          <w:rFonts w:ascii="仿宋_GB2312" w:eastAsia="仿宋_GB2312"/>
          <w:color w:val="000000"/>
          <w:sz w:val="32"/>
          <w:szCs w:val="32"/>
        </w:rPr>
        <w:t>495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32%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；社会保障和就业支出</w:t>
      </w:r>
      <w:r w:rsidRPr="004544B8">
        <w:rPr>
          <w:rFonts w:ascii="仿宋_GB2312" w:eastAsia="仿宋_GB2312"/>
          <w:color w:val="000000"/>
          <w:sz w:val="32"/>
          <w:szCs w:val="32"/>
        </w:rPr>
        <w:t>6573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9%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；医疗卫生与计划生育支出</w:t>
      </w:r>
      <w:r w:rsidRPr="004544B8">
        <w:rPr>
          <w:rFonts w:ascii="仿宋_GB2312" w:eastAsia="仿宋_GB2312"/>
          <w:color w:val="000000"/>
          <w:sz w:val="32"/>
          <w:szCs w:val="32"/>
        </w:rPr>
        <w:t>5034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2%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；节能环保支出</w:t>
      </w:r>
      <w:r w:rsidRPr="004544B8">
        <w:rPr>
          <w:rFonts w:ascii="仿宋_GB2312" w:eastAsia="仿宋_GB2312"/>
          <w:color w:val="000000"/>
          <w:sz w:val="32"/>
          <w:szCs w:val="32"/>
        </w:rPr>
        <w:t>76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21%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；城乡社区支出</w:t>
      </w:r>
      <w:r w:rsidRPr="004544B8">
        <w:rPr>
          <w:rFonts w:ascii="仿宋_GB2312" w:eastAsia="仿宋_GB2312"/>
          <w:color w:val="000000"/>
          <w:sz w:val="32"/>
          <w:szCs w:val="32"/>
        </w:rPr>
        <w:t>11868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26%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；农林水支出</w:t>
      </w:r>
      <w:r w:rsidRPr="004544B8">
        <w:rPr>
          <w:rFonts w:ascii="仿宋_GB2312" w:eastAsia="仿宋_GB2312"/>
          <w:color w:val="000000"/>
          <w:sz w:val="32"/>
          <w:szCs w:val="32"/>
        </w:rPr>
        <w:t>1094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16%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；交通运输支出</w:t>
      </w:r>
      <w:r w:rsidRPr="004544B8">
        <w:rPr>
          <w:rFonts w:ascii="仿宋_GB2312" w:eastAsia="仿宋_GB2312"/>
          <w:color w:val="000000"/>
          <w:sz w:val="32"/>
          <w:szCs w:val="32"/>
        </w:rPr>
        <w:t>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万元；资源勘探信息等支出</w:t>
      </w:r>
      <w:r w:rsidRPr="004544B8">
        <w:rPr>
          <w:rFonts w:ascii="仿宋_GB2312" w:eastAsia="仿宋_GB2312"/>
          <w:color w:val="000000"/>
          <w:sz w:val="32"/>
          <w:szCs w:val="32"/>
        </w:rPr>
        <w:t>148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21%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；住房保障支出</w:t>
      </w:r>
      <w:r w:rsidRPr="004544B8">
        <w:rPr>
          <w:rFonts w:ascii="仿宋_GB2312" w:eastAsia="仿宋_GB2312"/>
          <w:color w:val="000000"/>
          <w:sz w:val="32"/>
          <w:szCs w:val="32"/>
        </w:rPr>
        <w:t>745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7%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；其他支出</w:t>
      </w:r>
      <w:r w:rsidRPr="004544B8">
        <w:rPr>
          <w:rFonts w:ascii="仿宋_GB2312" w:eastAsia="仿宋_GB2312"/>
          <w:color w:val="000000"/>
          <w:sz w:val="32"/>
          <w:szCs w:val="32"/>
        </w:rPr>
        <w:t>579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36%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00E9" w:rsidRPr="004544B8" w:rsidRDefault="000000E9" w:rsidP="00FC735C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）上解上级支出</w:t>
      </w:r>
      <w:r w:rsidRPr="004544B8">
        <w:rPr>
          <w:rFonts w:ascii="仿宋_GB2312" w:eastAsia="仿宋_GB2312"/>
          <w:color w:val="000000"/>
          <w:sz w:val="32"/>
          <w:szCs w:val="32"/>
        </w:rPr>
        <w:t>9411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万元，同比下降</w:t>
      </w:r>
      <w:r w:rsidRPr="004544B8">
        <w:rPr>
          <w:rFonts w:ascii="仿宋_GB2312" w:eastAsia="仿宋_GB2312"/>
          <w:color w:val="000000"/>
          <w:sz w:val="32"/>
          <w:szCs w:val="32"/>
        </w:rPr>
        <w:t>7%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000E9" w:rsidRPr="004544B8" w:rsidRDefault="000000E9" w:rsidP="00FC735C">
      <w:pPr>
        <w:shd w:val="clear" w:color="030000" w:fill="auto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三、区本级财政收支平衡情况</w:t>
      </w:r>
    </w:p>
    <w:p w:rsidR="000000E9" w:rsidRPr="004544B8" w:rsidRDefault="000000E9" w:rsidP="00B0048D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/>
          <w:color w:val="000000"/>
        </w:rPr>
        <w:t xml:space="preserve">   </w:t>
      </w:r>
      <w:r w:rsidRPr="004544B8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4544B8">
        <w:rPr>
          <w:rFonts w:ascii="仿宋_GB2312" w:eastAsia="仿宋_GB2312"/>
          <w:color w:val="000000"/>
          <w:sz w:val="32"/>
          <w:szCs w:val="32"/>
        </w:rPr>
        <w:t>2017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年区本级财政总收入</w:t>
      </w:r>
      <w:r w:rsidRPr="004544B8">
        <w:rPr>
          <w:rFonts w:ascii="仿宋_GB2312" w:eastAsia="仿宋_GB2312"/>
          <w:color w:val="000000"/>
          <w:sz w:val="32"/>
          <w:szCs w:val="32"/>
        </w:rPr>
        <w:t>89798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万元，加动用上年预算稳定调节基金</w:t>
      </w:r>
      <w:r w:rsidRPr="004544B8">
        <w:rPr>
          <w:rFonts w:ascii="仿宋_GB2312" w:eastAsia="仿宋_GB2312"/>
          <w:color w:val="000000"/>
          <w:sz w:val="32"/>
          <w:szCs w:val="32"/>
        </w:rPr>
        <w:t>5200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万元，加上年结余收入</w:t>
      </w:r>
      <w:r w:rsidRPr="004544B8">
        <w:rPr>
          <w:rFonts w:ascii="仿宋_GB2312" w:eastAsia="仿宋_GB2312"/>
          <w:color w:val="000000"/>
          <w:sz w:val="32"/>
          <w:szCs w:val="32"/>
        </w:rPr>
        <w:t>9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万元，减区本级财政总支出</w:t>
      </w:r>
      <w:r w:rsidRPr="004544B8">
        <w:rPr>
          <w:rFonts w:ascii="仿宋_GB2312" w:eastAsia="仿宋_GB2312"/>
          <w:color w:val="000000"/>
          <w:sz w:val="32"/>
          <w:szCs w:val="32"/>
        </w:rPr>
        <w:t>84427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万元，减安排下年预算稳定调节基金</w:t>
      </w:r>
      <w:r w:rsidRPr="004544B8">
        <w:rPr>
          <w:rFonts w:ascii="仿宋_GB2312" w:eastAsia="仿宋_GB2312"/>
          <w:color w:val="000000"/>
          <w:sz w:val="32"/>
          <w:szCs w:val="32"/>
        </w:rPr>
        <w:t>10532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万元，总收入和总支出相抵，年终结余</w:t>
      </w:r>
      <w:r w:rsidRPr="004544B8">
        <w:rPr>
          <w:rFonts w:ascii="仿宋_GB2312" w:eastAsia="仿宋_GB2312"/>
          <w:color w:val="000000"/>
          <w:sz w:val="32"/>
          <w:szCs w:val="32"/>
        </w:rPr>
        <w:t>48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0000E9" w:rsidRPr="004544B8" w:rsidRDefault="000000E9" w:rsidP="00FC735C">
      <w:pPr>
        <w:shd w:val="clear" w:color="030000" w:fill="auto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/>
        </w:rPr>
        <w:t xml:space="preserve">  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四、政府性基金收支情况</w:t>
      </w:r>
    </w:p>
    <w:p w:rsidR="000000E9" w:rsidRPr="004544B8" w:rsidRDefault="000000E9" w:rsidP="00FC735C">
      <w:pPr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 w:hint="eastAsia"/>
          <w:color w:val="000000"/>
          <w:sz w:val="32"/>
          <w:szCs w:val="32"/>
        </w:rPr>
        <w:t>政府性基金收入</w:t>
      </w:r>
      <w:r w:rsidRPr="004544B8">
        <w:rPr>
          <w:rFonts w:ascii="仿宋_GB2312" w:eastAsia="仿宋_GB2312"/>
          <w:color w:val="000000"/>
          <w:sz w:val="32"/>
          <w:szCs w:val="32"/>
        </w:rPr>
        <w:t>11962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2741%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，其中：上级补助收入</w:t>
      </w:r>
      <w:r w:rsidRPr="004544B8">
        <w:rPr>
          <w:rFonts w:ascii="仿宋_GB2312" w:eastAsia="仿宋_GB2312"/>
          <w:color w:val="000000"/>
          <w:sz w:val="32"/>
          <w:szCs w:val="32"/>
        </w:rPr>
        <w:t>11962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0000E9" w:rsidRPr="004544B8" w:rsidRDefault="000000E9" w:rsidP="00FC735C">
      <w:pPr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 w:hint="eastAsia"/>
          <w:color w:val="000000"/>
          <w:sz w:val="32"/>
          <w:szCs w:val="32"/>
        </w:rPr>
        <w:t>政府性基金支出</w:t>
      </w:r>
      <w:r w:rsidRPr="004544B8">
        <w:rPr>
          <w:rFonts w:ascii="仿宋_GB2312" w:eastAsia="仿宋_GB2312"/>
          <w:color w:val="000000"/>
          <w:sz w:val="32"/>
          <w:szCs w:val="32"/>
        </w:rPr>
        <w:t>11962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万元，同比增长</w:t>
      </w:r>
      <w:r w:rsidRPr="004544B8">
        <w:rPr>
          <w:rFonts w:ascii="仿宋_GB2312" w:eastAsia="仿宋_GB2312"/>
          <w:color w:val="000000"/>
          <w:sz w:val="32"/>
          <w:szCs w:val="32"/>
        </w:rPr>
        <w:t>2741%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，具体构成为：社会保障和就业支出</w:t>
      </w:r>
      <w:r w:rsidRPr="004544B8">
        <w:rPr>
          <w:rFonts w:ascii="仿宋_GB2312" w:eastAsia="仿宋_GB2312"/>
          <w:color w:val="000000"/>
          <w:sz w:val="32"/>
          <w:szCs w:val="32"/>
        </w:rPr>
        <w:t>28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万元，城乡社区支出</w:t>
      </w:r>
      <w:r w:rsidRPr="004544B8">
        <w:rPr>
          <w:rFonts w:ascii="仿宋_GB2312" w:eastAsia="仿宋_GB2312"/>
          <w:color w:val="000000"/>
          <w:sz w:val="32"/>
          <w:szCs w:val="32"/>
        </w:rPr>
        <w:t>11901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万元，农林水支出</w:t>
      </w:r>
      <w:r w:rsidRPr="004544B8">
        <w:rPr>
          <w:rFonts w:ascii="仿宋_GB2312" w:eastAsia="仿宋_GB2312"/>
          <w:color w:val="000000"/>
          <w:sz w:val="32"/>
          <w:szCs w:val="32"/>
        </w:rPr>
        <w:t>3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万元，其他支出</w:t>
      </w:r>
      <w:r w:rsidRPr="004544B8">
        <w:rPr>
          <w:rFonts w:ascii="仿宋_GB2312" w:eastAsia="仿宋_GB2312"/>
          <w:color w:val="000000"/>
          <w:sz w:val="32"/>
          <w:szCs w:val="32"/>
        </w:rPr>
        <w:t>30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万元。</w:t>
      </w:r>
      <w:r w:rsidRPr="004544B8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0000E9" w:rsidRDefault="000000E9" w:rsidP="00FC735C">
      <w:pPr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4544B8">
        <w:rPr>
          <w:rFonts w:ascii="仿宋_GB2312" w:eastAsia="仿宋_GB2312" w:hint="eastAsia"/>
          <w:color w:val="000000"/>
          <w:sz w:val="32"/>
          <w:szCs w:val="32"/>
        </w:rPr>
        <w:t>政府性基金收入与政府性基金支出收支相抵，年终无结余。</w:t>
      </w:r>
    </w:p>
    <w:p w:rsidR="000000E9" w:rsidRPr="004544B8" w:rsidRDefault="000000E9" w:rsidP="00FC735C">
      <w:pPr>
        <w:numPr>
          <w:ilvl w:val="0"/>
          <w:numId w:val="2"/>
        </w:numPr>
        <w:shd w:val="clear" w:color="040000" w:fill="auto"/>
        <w:ind w:firstLineChars="168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 w:hint="eastAsia"/>
          <w:sz w:val="32"/>
          <w:szCs w:val="32"/>
        </w:rPr>
        <w:t>国有资本经营收支情况</w:t>
      </w:r>
    </w:p>
    <w:p w:rsidR="000000E9" w:rsidRDefault="000000E9" w:rsidP="00B0048D">
      <w:pPr>
        <w:pStyle w:val="NormalWeb"/>
        <w:spacing w:before="0" w:beforeAutospacing="0" w:after="0" w:afterAutospacing="0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我区</w:t>
      </w:r>
      <w:r w:rsidRPr="004544B8">
        <w:rPr>
          <w:rFonts w:ascii="仿宋_GB2312" w:eastAsia="仿宋_GB2312" w:hAnsi="仿宋_GB2312" w:cs="仿宋_GB2312"/>
          <w:sz w:val="32"/>
          <w:szCs w:val="32"/>
        </w:rPr>
        <w:t>2017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年度无国有资本经营企业上缴收益，国有资本经营收支决算为零。</w:t>
      </w:r>
    </w:p>
    <w:p w:rsidR="000000E9" w:rsidRPr="004544B8" w:rsidRDefault="000000E9" w:rsidP="00B0048D">
      <w:pPr>
        <w:pStyle w:val="NormalWeb"/>
        <w:spacing w:before="0" w:beforeAutospacing="0" w:after="0" w:afterAutospacing="0"/>
        <w:ind w:firstLine="3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</w:t>
      </w:r>
      <w:r w:rsidRPr="004544B8">
        <w:rPr>
          <w:rFonts w:ascii="仿宋_GB2312" w:eastAsia="仿宋_GB2312" w:hAnsi="仿宋_GB2312" w:cs="仿宋_GB2312"/>
          <w:color w:val="000000"/>
          <w:sz w:val="32"/>
          <w:szCs w:val="32"/>
        </w:rPr>
        <w:t>2017</w:t>
      </w:r>
      <w:r w:rsidRPr="004544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年上级转移支付执行情况</w:t>
      </w:r>
    </w:p>
    <w:p w:rsidR="000000E9" w:rsidRPr="00747630" w:rsidRDefault="000000E9" w:rsidP="00FC735C">
      <w:pPr>
        <w:pStyle w:val="NormalWeb"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747630">
        <w:rPr>
          <w:rFonts w:ascii="仿宋_GB2312" w:eastAsia="仿宋_GB2312" w:hAnsi="仿宋_GB2312" w:cs="仿宋_GB2312" w:hint="eastAsia"/>
          <w:sz w:val="32"/>
          <w:szCs w:val="32"/>
        </w:rPr>
        <w:t>我区</w:t>
      </w:r>
      <w:r w:rsidRPr="00747630">
        <w:rPr>
          <w:rFonts w:ascii="仿宋_GB2312" w:eastAsia="仿宋_GB2312" w:hAnsi="仿宋_GB2312" w:cs="仿宋_GB2312"/>
          <w:sz w:val="32"/>
          <w:szCs w:val="32"/>
        </w:rPr>
        <w:t>2017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年转移支付收入</w:t>
      </w:r>
      <w:r w:rsidRPr="00747630">
        <w:rPr>
          <w:rFonts w:ascii="仿宋_GB2312" w:eastAsia="仿宋_GB2312" w:hAnsi="仿宋_GB2312" w:cs="仿宋_GB2312"/>
          <w:sz w:val="32"/>
          <w:szCs w:val="32"/>
        </w:rPr>
        <w:t>30020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其中：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返还性收入</w:t>
      </w:r>
      <w:r w:rsidRPr="00747630">
        <w:rPr>
          <w:rFonts w:ascii="仿宋_GB2312" w:eastAsia="仿宋_GB2312" w:hAnsi="仿宋_GB2312" w:cs="仿宋_GB2312"/>
          <w:sz w:val="32"/>
          <w:szCs w:val="32"/>
        </w:rPr>
        <w:t>10034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万元，一般性转移支付收入</w:t>
      </w:r>
      <w:r w:rsidRPr="00747630">
        <w:rPr>
          <w:rFonts w:ascii="仿宋_GB2312" w:eastAsia="仿宋_GB2312" w:hAnsi="仿宋_GB2312" w:cs="仿宋_GB2312"/>
          <w:sz w:val="32"/>
          <w:szCs w:val="32"/>
        </w:rPr>
        <w:t>13578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万元，专项转移支付收入</w:t>
      </w:r>
      <w:r w:rsidRPr="00747630">
        <w:rPr>
          <w:rFonts w:ascii="仿宋_GB2312" w:eastAsia="仿宋_GB2312" w:hAnsi="仿宋_GB2312" w:cs="仿宋_GB2312"/>
          <w:sz w:val="32"/>
          <w:szCs w:val="32"/>
        </w:rPr>
        <w:t>6408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本年安排转移支付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 w:rsidRPr="00747630">
        <w:rPr>
          <w:rFonts w:ascii="仿宋_GB2312" w:eastAsia="仿宋_GB2312" w:hAnsi="仿宋_GB2312" w:cs="仿宋_GB2312"/>
          <w:sz w:val="32"/>
          <w:szCs w:val="32"/>
        </w:rPr>
        <w:t>28363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其中：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公共安全支出</w:t>
      </w:r>
      <w:r>
        <w:rPr>
          <w:rFonts w:ascii="仿宋_GB2312" w:eastAsia="仿宋_GB2312"/>
          <w:color w:val="000000"/>
          <w:sz w:val="32"/>
          <w:szCs w:val="32"/>
        </w:rPr>
        <w:t>585</w:t>
      </w:r>
      <w:r>
        <w:rPr>
          <w:rFonts w:ascii="仿宋_GB2312" w:eastAsia="仿宋_GB2312" w:hint="eastAsia"/>
          <w:color w:val="000000"/>
          <w:sz w:val="32"/>
          <w:szCs w:val="32"/>
        </w:rPr>
        <w:t>万元；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教育支出</w:t>
      </w:r>
      <w:r>
        <w:rPr>
          <w:rFonts w:ascii="仿宋_GB2312" w:eastAsia="仿宋_GB2312"/>
          <w:color w:val="000000"/>
          <w:sz w:val="32"/>
          <w:szCs w:val="32"/>
        </w:rPr>
        <w:t>2979</w:t>
      </w:r>
      <w:r>
        <w:rPr>
          <w:rFonts w:ascii="仿宋_GB2312" w:eastAsia="仿宋_GB2312" w:hint="eastAsia"/>
          <w:color w:val="000000"/>
          <w:sz w:val="32"/>
          <w:szCs w:val="32"/>
        </w:rPr>
        <w:t>万元；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社会保障和就业支出</w:t>
      </w:r>
      <w:r>
        <w:rPr>
          <w:rFonts w:ascii="仿宋_GB2312" w:eastAsia="仿宋_GB2312"/>
          <w:color w:val="000000"/>
          <w:sz w:val="32"/>
          <w:szCs w:val="32"/>
        </w:rPr>
        <w:t>1471</w:t>
      </w:r>
      <w:r>
        <w:rPr>
          <w:rFonts w:ascii="仿宋_GB2312" w:eastAsia="仿宋_GB2312" w:hint="eastAsia"/>
          <w:color w:val="000000"/>
          <w:sz w:val="32"/>
          <w:szCs w:val="32"/>
        </w:rPr>
        <w:t>万元；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医疗卫生与计划生育支出</w:t>
      </w:r>
      <w:r>
        <w:rPr>
          <w:rFonts w:ascii="仿宋_GB2312" w:eastAsia="仿宋_GB2312"/>
          <w:color w:val="000000"/>
          <w:sz w:val="32"/>
          <w:szCs w:val="32"/>
        </w:rPr>
        <w:t>2417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4544B8">
        <w:rPr>
          <w:rFonts w:ascii="仿宋_GB2312" w:eastAsia="仿宋_GB2312" w:hint="eastAsia"/>
          <w:color w:val="000000"/>
          <w:sz w:val="32"/>
          <w:szCs w:val="32"/>
        </w:rPr>
        <w:t>城乡社区支出</w:t>
      </w:r>
      <w:r>
        <w:rPr>
          <w:rFonts w:ascii="仿宋_GB2312" w:eastAsia="仿宋_GB2312"/>
          <w:color w:val="000000"/>
          <w:sz w:val="32"/>
          <w:szCs w:val="32"/>
        </w:rPr>
        <w:t>2818</w:t>
      </w:r>
      <w:r>
        <w:rPr>
          <w:rFonts w:ascii="仿宋_GB2312" w:eastAsia="仿宋_GB2312" w:hint="eastAsia"/>
          <w:color w:val="000000"/>
          <w:sz w:val="32"/>
          <w:szCs w:val="32"/>
        </w:rPr>
        <w:t>万元等。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资金主要用于城乡义务教育阶段公用经费、基本公共卫生服务补助、城乡居民基本医疗保险补助、环广西公路自行车赛沿线风貌改造、“美丽广西·宜居乡村”示范村屯建设以及环江滨水大道建设等项目。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结转下年支出</w:t>
      </w:r>
      <w:r w:rsidRPr="00747630">
        <w:rPr>
          <w:rFonts w:ascii="仿宋_GB2312" w:eastAsia="仿宋_GB2312" w:hAnsi="仿宋_GB2312" w:cs="仿宋_GB2312"/>
          <w:sz w:val="32"/>
          <w:szCs w:val="32"/>
        </w:rPr>
        <w:t>1657</w:t>
      </w:r>
      <w:r w:rsidRPr="00747630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0000E9" w:rsidRPr="004544B8" w:rsidRDefault="000000E9" w:rsidP="00B0048D">
      <w:pPr>
        <w:pStyle w:val="NormalWeb"/>
        <w:numPr>
          <w:ilvl w:val="0"/>
          <w:numId w:val="3"/>
        </w:numPr>
        <w:spacing w:before="0" w:beforeAutospacing="0" w:after="0" w:afterAutospacing="0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举借债务情况说明</w:t>
      </w:r>
    </w:p>
    <w:p w:rsidR="000000E9" w:rsidRDefault="000000E9" w:rsidP="00FC735C">
      <w:pPr>
        <w:pStyle w:val="NormalWeb"/>
        <w:spacing w:before="0" w:beforeAutospacing="0" w:after="0" w:afterAutospacing="0"/>
        <w:ind w:leftChars="229" w:left="31680"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 w:hint="eastAsia"/>
          <w:sz w:val="32"/>
          <w:szCs w:val="32"/>
        </w:rPr>
        <w:t>我区</w:t>
      </w:r>
      <w:r w:rsidRPr="004544B8">
        <w:rPr>
          <w:rFonts w:ascii="仿宋_GB2312" w:eastAsia="仿宋_GB2312" w:hAnsi="仿宋_GB2312" w:cs="仿宋_GB2312"/>
          <w:sz w:val="32"/>
          <w:szCs w:val="32"/>
        </w:rPr>
        <w:t>2017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年度无政府一般举债和政府专项举债。</w:t>
      </w:r>
    </w:p>
    <w:p w:rsidR="000000E9" w:rsidRPr="004544B8" w:rsidRDefault="000000E9" w:rsidP="00B0048D">
      <w:pPr>
        <w:pStyle w:val="NormalWeb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八、预算绩效工作情况开展说明</w:t>
      </w:r>
    </w:p>
    <w:p w:rsidR="000000E9" w:rsidRDefault="000000E9" w:rsidP="00B0048D">
      <w:pPr>
        <w:pStyle w:val="NormalWeb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/>
          <w:bCs/>
          <w:kern w:val="1"/>
          <w:sz w:val="32"/>
          <w:szCs w:val="32"/>
        </w:rPr>
        <w:t xml:space="preserve">  </w:t>
      </w:r>
      <w:r w:rsidRPr="004544B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4544B8">
        <w:rPr>
          <w:rFonts w:ascii="仿宋_GB2312" w:eastAsia="仿宋_GB2312" w:hAnsi="仿宋_GB2312" w:cs="仿宋_GB2312"/>
          <w:sz w:val="32"/>
          <w:szCs w:val="32"/>
        </w:rPr>
        <w:t>2017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年度共有</w:t>
      </w:r>
      <w:r w:rsidRPr="004544B8">
        <w:rPr>
          <w:rFonts w:ascii="仿宋_GB2312" w:eastAsia="仿宋_GB2312" w:hAnsi="仿宋_GB2312" w:cs="仿宋_GB2312"/>
          <w:sz w:val="32"/>
          <w:szCs w:val="32"/>
        </w:rPr>
        <w:t>76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个部门上报“部门整体支出目标及评价材料”，</w:t>
      </w:r>
      <w:r w:rsidRPr="004544B8">
        <w:rPr>
          <w:rFonts w:ascii="仿宋_GB2312" w:eastAsia="仿宋_GB2312" w:hAnsi="仿宋_GB2312" w:cs="仿宋_GB2312"/>
          <w:sz w:val="32"/>
          <w:szCs w:val="32"/>
        </w:rPr>
        <w:t>12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个部门上报“项目支出绩效目标及评价材料”。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城中区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委托第三方专业机构依据《中国注册会计师审计准则》</w:t>
      </w:r>
      <w:r>
        <w:rPr>
          <w:rFonts w:ascii="仿宋_GB2312" w:eastAsia="仿宋_GB2312" w:hAnsi="仿宋_GB2312" w:cs="仿宋_GB2312" w:hint="eastAsia"/>
          <w:sz w:val="32"/>
          <w:szCs w:val="32"/>
        </w:rPr>
        <w:t>及柳州市关于预算绩效评价的工作要求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对各单位申报材料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进行评价打分，并按要求公开。</w:t>
      </w:r>
    </w:p>
    <w:p w:rsidR="000000E9" w:rsidRPr="004544B8" w:rsidRDefault="000000E9" w:rsidP="00B0048D">
      <w:pPr>
        <w:pStyle w:val="NormalWeb"/>
        <w:spacing w:before="0" w:beforeAutospacing="0" w:after="0" w:afterAutospacing="0"/>
        <w:ind w:left="4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 w:hint="eastAsia"/>
          <w:sz w:val="32"/>
          <w:szCs w:val="32"/>
        </w:rPr>
        <w:t>九、三公经费支出情况</w:t>
      </w:r>
    </w:p>
    <w:p w:rsidR="000000E9" w:rsidRPr="004544B8" w:rsidRDefault="000000E9" w:rsidP="00FC735C">
      <w:pPr>
        <w:shd w:val="clear" w:color="030000" w:fill="auto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4544B8">
        <w:rPr>
          <w:rFonts w:ascii="仿宋_GB2312" w:eastAsia="仿宋_GB2312" w:hAnsi="仿宋_GB2312" w:cs="仿宋_GB2312"/>
          <w:sz w:val="32"/>
          <w:szCs w:val="32"/>
        </w:rPr>
        <w:t>2017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年区本级“三公经费”支出</w:t>
      </w:r>
      <w:r w:rsidRPr="004544B8">
        <w:rPr>
          <w:rFonts w:ascii="仿宋_GB2312" w:eastAsia="仿宋_GB2312" w:hAnsi="仿宋_GB2312" w:cs="仿宋_GB2312"/>
          <w:sz w:val="32"/>
          <w:szCs w:val="32"/>
        </w:rPr>
        <w:t>224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 w:rsidRPr="004544B8">
        <w:rPr>
          <w:rFonts w:ascii="仿宋_GB2312" w:eastAsia="仿宋_GB2312" w:hAnsi="仿宋_GB2312" w:cs="仿宋_GB2312"/>
          <w:sz w:val="32"/>
          <w:szCs w:val="32"/>
        </w:rPr>
        <w:t>32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 w:rsidRPr="004544B8">
        <w:rPr>
          <w:rFonts w:ascii="仿宋_GB2312" w:eastAsia="仿宋_GB2312" w:hAnsi="仿宋_GB2312" w:cs="仿宋_GB2312"/>
          <w:sz w:val="32"/>
          <w:szCs w:val="32"/>
        </w:rPr>
        <w:t>12%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。具体如下：</w:t>
      </w:r>
      <w:r w:rsidRPr="004544B8">
        <w:rPr>
          <w:rFonts w:ascii="仿宋_GB2312" w:eastAsia="仿宋_GB2312" w:hAnsi="仿宋_GB2312" w:cs="仿宋_GB2312"/>
          <w:sz w:val="32"/>
          <w:szCs w:val="32"/>
        </w:rPr>
        <w:t>1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、因公出国出境费</w:t>
      </w:r>
      <w:r w:rsidRPr="004544B8">
        <w:rPr>
          <w:rFonts w:ascii="仿宋_GB2312" w:eastAsia="仿宋_GB2312" w:hAnsi="仿宋_GB2312" w:cs="仿宋_GB2312"/>
          <w:sz w:val="32"/>
          <w:szCs w:val="32"/>
        </w:rPr>
        <w:t>0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 w:rsidRPr="004544B8">
        <w:rPr>
          <w:rFonts w:ascii="仿宋_GB2312" w:eastAsia="仿宋_GB2312" w:hAnsi="仿宋_GB2312" w:cs="仿宋_GB2312"/>
          <w:sz w:val="32"/>
          <w:szCs w:val="32"/>
        </w:rPr>
        <w:t>2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4544B8">
        <w:rPr>
          <w:rFonts w:ascii="仿宋_GB2312" w:eastAsia="仿宋_GB2312" w:hAnsi="仿宋_GB2312" w:cs="仿宋_GB2312"/>
          <w:sz w:val="32"/>
          <w:szCs w:val="32"/>
        </w:rPr>
        <w:t>2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、公务用车购置费</w:t>
      </w:r>
      <w:r w:rsidRPr="004544B8">
        <w:rPr>
          <w:rFonts w:ascii="仿宋_GB2312" w:eastAsia="仿宋_GB2312" w:hAnsi="仿宋_GB2312" w:cs="仿宋_GB2312"/>
          <w:sz w:val="32"/>
          <w:szCs w:val="32"/>
        </w:rPr>
        <w:t>63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 w:rsidRPr="004544B8">
        <w:rPr>
          <w:rFonts w:ascii="仿宋_GB2312" w:eastAsia="仿宋_GB2312" w:hAnsi="仿宋_GB2312" w:cs="仿宋_GB2312"/>
          <w:sz w:val="32"/>
          <w:szCs w:val="32"/>
        </w:rPr>
        <w:t>63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万元。增</w:t>
      </w:r>
      <w:r>
        <w:rPr>
          <w:rFonts w:ascii="仿宋_GB2312" w:eastAsia="仿宋_GB2312" w:hAnsi="仿宋_GB2312" w:cs="仿宋_GB2312" w:hint="eastAsia"/>
          <w:sz w:val="32"/>
          <w:szCs w:val="32"/>
        </w:rPr>
        <w:t>加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原因是法院购买执法执勤用车两部。依据政法系统相关文件要求，超过使用年限</w:t>
      </w:r>
      <w:r w:rsidRPr="004544B8">
        <w:rPr>
          <w:rFonts w:ascii="仿宋_GB2312" w:eastAsia="仿宋_GB2312" w:hAnsi="仿宋_GB2312" w:cs="仿宋_GB2312"/>
          <w:sz w:val="32"/>
          <w:szCs w:val="32"/>
        </w:rPr>
        <w:t>8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年以上的执法执勤用车应予以更新；公务用车运行维护费</w:t>
      </w:r>
      <w:r w:rsidRPr="004544B8">
        <w:rPr>
          <w:rFonts w:ascii="仿宋_GB2312" w:eastAsia="仿宋_GB2312" w:hAnsi="仿宋_GB2312" w:cs="仿宋_GB2312"/>
          <w:sz w:val="32"/>
          <w:szCs w:val="32"/>
        </w:rPr>
        <w:t>151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 w:rsidRPr="004544B8">
        <w:rPr>
          <w:rFonts w:ascii="仿宋_GB2312" w:eastAsia="仿宋_GB2312" w:hAnsi="仿宋_GB2312" w:cs="仿宋_GB2312"/>
          <w:sz w:val="32"/>
          <w:szCs w:val="32"/>
        </w:rPr>
        <w:t>43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 w:rsidRPr="004544B8">
        <w:rPr>
          <w:rFonts w:ascii="仿宋_GB2312" w:eastAsia="仿宋_GB2312" w:hAnsi="仿宋_GB2312" w:cs="仿宋_GB2312"/>
          <w:sz w:val="32"/>
          <w:szCs w:val="32"/>
        </w:rPr>
        <w:t>22%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。减少原因是公务用车改革后，大大降低了公车运行维护费用。</w:t>
      </w:r>
      <w:r w:rsidRPr="004544B8">
        <w:rPr>
          <w:rFonts w:ascii="仿宋_GB2312" w:eastAsia="仿宋_GB2312" w:hAnsi="仿宋_GB2312" w:cs="仿宋_GB2312"/>
          <w:sz w:val="32"/>
          <w:szCs w:val="32"/>
        </w:rPr>
        <w:tab/>
        <w:t>3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、公务接待费</w:t>
      </w:r>
      <w:r w:rsidRPr="004544B8">
        <w:rPr>
          <w:rFonts w:ascii="仿宋_GB2312" w:eastAsia="仿宋_GB2312" w:hAnsi="仿宋_GB2312" w:cs="仿宋_GB2312"/>
          <w:sz w:val="32"/>
          <w:szCs w:val="32"/>
        </w:rPr>
        <w:t>10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 w:rsidRPr="004544B8">
        <w:rPr>
          <w:rFonts w:ascii="仿宋_GB2312" w:eastAsia="仿宋_GB2312" w:hAnsi="仿宋_GB2312" w:cs="仿宋_GB2312"/>
          <w:sz w:val="32"/>
          <w:szCs w:val="32"/>
        </w:rPr>
        <w:t>50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 w:rsidRPr="004544B8">
        <w:rPr>
          <w:rFonts w:ascii="仿宋_GB2312" w:eastAsia="仿宋_GB2312" w:hAnsi="仿宋_GB2312" w:cs="仿宋_GB2312"/>
          <w:sz w:val="32"/>
          <w:szCs w:val="32"/>
        </w:rPr>
        <w:t>83%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。减少原因是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城中区</w:t>
      </w:r>
      <w:r w:rsidRPr="004544B8">
        <w:rPr>
          <w:rFonts w:ascii="仿宋_GB2312" w:eastAsia="仿宋_GB2312" w:hAnsi="仿宋_GB2312" w:cs="仿宋_GB2312" w:hint="eastAsia"/>
          <w:sz w:val="32"/>
          <w:szCs w:val="32"/>
        </w:rPr>
        <w:t>把严格控制“三公”经费作为一项重要工作，采取有力措施，实行源头控制，严把支出关，实现动态管理，规范“三公”经费的支出核算，同时严格执行中央八项规定，厉行节约。</w:t>
      </w:r>
    </w:p>
    <w:p w:rsidR="000000E9" w:rsidRPr="003A1A60" w:rsidRDefault="000000E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000E9" w:rsidRPr="003A1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D5A"/>
    <w:multiLevelType w:val="hybridMultilevel"/>
    <w:tmpl w:val="810295CE"/>
    <w:lvl w:ilvl="0" w:tplc="B7C800A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7620C7B"/>
    <w:multiLevelType w:val="singleLevel"/>
    <w:tmpl w:val="57620C7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7885A14"/>
    <w:multiLevelType w:val="singleLevel"/>
    <w:tmpl w:val="57885A14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78C852A"/>
    <w:multiLevelType w:val="singleLevel"/>
    <w:tmpl w:val="578C852A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640"/>
    <w:rsid w:val="000000E9"/>
    <w:rsid w:val="000678A9"/>
    <w:rsid w:val="00082965"/>
    <w:rsid w:val="00095C59"/>
    <w:rsid w:val="00164294"/>
    <w:rsid w:val="001A0A2D"/>
    <w:rsid w:val="001A5EEC"/>
    <w:rsid w:val="002152C1"/>
    <w:rsid w:val="00252CD7"/>
    <w:rsid w:val="00275E95"/>
    <w:rsid w:val="002A6A1E"/>
    <w:rsid w:val="00392570"/>
    <w:rsid w:val="003A1A60"/>
    <w:rsid w:val="003C7B83"/>
    <w:rsid w:val="00415E87"/>
    <w:rsid w:val="004544B8"/>
    <w:rsid w:val="00495DF5"/>
    <w:rsid w:val="004E14A5"/>
    <w:rsid w:val="00505C7E"/>
    <w:rsid w:val="0051593A"/>
    <w:rsid w:val="005B2640"/>
    <w:rsid w:val="005C5BB1"/>
    <w:rsid w:val="00604EDF"/>
    <w:rsid w:val="006B3E6F"/>
    <w:rsid w:val="006C682A"/>
    <w:rsid w:val="006E33A1"/>
    <w:rsid w:val="00715AC5"/>
    <w:rsid w:val="00747630"/>
    <w:rsid w:val="007C7178"/>
    <w:rsid w:val="007E7587"/>
    <w:rsid w:val="00822771"/>
    <w:rsid w:val="00827D80"/>
    <w:rsid w:val="00831E27"/>
    <w:rsid w:val="008827A3"/>
    <w:rsid w:val="008F76B6"/>
    <w:rsid w:val="009039A9"/>
    <w:rsid w:val="00944518"/>
    <w:rsid w:val="009A3C08"/>
    <w:rsid w:val="00A70BB8"/>
    <w:rsid w:val="00AC3336"/>
    <w:rsid w:val="00AD508F"/>
    <w:rsid w:val="00B0048D"/>
    <w:rsid w:val="00BA5E61"/>
    <w:rsid w:val="00BB168D"/>
    <w:rsid w:val="00BD3F54"/>
    <w:rsid w:val="00CE7064"/>
    <w:rsid w:val="00D00497"/>
    <w:rsid w:val="00D01C06"/>
    <w:rsid w:val="00D05AE6"/>
    <w:rsid w:val="00D32EC0"/>
    <w:rsid w:val="00DF4A92"/>
    <w:rsid w:val="00E03499"/>
    <w:rsid w:val="00E96CCF"/>
    <w:rsid w:val="00F0106A"/>
    <w:rsid w:val="00F06366"/>
    <w:rsid w:val="00F12540"/>
    <w:rsid w:val="00F51C13"/>
    <w:rsid w:val="00F877FA"/>
    <w:rsid w:val="00FA3C20"/>
    <w:rsid w:val="00FC735C"/>
    <w:rsid w:val="04D253F8"/>
    <w:rsid w:val="05405A2B"/>
    <w:rsid w:val="06B30644"/>
    <w:rsid w:val="08426019"/>
    <w:rsid w:val="08E1671C"/>
    <w:rsid w:val="0BD107F3"/>
    <w:rsid w:val="0F966908"/>
    <w:rsid w:val="0FCD487B"/>
    <w:rsid w:val="118B5AD6"/>
    <w:rsid w:val="12A44024"/>
    <w:rsid w:val="137D3D07"/>
    <w:rsid w:val="15A52C0D"/>
    <w:rsid w:val="162A486A"/>
    <w:rsid w:val="16473EBD"/>
    <w:rsid w:val="173F6931"/>
    <w:rsid w:val="17E75E45"/>
    <w:rsid w:val="1BE31B4D"/>
    <w:rsid w:val="1EA529D6"/>
    <w:rsid w:val="22AB6FED"/>
    <w:rsid w:val="2364201F"/>
    <w:rsid w:val="24A86E33"/>
    <w:rsid w:val="2A2C74BF"/>
    <w:rsid w:val="2A8B2D5C"/>
    <w:rsid w:val="2A9F19FC"/>
    <w:rsid w:val="2B7042D3"/>
    <w:rsid w:val="2D4F12E5"/>
    <w:rsid w:val="3073530A"/>
    <w:rsid w:val="3088782E"/>
    <w:rsid w:val="30FF0771"/>
    <w:rsid w:val="32381773"/>
    <w:rsid w:val="32E64D8F"/>
    <w:rsid w:val="33E94141"/>
    <w:rsid w:val="348722BC"/>
    <w:rsid w:val="354748F9"/>
    <w:rsid w:val="356928AF"/>
    <w:rsid w:val="361851C4"/>
    <w:rsid w:val="3699519F"/>
    <w:rsid w:val="373B27AA"/>
    <w:rsid w:val="382F433C"/>
    <w:rsid w:val="39A62C24"/>
    <w:rsid w:val="3A127D55"/>
    <w:rsid w:val="3A8D769E"/>
    <w:rsid w:val="3B5A356F"/>
    <w:rsid w:val="3BB74FFC"/>
    <w:rsid w:val="400D1324"/>
    <w:rsid w:val="40F14E1A"/>
    <w:rsid w:val="41554B3E"/>
    <w:rsid w:val="42521D16"/>
    <w:rsid w:val="42831D2D"/>
    <w:rsid w:val="42EA29D6"/>
    <w:rsid w:val="43461A6B"/>
    <w:rsid w:val="43602615"/>
    <w:rsid w:val="43D32954"/>
    <w:rsid w:val="442D64E6"/>
    <w:rsid w:val="44D74780"/>
    <w:rsid w:val="467D74A9"/>
    <w:rsid w:val="48226466"/>
    <w:rsid w:val="487D32FD"/>
    <w:rsid w:val="48EA5EAF"/>
    <w:rsid w:val="48F467BF"/>
    <w:rsid w:val="4941303B"/>
    <w:rsid w:val="49CD3F23"/>
    <w:rsid w:val="4AC666BA"/>
    <w:rsid w:val="4AD25D50"/>
    <w:rsid w:val="4AF53986"/>
    <w:rsid w:val="4E8251DC"/>
    <w:rsid w:val="508B3032"/>
    <w:rsid w:val="513C2E56"/>
    <w:rsid w:val="53844015"/>
    <w:rsid w:val="5604752C"/>
    <w:rsid w:val="570603D3"/>
    <w:rsid w:val="5728768E"/>
    <w:rsid w:val="57374425"/>
    <w:rsid w:val="579447BF"/>
    <w:rsid w:val="583F13D4"/>
    <w:rsid w:val="59DE0E81"/>
    <w:rsid w:val="5A4C14B5"/>
    <w:rsid w:val="5E3D2395"/>
    <w:rsid w:val="5E731884"/>
    <w:rsid w:val="5E9814AB"/>
    <w:rsid w:val="5ECC5796"/>
    <w:rsid w:val="60DE0679"/>
    <w:rsid w:val="60E2707F"/>
    <w:rsid w:val="60F63B21"/>
    <w:rsid w:val="61146955"/>
    <w:rsid w:val="63A62580"/>
    <w:rsid w:val="6614798D"/>
    <w:rsid w:val="67FD1DAB"/>
    <w:rsid w:val="681D485E"/>
    <w:rsid w:val="6D8B4F45"/>
    <w:rsid w:val="6EE51CFE"/>
    <w:rsid w:val="6F4833D9"/>
    <w:rsid w:val="718722D2"/>
    <w:rsid w:val="74884E3D"/>
    <w:rsid w:val="759926FC"/>
    <w:rsid w:val="776E44A2"/>
    <w:rsid w:val="7782001E"/>
    <w:rsid w:val="789C1DEF"/>
    <w:rsid w:val="79753CD1"/>
    <w:rsid w:val="79B73FF9"/>
    <w:rsid w:val="7A6413DB"/>
    <w:rsid w:val="7DAB46BB"/>
    <w:rsid w:val="7E78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40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26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B26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1412</TotalTime>
  <Pages>4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2016年度城中区本级政府决算情况说明</dc:title>
  <dc:subject/>
  <dc:creator>lenovo</dc:creator>
  <cp:keywords/>
  <dc:description/>
  <cp:lastModifiedBy>Microsoft</cp:lastModifiedBy>
  <cp:revision>26</cp:revision>
  <cp:lastPrinted>2018-06-27T01:34:00Z</cp:lastPrinted>
  <dcterms:created xsi:type="dcterms:W3CDTF">2014-10-29T12:08:00Z</dcterms:created>
  <dcterms:modified xsi:type="dcterms:W3CDTF">2018-07-04T01:01:00Z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