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AA679">
      <w:pPr>
        <w:adjustRightInd w:val="0"/>
        <w:snapToGrid w:val="0"/>
        <w:spacing w:line="570" w:lineRule="exact"/>
        <w:jc w:val="center"/>
        <w:outlineLvl w:val="0"/>
        <w:rPr>
          <w:rFonts w:hint="eastAsia" w:ascii="Times New Roman" w:hAnsi="Times New Roman" w:eastAsia="方正小标宋简体" w:cs="方正小标宋简体"/>
          <w:snapToGrid w:val="0"/>
          <w:sz w:val="44"/>
          <w:szCs w:val="44"/>
        </w:rPr>
      </w:pPr>
      <w:bookmarkStart w:id="0" w:name="_Toc89999785"/>
      <w:r>
        <w:rPr>
          <w:rFonts w:hint="eastAsia" w:eastAsia="方正小标宋简体" w:cs="方正小标宋简体"/>
          <w:snapToGrid w:val="0"/>
          <w:sz w:val="44"/>
          <w:szCs w:val="44"/>
          <w:lang w:val="en-US" w:eastAsia="zh-CN"/>
        </w:rPr>
        <w:t>城中区</w:t>
      </w:r>
      <w:r>
        <w:rPr>
          <w:rFonts w:hint="eastAsia" w:ascii="Times New Roman" w:hAnsi="Times New Roman" w:eastAsia="方正小标宋简体" w:cs="方正小标宋简体"/>
          <w:snapToGrid w:val="0"/>
          <w:sz w:val="44"/>
          <w:szCs w:val="44"/>
        </w:rPr>
        <w:t>侨务工作权责清单</w:t>
      </w:r>
      <w:bookmarkEnd w:id="0"/>
    </w:p>
    <w:p w14:paraId="7E0C1B21">
      <w:pPr>
        <w:adjustRightInd w:val="0"/>
        <w:snapToGrid w:val="0"/>
        <w:spacing w:line="570" w:lineRule="exact"/>
        <w:rPr>
          <w:rFonts w:hint="eastAsia" w:ascii="Times New Roman" w:hAnsi="Times New Roman" w:eastAsia="仿宋_GB2312" w:cs="仿宋_GB2312"/>
          <w:snapToGrid w:val="0"/>
          <w:sz w:val="32"/>
          <w:szCs w:val="32"/>
        </w:rPr>
      </w:pPr>
    </w:p>
    <w:tbl>
      <w:tblPr>
        <w:tblStyle w:val="2"/>
        <w:tblW w:w="20901" w:type="dxa"/>
        <w:jc w:val="center"/>
        <w:tblLayout w:type="fixed"/>
        <w:tblCellMar>
          <w:top w:w="28" w:type="dxa"/>
          <w:left w:w="28" w:type="dxa"/>
          <w:bottom w:w="28" w:type="dxa"/>
          <w:right w:w="28" w:type="dxa"/>
        </w:tblCellMar>
      </w:tblPr>
      <w:tblGrid>
        <w:gridCol w:w="350"/>
        <w:gridCol w:w="343"/>
        <w:gridCol w:w="330"/>
        <w:gridCol w:w="330"/>
        <w:gridCol w:w="300"/>
        <w:gridCol w:w="4140"/>
        <w:gridCol w:w="2655"/>
        <w:gridCol w:w="4440"/>
        <w:gridCol w:w="1650"/>
        <w:gridCol w:w="4890"/>
        <w:gridCol w:w="990"/>
        <w:gridCol w:w="483"/>
      </w:tblGrid>
      <w:tr w14:paraId="1108640A">
        <w:tblPrEx>
          <w:tblCellMar>
            <w:top w:w="28" w:type="dxa"/>
            <w:left w:w="28" w:type="dxa"/>
            <w:bottom w:w="28" w:type="dxa"/>
            <w:right w:w="28" w:type="dxa"/>
          </w:tblCellMar>
        </w:tblPrEx>
        <w:trPr>
          <w:tblHeader/>
          <w:jc w:val="center"/>
        </w:trPr>
        <w:tc>
          <w:tcPr>
            <w:tcW w:w="350" w:type="dxa"/>
            <w:vMerge w:val="restart"/>
            <w:tcBorders>
              <w:top w:val="single" w:color="auto" w:sz="4" w:space="0"/>
              <w:left w:val="single" w:color="auto" w:sz="4" w:space="0"/>
              <w:bottom w:val="single" w:color="auto" w:sz="4" w:space="0"/>
              <w:right w:val="single" w:color="auto" w:sz="4" w:space="0"/>
            </w:tcBorders>
            <w:noWrap w:val="0"/>
            <w:vAlign w:val="center"/>
          </w:tcPr>
          <w:p w14:paraId="6DBFE2CC">
            <w:pPr>
              <w:widowControl/>
              <w:adjustRightInd w:val="0"/>
              <w:snapToGrid w:val="0"/>
              <w:spacing w:line="300" w:lineRule="exact"/>
              <w:jc w:val="center"/>
              <w:rPr>
                <w:rFonts w:hint="eastAsia" w:ascii="Times New Roman" w:hAnsi="Times New Roman" w:eastAsia="黑体" w:cs="黑体"/>
                <w:snapToGrid w:val="0"/>
                <w:color w:val="000000"/>
                <w:sz w:val="20"/>
                <w:szCs w:val="20"/>
              </w:rPr>
            </w:pPr>
            <w:r>
              <w:rPr>
                <w:rFonts w:hint="eastAsia" w:ascii="Times New Roman" w:hAnsi="Times New Roman" w:eastAsia="黑体" w:cs="黑体"/>
                <w:snapToGrid w:val="0"/>
                <w:color w:val="000000"/>
                <w:sz w:val="20"/>
                <w:szCs w:val="20"/>
              </w:rPr>
              <w:t>序号</w:t>
            </w:r>
          </w:p>
        </w:tc>
        <w:tc>
          <w:tcPr>
            <w:tcW w:w="343" w:type="dxa"/>
            <w:vMerge w:val="restart"/>
            <w:tcBorders>
              <w:top w:val="single" w:color="auto" w:sz="4" w:space="0"/>
              <w:left w:val="single" w:color="auto" w:sz="4" w:space="0"/>
              <w:bottom w:val="single" w:color="auto" w:sz="4" w:space="0"/>
              <w:right w:val="single" w:color="auto" w:sz="4" w:space="0"/>
            </w:tcBorders>
            <w:noWrap w:val="0"/>
            <w:vAlign w:val="center"/>
          </w:tcPr>
          <w:p w14:paraId="789686B4">
            <w:pPr>
              <w:widowControl/>
              <w:adjustRightInd w:val="0"/>
              <w:snapToGrid w:val="0"/>
              <w:spacing w:line="300" w:lineRule="exact"/>
              <w:jc w:val="center"/>
              <w:rPr>
                <w:rFonts w:hint="eastAsia" w:ascii="Times New Roman" w:hAnsi="Times New Roman" w:eastAsia="黑体" w:cs="黑体"/>
                <w:snapToGrid w:val="0"/>
                <w:color w:val="000000"/>
                <w:sz w:val="20"/>
                <w:szCs w:val="20"/>
              </w:rPr>
            </w:pPr>
            <w:r>
              <w:rPr>
                <w:rFonts w:hint="eastAsia" w:ascii="Times New Roman" w:hAnsi="Times New Roman" w:eastAsia="黑体" w:cs="黑体"/>
                <w:snapToGrid w:val="0"/>
                <w:color w:val="000000"/>
                <w:sz w:val="20"/>
                <w:szCs w:val="20"/>
              </w:rPr>
              <w:t>权力分类</w:t>
            </w:r>
          </w:p>
        </w:tc>
        <w:tc>
          <w:tcPr>
            <w:tcW w:w="5100" w:type="dxa"/>
            <w:gridSpan w:val="4"/>
            <w:tcBorders>
              <w:top w:val="single" w:color="auto" w:sz="4" w:space="0"/>
              <w:left w:val="nil"/>
              <w:bottom w:val="single" w:color="auto" w:sz="4" w:space="0"/>
              <w:right w:val="single" w:color="auto" w:sz="4" w:space="0"/>
            </w:tcBorders>
            <w:noWrap w:val="0"/>
            <w:vAlign w:val="center"/>
          </w:tcPr>
          <w:p w14:paraId="605453F5">
            <w:pPr>
              <w:widowControl/>
              <w:adjustRightInd w:val="0"/>
              <w:snapToGrid w:val="0"/>
              <w:spacing w:line="300" w:lineRule="exact"/>
              <w:jc w:val="center"/>
              <w:rPr>
                <w:rFonts w:hint="eastAsia" w:ascii="Times New Roman" w:hAnsi="Times New Roman" w:eastAsia="黑体" w:cs="黑体"/>
                <w:snapToGrid w:val="0"/>
                <w:color w:val="000000"/>
                <w:sz w:val="20"/>
                <w:szCs w:val="20"/>
              </w:rPr>
            </w:pPr>
            <w:r>
              <w:rPr>
                <w:rFonts w:hint="eastAsia" w:ascii="Times New Roman" w:hAnsi="Times New Roman" w:eastAsia="黑体" w:cs="黑体"/>
                <w:snapToGrid w:val="0"/>
                <w:color w:val="000000"/>
                <w:sz w:val="20"/>
                <w:szCs w:val="20"/>
              </w:rPr>
              <w:t>权力清单</w:t>
            </w:r>
          </w:p>
        </w:tc>
        <w:tc>
          <w:tcPr>
            <w:tcW w:w="14625" w:type="dxa"/>
            <w:gridSpan w:val="5"/>
            <w:tcBorders>
              <w:top w:val="single" w:color="auto" w:sz="4" w:space="0"/>
              <w:left w:val="nil"/>
              <w:bottom w:val="single" w:color="auto" w:sz="4" w:space="0"/>
              <w:right w:val="single" w:color="auto" w:sz="4" w:space="0"/>
            </w:tcBorders>
            <w:noWrap w:val="0"/>
            <w:vAlign w:val="center"/>
          </w:tcPr>
          <w:p w14:paraId="2DA05DA9">
            <w:pPr>
              <w:widowControl/>
              <w:adjustRightInd w:val="0"/>
              <w:snapToGrid w:val="0"/>
              <w:spacing w:line="300" w:lineRule="exact"/>
              <w:jc w:val="center"/>
              <w:rPr>
                <w:rFonts w:hint="eastAsia" w:ascii="Times New Roman" w:hAnsi="Times New Roman" w:eastAsia="黑体" w:cs="黑体"/>
                <w:snapToGrid w:val="0"/>
                <w:color w:val="000000"/>
                <w:sz w:val="20"/>
                <w:szCs w:val="20"/>
              </w:rPr>
            </w:pPr>
            <w:r>
              <w:rPr>
                <w:rFonts w:hint="eastAsia" w:ascii="Times New Roman" w:hAnsi="Times New Roman" w:eastAsia="黑体" w:cs="黑体"/>
                <w:snapToGrid w:val="0"/>
                <w:color w:val="000000"/>
                <w:sz w:val="20"/>
                <w:szCs w:val="20"/>
              </w:rPr>
              <w:t>责任清单</w:t>
            </w:r>
          </w:p>
        </w:tc>
        <w:tc>
          <w:tcPr>
            <w:tcW w:w="483" w:type="dxa"/>
            <w:vMerge w:val="restart"/>
            <w:tcBorders>
              <w:top w:val="single" w:color="auto" w:sz="4" w:space="0"/>
              <w:left w:val="nil"/>
              <w:bottom w:val="single" w:color="auto" w:sz="4" w:space="0"/>
              <w:right w:val="single" w:color="auto" w:sz="4" w:space="0"/>
            </w:tcBorders>
            <w:noWrap w:val="0"/>
            <w:vAlign w:val="center"/>
          </w:tcPr>
          <w:p w14:paraId="3E7A85B1">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rPr>
            </w:pPr>
            <w:r>
              <w:rPr>
                <w:rFonts w:hint="eastAsia" w:ascii="Times New Roman" w:hAnsi="Times New Roman" w:eastAsia="黑体" w:cs="黑体"/>
                <w:snapToGrid w:val="0"/>
                <w:color w:val="000000"/>
                <w:sz w:val="20"/>
                <w:szCs w:val="20"/>
              </w:rPr>
              <w:t>备注</w:t>
            </w:r>
          </w:p>
        </w:tc>
      </w:tr>
      <w:tr w14:paraId="2DB64F0D">
        <w:tblPrEx>
          <w:tblCellMar>
            <w:top w:w="28" w:type="dxa"/>
            <w:left w:w="28" w:type="dxa"/>
            <w:bottom w:w="28" w:type="dxa"/>
            <w:right w:w="28" w:type="dxa"/>
          </w:tblCellMar>
        </w:tblPrEx>
        <w:trPr>
          <w:tblHeader/>
          <w:jc w:val="center"/>
        </w:trPr>
        <w:tc>
          <w:tcPr>
            <w:tcW w:w="350" w:type="dxa"/>
            <w:vMerge w:val="continue"/>
            <w:tcBorders>
              <w:top w:val="single" w:color="auto" w:sz="4" w:space="0"/>
              <w:left w:val="single" w:color="auto" w:sz="4" w:space="0"/>
              <w:bottom w:val="single" w:color="auto" w:sz="4" w:space="0"/>
              <w:right w:val="single" w:color="auto" w:sz="4" w:space="0"/>
            </w:tcBorders>
            <w:noWrap w:val="0"/>
            <w:vAlign w:val="center"/>
          </w:tcPr>
          <w:p w14:paraId="00406A1A">
            <w:pPr>
              <w:widowControl/>
              <w:adjustRightInd w:val="0"/>
              <w:snapToGrid w:val="0"/>
              <w:spacing w:line="300" w:lineRule="exact"/>
              <w:jc w:val="center"/>
              <w:rPr>
                <w:rFonts w:hint="eastAsia" w:ascii="Times New Roman" w:hAnsi="Times New Roman" w:eastAsia="黑体" w:cs="黑体"/>
                <w:snapToGrid w:val="0"/>
                <w:color w:val="000000"/>
                <w:sz w:val="20"/>
                <w:szCs w:val="20"/>
              </w:rPr>
            </w:pPr>
          </w:p>
        </w:tc>
        <w:tc>
          <w:tcPr>
            <w:tcW w:w="343" w:type="dxa"/>
            <w:vMerge w:val="continue"/>
            <w:tcBorders>
              <w:top w:val="single" w:color="auto" w:sz="4" w:space="0"/>
              <w:left w:val="single" w:color="auto" w:sz="4" w:space="0"/>
              <w:bottom w:val="single" w:color="auto" w:sz="4" w:space="0"/>
              <w:right w:val="single" w:color="auto" w:sz="4" w:space="0"/>
            </w:tcBorders>
            <w:noWrap w:val="0"/>
            <w:vAlign w:val="center"/>
          </w:tcPr>
          <w:p w14:paraId="167E6865">
            <w:pPr>
              <w:widowControl/>
              <w:adjustRightInd w:val="0"/>
              <w:snapToGrid w:val="0"/>
              <w:spacing w:line="300" w:lineRule="exact"/>
              <w:jc w:val="center"/>
              <w:rPr>
                <w:rFonts w:hint="eastAsia" w:ascii="Times New Roman" w:hAnsi="Times New Roman" w:eastAsia="黑体" w:cs="黑体"/>
                <w:snapToGrid w:val="0"/>
                <w:color w:val="000000"/>
                <w:sz w:val="20"/>
                <w:szCs w:val="20"/>
              </w:rPr>
            </w:pPr>
          </w:p>
        </w:tc>
        <w:tc>
          <w:tcPr>
            <w:tcW w:w="330" w:type="dxa"/>
            <w:tcBorders>
              <w:top w:val="single" w:color="auto" w:sz="4" w:space="0"/>
              <w:left w:val="nil"/>
              <w:bottom w:val="single" w:color="auto" w:sz="4" w:space="0"/>
              <w:right w:val="single" w:color="auto" w:sz="4" w:space="0"/>
            </w:tcBorders>
            <w:noWrap w:val="0"/>
            <w:vAlign w:val="center"/>
          </w:tcPr>
          <w:p w14:paraId="77FBF94D">
            <w:pPr>
              <w:widowControl/>
              <w:adjustRightInd w:val="0"/>
              <w:snapToGrid w:val="0"/>
              <w:spacing w:line="300" w:lineRule="exact"/>
              <w:jc w:val="center"/>
              <w:rPr>
                <w:rFonts w:hint="eastAsia" w:ascii="Times New Roman" w:hAnsi="Times New Roman" w:eastAsia="黑体" w:cs="黑体"/>
                <w:snapToGrid w:val="0"/>
                <w:color w:val="000000"/>
                <w:sz w:val="20"/>
                <w:szCs w:val="20"/>
              </w:rPr>
            </w:pPr>
            <w:r>
              <w:rPr>
                <w:rFonts w:hint="eastAsia" w:ascii="Times New Roman" w:hAnsi="Times New Roman" w:eastAsia="黑体" w:cs="黑体"/>
                <w:snapToGrid w:val="0"/>
                <w:color w:val="000000"/>
                <w:sz w:val="20"/>
                <w:szCs w:val="20"/>
              </w:rPr>
              <w:t>项目名称</w:t>
            </w:r>
          </w:p>
        </w:tc>
        <w:tc>
          <w:tcPr>
            <w:tcW w:w="330" w:type="dxa"/>
            <w:tcBorders>
              <w:top w:val="single" w:color="auto" w:sz="4" w:space="0"/>
              <w:left w:val="nil"/>
              <w:bottom w:val="single" w:color="auto" w:sz="4" w:space="0"/>
              <w:right w:val="single" w:color="auto" w:sz="4" w:space="0"/>
            </w:tcBorders>
            <w:noWrap w:val="0"/>
            <w:vAlign w:val="center"/>
          </w:tcPr>
          <w:p w14:paraId="055FC384">
            <w:pPr>
              <w:widowControl/>
              <w:adjustRightInd w:val="0"/>
              <w:snapToGrid w:val="0"/>
              <w:spacing w:line="300" w:lineRule="exact"/>
              <w:jc w:val="center"/>
              <w:rPr>
                <w:rFonts w:hint="eastAsia" w:ascii="Times New Roman" w:hAnsi="Times New Roman" w:eastAsia="黑体" w:cs="黑体"/>
                <w:snapToGrid w:val="0"/>
                <w:color w:val="000000"/>
                <w:sz w:val="20"/>
                <w:szCs w:val="20"/>
              </w:rPr>
            </w:pPr>
            <w:r>
              <w:rPr>
                <w:rFonts w:hint="eastAsia" w:ascii="Times New Roman" w:hAnsi="Times New Roman" w:eastAsia="黑体" w:cs="黑体"/>
                <w:snapToGrid w:val="0"/>
                <w:color w:val="000000"/>
                <w:sz w:val="20"/>
                <w:szCs w:val="20"/>
              </w:rPr>
              <w:t>子项名称</w:t>
            </w:r>
          </w:p>
        </w:tc>
        <w:tc>
          <w:tcPr>
            <w:tcW w:w="300" w:type="dxa"/>
            <w:tcBorders>
              <w:top w:val="single" w:color="auto" w:sz="4" w:space="0"/>
              <w:left w:val="nil"/>
              <w:bottom w:val="single" w:color="auto" w:sz="4" w:space="0"/>
              <w:right w:val="single" w:color="auto" w:sz="4" w:space="0"/>
            </w:tcBorders>
            <w:noWrap w:val="0"/>
            <w:vAlign w:val="center"/>
          </w:tcPr>
          <w:p w14:paraId="6EF0A3FB">
            <w:pPr>
              <w:widowControl/>
              <w:adjustRightInd w:val="0"/>
              <w:snapToGrid w:val="0"/>
              <w:spacing w:line="300" w:lineRule="exact"/>
              <w:jc w:val="center"/>
              <w:rPr>
                <w:rFonts w:hint="eastAsia" w:ascii="Times New Roman" w:hAnsi="Times New Roman" w:eastAsia="黑体" w:cs="黑体"/>
                <w:snapToGrid w:val="0"/>
                <w:color w:val="000000"/>
                <w:sz w:val="20"/>
                <w:szCs w:val="20"/>
                <w:lang w:val="en-US" w:eastAsia="zh-CN"/>
              </w:rPr>
            </w:pPr>
            <w:r>
              <w:rPr>
                <w:rFonts w:hint="eastAsia" w:ascii="Times New Roman" w:hAnsi="Times New Roman" w:eastAsia="黑体" w:cs="黑体"/>
                <w:snapToGrid w:val="0"/>
                <w:color w:val="000000"/>
                <w:sz w:val="20"/>
                <w:szCs w:val="20"/>
              </w:rPr>
              <w:t>实施</w:t>
            </w:r>
            <w:r>
              <w:rPr>
                <w:rFonts w:hint="eastAsia" w:eastAsia="黑体" w:cs="黑体"/>
                <w:snapToGrid w:val="0"/>
                <w:color w:val="000000"/>
                <w:sz w:val="20"/>
                <w:szCs w:val="20"/>
                <w:lang w:eastAsia="zh-CN"/>
              </w:rPr>
              <w:t>主体</w:t>
            </w:r>
          </w:p>
        </w:tc>
        <w:tc>
          <w:tcPr>
            <w:tcW w:w="4140" w:type="dxa"/>
            <w:tcBorders>
              <w:top w:val="single" w:color="auto" w:sz="4" w:space="0"/>
              <w:left w:val="nil"/>
              <w:bottom w:val="single" w:color="auto" w:sz="4" w:space="0"/>
              <w:right w:val="single" w:color="auto" w:sz="4" w:space="0"/>
            </w:tcBorders>
            <w:noWrap w:val="0"/>
            <w:vAlign w:val="center"/>
          </w:tcPr>
          <w:p w14:paraId="63A8AD67">
            <w:pPr>
              <w:widowControl/>
              <w:adjustRightInd w:val="0"/>
              <w:snapToGrid w:val="0"/>
              <w:spacing w:line="300" w:lineRule="exact"/>
              <w:jc w:val="center"/>
              <w:rPr>
                <w:rFonts w:hint="eastAsia" w:ascii="Times New Roman" w:hAnsi="Times New Roman" w:eastAsia="黑体" w:cs="黑体"/>
                <w:snapToGrid w:val="0"/>
                <w:color w:val="000000"/>
                <w:sz w:val="20"/>
                <w:szCs w:val="20"/>
              </w:rPr>
            </w:pPr>
            <w:r>
              <w:rPr>
                <w:rFonts w:hint="eastAsia" w:ascii="Times New Roman" w:hAnsi="Times New Roman" w:eastAsia="黑体" w:cs="黑体"/>
                <w:snapToGrid w:val="0"/>
                <w:color w:val="000000"/>
                <w:sz w:val="20"/>
                <w:szCs w:val="20"/>
              </w:rPr>
              <w:t>设定依据</w:t>
            </w:r>
          </w:p>
        </w:tc>
        <w:tc>
          <w:tcPr>
            <w:tcW w:w="2655" w:type="dxa"/>
            <w:tcBorders>
              <w:top w:val="single" w:color="auto" w:sz="4" w:space="0"/>
              <w:left w:val="nil"/>
              <w:bottom w:val="single" w:color="auto" w:sz="4" w:space="0"/>
              <w:right w:val="single" w:color="auto" w:sz="4" w:space="0"/>
            </w:tcBorders>
            <w:noWrap w:val="0"/>
            <w:vAlign w:val="center"/>
          </w:tcPr>
          <w:p w14:paraId="78D738D3">
            <w:pPr>
              <w:widowControl/>
              <w:adjustRightInd w:val="0"/>
              <w:snapToGrid w:val="0"/>
              <w:spacing w:line="300" w:lineRule="exact"/>
              <w:jc w:val="center"/>
              <w:rPr>
                <w:rFonts w:hint="eastAsia" w:ascii="Times New Roman" w:hAnsi="Times New Roman" w:eastAsia="黑体" w:cs="黑体"/>
                <w:snapToGrid w:val="0"/>
                <w:color w:val="000000"/>
                <w:sz w:val="20"/>
                <w:szCs w:val="20"/>
              </w:rPr>
            </w:pPr>
            <w:r>
              <w:rPr>
                <w:rFonts w:hint="eastAsia" w:ascii="Times New Roman" w:hAnsi="Times New Roman" w:eastAsia="黑体" w:cs="黑体"/>
                <w:snapToGrid w:val="0"/>
                <w:color w:val="000000"/>
                <w:sz w:val="20"/>
                <w:szCs w:val="20"/>
              </w:rPr>
              <w:t>责任事项</w:t>
            </w:r>
          </w:p>
        </w:tc>
        <w:tc>
          <w:tcPr>
            <w:tcW w:w="4440" w:type="dxa"/>
            <w:tcBorders>
              <w:top w:val="single" w:color="auto" w:sz="4" w:space="0"/>
              <w:left w:val="nil"/>
              <w:bottom w:val="single" w:color="auto" w:sz="4" w:space="0"/>
              <w:right w:val="single" w:color="auto" w:sz="4" w:space="0"/>
            </w:tcBorders>
            <w:noWrap w:val="0"/>
            <w:vAlign w:val="center"/>
          </w:tcPr>
          <w:p w14:paraId="1C910FA6">
            <w:pPr>
              <w:widowControl/>
              <w:adjustRightInd w:val="0"/>
              <w:snapToGrid w:val="0"/>
              <w:spacing w:line="300" w:lineRule="exact"/>
              <w:jc w:val="center"/>
              <w:rPr>
                <w:rFonts w:hint="eastAsia" w:ascii="Times New Roman" w:hAnsi="Times New Roman" w:eastAsia="黑体" w:cs="黑体"/>
                <w:snapToGrid w:val="0"/>
                <w:color w:val="000000"/>
                <w:sz w:val="20"/>
                <w:szCs w:val="20"/>
              </w:rPr>
            </w:pPr>
            <w:r>
              <w:rPr>
                <w:rFonts w:hint="eastAsia" w:ascii="Times New Roman" w:hAnsi="Times New Roman" w:eastAsia="黑体" w:cs="黑体"/>
                <w:snapToGrid w:val="0"/>
                <w:color w:val="000000"/>
                <w:sz w:val="20"/>
                <w:szCs w:val="20"/>
              </w:rPr>
              <w:t>责任事项依据</w:t>
            </w:r>
          </w:p>
        </w:tc>
        <w:tc>
          <w:tcPr>
            <w:tcW w:w="1650" w:type="dxa"/>
            <w:tcBorders>
              <w:top w:val="single" w:color="auto" w:sz="4" w:space="0"/>
              <w:left w:val="nil"/>
              <w:bottom w:val="single" w:color="auto" w:sz="4" w:space="0"/>
              <w:right w:val="single" w:color="auto" w:sz="4" w:space="0"/>
            </w:tcBorders>
            <w:noWrap w:val="0"/>
            <w:vAlign w:val="center"/>
          </w:tcPr>
          <w:p w14:paraId="2F9D0400">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rPr>
            </w:pPr>
            <w:r>
              <w:rPr>
                <w:rFonts w:hint="eastAsia" w:eastAsia="黑体" w:cs="黑体"/>
                <w:snapToGrid w:val="0"/>
                <w:color w:val="000000"/>
                <w:sz w:val="20"/>
                <w:szCs w:val="20"/>
                <w:lang w:eastAsia="zh-CN"/>
              </w:rPr>
              <w:t>追责情形</w:t>
            </w:r>
          </w:p>
        </w:tc>
        <w:tc>
          <w:tcPr>
            <w:tcW w:w="4890" w:type="dxa"/>
            <w:tcBorders>
              <w:top w:val="single" w:color="auto" w:sz="4" w:space="0"/>
              <w:left w:val="nil"/>
              <w:bottom w:val="single" w:color="auto" w:sz="4" w:space="0"/>
              <w:right w:val="single" w:color="auto" w:sz="4" w:space="0"/>
            </w:tcBorders>
            <w:noWrap w:val="0"/>
            <w:vAlign w:val="center"/>
          </w:tcPr>
          <w:p w14:paraId="24309610">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rPr>
            </w:pPr>
            <w:r>
              <w:rPr>
                <w:rFonts w:hint="eastAsia" w:eastAsia="黑体" w:cs="黑体"/>
                <w:snapToGrid w:val="0"/>
                <w:color w:val="000000"/>
                <w:sz w:val="20"/>
                <w:szCs w:val="20"/>
                <w:lang w:eastAsia="zh-CN"/>
              </w:rPr>
              <w:t>追责依据</w:t>
            </w:r>
          </w:p>
        </w:tc>
        <w:tc>
          <w:tcPr>
            <w:tcW w:w="990" w:type="dxa"/>
            <w:tcBorders>
              <w:top w:val="single" w:color="auto" w:sz="4" w:space="0"/>
              <w:left w:val="nil"/>
              <w:bottom w:val="single" w:color="auto" w:sz="4" w:space="0"/>
              <w:right w:val="single" w:color="auto" w:sz="4" w:space="0"/>
            </w:tcBorders>
            <w:noWrap w:val="0"/>
            <w:vAlign w:val="center"/>
          </w:tcPr>
          <w:p w14:paraId="72747A92">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rPr>
            </w:pPr>
            <w:r>
              <w:rPr>
                <w:rFonts w:hint="eastAsia" w:eastAsia="黑体" w:cs="黑体"/>
                <w:snapToGrid w:val="0"/>
                <w:color w:val="000000"/>
                <w:sz w:val="20"/>
                <w:szCs w:val="20"/>
                <w:lang w:eastAsia="zh-CN"/>
              </w:rPr>
              <w:t>免责事项</w:t>
            </w:r>
          </w:p>
        </w:tc>
        <w:tc>
          <w:tcPr>
            <w:tcW w:w="483" w:type="dxa"/>
            <w:vMerge w:val="continue"/>
            <w:tcBorders>
              <w:top w:val="single" w:color="auto" w:sz="4" w:space="0"/>
              <w:left w:val="nil"/>
              <w:bottom w:val="single" w:color="auto" w:sz="4" w:space="0"/>
              <w:right w:val="single" w:color="auto" w:sz="4" w:space="0"/>
            </w:tcBorders>
            <w:noWrap w:val="0"/>
            <w:vAlign w:val="center"/>
          </w:tcPr>
          <w:p w14:paraId="00E485B2">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rPr>
            </w:pPr>
          </w:p>
        </w:tc>
      </w:tr>
      <w:tr w14:paraId="085F1EDF">
        <w:tblPrEx>
          <w:tblCellMar>
            <w:top w:w="28" w:type="dxa"/>
            <w:left w:w="28" w:type="dxa"/>
            <w:bottom w:w="28" w:type="dxa"/>
            <w:right w:w="28" w:type="dxa"/>
          </w:tblCellMar>
        </w:tblPrEx>
        <w:trPr>
          <w:trHeight w:val="4076" w:hRule="atLeast"/>
          <w:jc w:val="center"/>
        </w:trPr>
        <w:tc>
          <w:tcPr>
            <w:tcW w:w="350" w:type="dxa"/>
            <w:tcBorders>
              <w:top w:val="single" w:color="auto" w:sz="4" w:space="0"/>
              <w:left w:val="single" w:color="auto" w:sz="4" w:space="0"/>
              <w:bottom w:val="single" w:color="auto" w:sz="4" w:space="0"/>
              <w:right w:val="single" w:color="auto" w:sz="4" w:space="0"/>
            </w:tcBorders>
            <w:noWrap w:val="0"/>
            <w:vAlign w:val="center"/>
          </w:tcPr>
          <w:p w14:paraId="072CFEE7">
            <w:pPr>
              <w:widowControl/>
              <w:adjustRightInd w:val="0"/>
              <w:snapToGrid w:val="0"/>
              <w:spacing w:line="296" w:lineRule="exact"/>
              <w:jc w:val="center"/>
              <w:rPr>
                <w:rFonts w:hint="eastAsia" w:ascii="Times New Roman" w:hAnsi="Times New Roman" w:eastAsia="仿宋_GB2312" w:cs="仿宋_GB2312"/>
                <w:snapToGrid w:val="0"/>
                <w:color w:val="000000"/>
                <w:sz w:val="20"/>
                <w:szCs w:val="20"/>
                <w:lang w:val="en-US" w:eastAsia="zh-CN"/>
              </w:rPr>
            </w:pPr>
            <w:r>
              <w:rPr>
                <w:rFonts w:hint="eastAsia" w:ascii="Times New Roman" w:hAnsi="Times New Roman" w:eastAsia="仿宋_GB2312" w:cs="仿宋_GB2312"/>
                <w:snapToGrid w:val="0"/>
                <w:color w:val="000000"/>
                <w:sz w:val="20"/>
                <w:szCs w:val="20"/>
                <w:lang w:val="en-US" w:eastAsia="zh-CN"/>
              </w:rPr>
              <w:t>1</w:t>
            </w:r>
          </w:p>
        </w:tc>
        <w:tc>
          <w:tcPr>
            <w:tcW w:w="343" w:type="dxa"/>
            <w:tcBorders>
              <w:top w:val="single" w:color="auto" w:sz="4" w:space="0"/>
              <w:left w:val="nil"/>
              <w:bottom w:val="single" w:color="auto" w:sz="4" w:space="0"/>
              <w:right w:val="single" w:color="auto" w:sz="4" w:space="0"/>
            </w:tcBorders>
            <w:noWrap w:val="0"/>
            <w:vAlign w:val="center"/>
          </w:tcPr>
          <w:p w14:paraId="0CC51F24">
            <w:pPr>
              <w:widowControl/>
              <w:adjustRightInd w:val="0"/>
              <w:snapToGrid w:val="0"/>
              <w:spacing w:line="300" w:lineRule="exact"/>
              <w:jc w:val="center"/>
              <w:rPr>
                <w:rFonts w:hint="eastAsia" w:ascii="Times New Roman" w:hAnsi="Times New Roman" w:eastAsia="仿宋_GB2312" w:cs="仿宋_GB2312"/>
                <w:snapToGrid w:val="0"/>
                <w:color w:val="000000"/>
                <w:kern w:val="2"/>
                <w:sz w:val="20"/>
                <w:szCs w:val="20"/>
                <w:lang w:val="en-US" w:eastAsia="zh-CN" w:bidi="ar-SA"/>
              </w:rPr>
            </w:pPr>
            <w:r>
              <w:rPr>
                <w:rFonts w:hint="eastAsia" w:ascii="Times New Roman" w:hAnsi="Times New Roman" w:eastAsia="仿宋_GB2312" w:cs="仿宋_GB2312"/>
                <w:snapToGrid w:val="0"/>
                <w:color w:val="000000"/>
                <w:sz w:val="20"/>
                <w:szCs w:val="20"/>
              </w:rPr>
              <w:t>行政许可</w:t>
            </w:r>
          </w:p>
        </w:tc>
        <w:tc>
          <w:tcPr>
            <w:tcW w:w="330" w:type="dxa"/>
            <w:tcBorders>
              <w:top w:val="single" w:color="auto" w:sz="4" w:space="0"/>
              <w:left w:val="nil"/>
              <w:bottom w:val="single" w:color="auto" w:sz="4" w:space="0"/>
              <w:right w:val="single" w:color="auto" w:sz="4" w:space="0"/>
            </w:tcBorders>
            <w:noWrap w:val="0"/>
            <w:vAlign w:val="center"/>
          </w:tcPr>
          <w:p w14:paraId="5BB2B6CE">
            <w:pPr>
              <w:widowControl/>
              <w:adjustRightInd w:val="0"/>
              <w:snapToGrid w:val="0"/>
              <w:spacing w:line="300" w:lineRule="exact"/>
              <w:rPr>
                <w:rFonts w:hint="eastAsia" w:ascii="Times New Roman" w:hAnsi="Times New Roman" w:eastAsia="仿宋_GB2312" w:cs="仿宋_GB2312"/>
                <w:snapToGrid w:val="0"/>
                <w:color w:val="000000"/>
                <w:kern w:val="2"/>
                <w:sz w:val="20"/>
                <w:szCs w:val="20"/>
                <w:lang w:val="en-US" w:eastAsia="zh-CN" w:bidi="ar-SA"/>
              </w:rPr>
            </w:pPr>
            <w:r>
              <w:rPr>
                <w:rFonts w:hint="eastAsia" w:ascii="Times New Roman" w:hAnsi="Times New Roman" w:eastAsia="仿宋_GB2312" w:cs="仿宋_GB2312"/>
                <w:snapToGrid w:val="0"/>
                <w:color w:val="000000"/>
                <w:sz w:val="20"/>
                <w:szCs w:val="20"/>
              </w:rPr>
              <w:t>华侨回国定居审批</w:t>
            </w:r>
          </w:p>
        </w:tc>
        <w:tc>
          <w:tcPr>
            <w:tcW w:w="330" w:type="dxa"/>
            <w:tcBorders>
              <w:top w:val="single" w:color="auto" w:sz="4" w:space="0"/>
              <w:left w:val="nil"/>
              <w:bottom w:val="single" w:color="auto" w:sz="4" w:space="0"/>
              <w:right w:val="single" w:color="auto" w:sz="4" w:space="0"/>
            </w:tcBorders>
            <w:noWrap w:val="0"/>
            <w:vAlign w:val="center"/>
          </w:tcPr>
          <w:p w14:paraId="19609A75">
            <w:pPr>
              <w:widowControl/>
              <w:adjustRightInd w:val="0"/>
              <w:snapToGrid w:val="0"/>
              <w:spacing w:line="300" w:lineRule="exact"/>
              <w:rPr>
                <w:rFonts w:hint="eastAsia" w:ascii="Times New Roman" w:hAnsi="Times New Roman" w:eastAsia="仿宋_GB2312" w:cs="仿宋_GB2312"/>
                <w:snapToGrid w:val="0"/>
                <w:color w:val="000000"/>
                <w:kern w:val="2"/>
                <w:sz w:val="20"/>
                <w:szCs w:val="20"/>
                <w:lang w:val="en-US" w:eastAsia="zh-CN" w:bidi="ar-SA"/>
              </w:rPr>
            </w:pPr>
          </w:p>
        </w:tc>
        <w:tc>
          <w:tcPr>
            <w:tcW w:w="300" w:type="dxa"/>
            <w:tcBorders>
              <w:top w:val="single" w:color="auto" w:sz="4" w:space="0"/>
              <w:left w:val="nil"/>
              <w:bottom w:val="single" w:color="auto" w:sz="4" w:space="0"/>
              <w:right w:val="single" w:color="auto" w:sz="4" w:space="0"/>
            </w:tcBorders>
            <w:noWrap w:val="0"/>
            <w:vAlign w:val="center"/>
          </w:tcPr>
          <w:p w14:paraId="47A2E8B2">
            <w:pPr>
              <w:widowControl/>
              <w:adjustRightInd w:val="0"/>
              <w:snapToGrid w:val="0"/>
              <w:spacing w:line="300" w:lineRule="exact"/>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kern w:val="2"/>
                <w:sz w:val="20"/>
                <w:szCs w:val="20"/>
                <w:lang w:val="en-US" w:eastAsia="zh-CN" w:bidi="ar-SA"/>
              </w:rPr>
              <w:t>城中区侨务办公室</w:t>
            </w:r>
          </w:p>
        </w:tc>
        <w:tc>
          <w:tcPr>
            <w:tcW w:w="4140" w:type="dxa"/>
            <w:tcBorders>
              <w:top w:val="single" w:color="auto" w:sz="4" w:space="0"/>
              <w:left w:val="nil"/>
              <w:bottom w:val="single" w:color="auto" w:sz="4" w:space="0"/>
              <w:right w:val="single" w:color="auto" w:sz="4" w:space="0"/>
            </w:tcBorders>
            <w:noWrap w:val="0"/>
            <w:vAlign w:val="center"/>
          </w:tcPr>
          <w:p w14:paraId="1784D5DB">
            <w:pPr>
              <w:keepNext w:val="0"/>
              <w:keepLines w:val="0"/>
              <w:widowControl/>
              <w:suppressLineNumbers w:val="0"/>
              <w:ind w:firstLine="400" w:firstLineChars="200"/>
              <w:jc w:val="left"/>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1.【法律】《中华人民共和国出境入境管理法》第十三条</w:t>
            </w:r>
            <w:r>
              <w:rPr>
                <w:rFonts w:hint="eastAsia" w:ascii="Times New Roman" w:hAnsi="Times New Roman" w:eastAsia="仿宋_GB2312" w:cs="仿宋_GB2312"/>
                <w:snapToGrid w:val="0"/>
                <w:color w:val="000000"/>
                <w:sz w:val="20"/>
                <w:szCs w:val="20"/>
                <w:lang w:eastAsia="zh-CN"/>
              </w:rPr>
              <w:t>：</w:t>
            </w:r>
            <w:r>
              <w:rPr>
                <w:rFonts w:hint="eastAsia" w:ascii="Times New Roman" w:hAnsi="Times New Roman" w:eastAsia="仿宋_GB2312" w:cs="仿宋_GB2312"/>
                <w:snapToGrid w:val="0"/>
                <w:color w:val="000000"/>
                <w:sz w:val="20"/>
                <w:szCs w:val="20"/>
              </w:rPr>
              <w:t>定居国外的中国公民要求回国定居的，应当在入境前向中华人民共和国驻外使馆、领馆或者外交部委托的其他驻外机构提出申请，也可以由本人或者经由国内亲属向拟定居地的县级以上地方人民政府侨务部门提出申请。</w:t>
            </w:r>
          </w:p>
          <w:p w14:paraId="65411097">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2.【规范性文件】《国务院侨办、外交部、公安部关于印发〈华侨回国定居办理工作规定〉的通知》（国侨发〔2013〕18号）第七条</w:t>
            </w:r>
            <w:r>
              <w:rPr>
                <w:rFonts w:hint="eastAsia" w:ascii="Times New Roman" w:hAnsi="Times New Roman" w:eastAsia="仿宋_GB2312" w:cs="仿宋_GB2312"/>
                <w:snapToGrid w:val="0"/>
                <w:color w:val="000000"/>
                <w:sz w:val="20"/>
                <w:szCs w:val="20"/>
                <w:lang w:eastAsia="zh-CN"/>
              </w:rPr>
              <w:t>：</w:t>
            </w:r>
            <w:r>
              <w:rPr>
                <w:rFonts w:hint="eastAsia" w:ascii="Times New Roman" w:hAnsi="Times New Roman" w:eastAsia="仿宋_GB2312" w:cs="仿宋_GB2312"/>
                <w:snapToGrid w:val="0"/>
                <w:color w:val="000000"/>
                <w:sz w:val="20"/>
                <w:szCs w:val="20"/>
              </w:rPr>
              <w:t>市级人民政府侨务部门收到县级人民政府侨务部门报送的申请材料后，应当对申请材料进行复核，于五个工作日内提出复核意见报省级人民政府侨务部门审批。</w:t>
            </w:r>
          </w:p>
          <w:p w14:paraId="791C3B7E">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华侨回国定居申请数量较多的省、自治区，可以由市级人民政府侨务部门审批华侨回国定居申请。</w:t>
            </w:r>
          </w:p>
          <w:p w14:paraId="1A4DD56D">
            <w:pPr>
              <w:widowControl/>
              <w:adjustRightInd w:val="0"/>
              <w:snapToGrid w:val="0"/>
              <w:spacing w:line="300" w:lineRule="exact"/>
              <w:ind w:firstLine="400" w:firstLineChars="200"/>
              <w:rPr>
                <w:rFonts w:hint="eastAsia" w:ascii="Times New Roman" w:hAnsi="Times New Roman" w:eastAsia="仿宋_GB2312" w:cs="仿宋_GB2312"/>
                <w:snapToGrid w:val="0"/>
                <w:color w:val="000000"/>
                <w:kern w:val="2"/>
                <w:sz w:val="20"/>
                <w:szCs w:val="20"/>
                <w:lang w:val="en-US" w:eastAsia="zh-CN" w:bidi="ar-SA"/>
              </w:rPr>
            </w:pPr>
            <w:r>
              <w:rPr>
                <w:rFonts w:hint="eastAsia" w:ascii="Times New Roman" w:hAnsi="Times New Roman" w:eastAsia="仿宋_GB2312" w:cs="仿宋_GB2312"/>
                <w:snapToGrid w:val="0"/>
                <w:color w:val="000000"/>
                <w:sz w:val="20"/>
                <w:szCs w:val="20"/>
              </w:rPr>
              <w:t>3.【规范性文件】《自治区侨务办公室、公安厅、外事办公室关于印发〈广西壮族自治区华侨回国定居办理工作实施办法（试行）〉的通知》（桂侨政发〔2013〕30号）第十条</w:t>
            </w:r>
            <w:r>
              <w:rPr>
                <w:rFonts w:hint="eastAsia" w:ascii="Times New Roman" w:hAnsi="Times New Roman" w:eastAsia="仿宋_GB2312" w:cs="仿宋_GB2312"/>
                <w:snapToGrid w:val="0"/>
                <w:color w:val="000000"/>
                <w:sz w:val="20"/>
                <w:szCs w:val="20"/>
                <w:lang w:eastAsia="zh-CN"/>
              </w:rPr>
              <w:t>：</w:t>
            </w:r>
            <w:r>
              <w:rPr>
                <w:rFonts w:hint="eastAsia" w:ascii="Times New Roman" w:hAnsi="Times New Roman" w:eastAsia="仿宋_GB2312" w:cs="仿宋_GB2312"/>
                <w:snapToGrid w:val="0"/>
                <w:color w:val="000000"/>
                <w:sz w:val="20"/>
                <w:szCs w:val="20"/>
              </w:rPr>
              <w:t>华侨在广西壮族自治区内申请回国定居的，由县级人民政府侨务部门负责受理和初审，由拟定居地的地级市人民政府侨务部门负责审批。华侨申请的定居地未设置县级人民政府侨务部门的，由地级市人民政府侨务部门负责受理和审批。</w:t>
            </w:r>
          </w:p>
        </w:tc>
        <w:tc>
          <w:tcPr>
            <w:tcW w:w="2655" w:type="dxa"/>
            <w:tcBorders>
              <w:top w:val="single" w:color="auto" w:sz="4" w:space="0"/>
              <w:left w:val="nil"/>
              <w:bottom w:val="single" w:color="auto" w:sz="4" w:space="0"/>
              <w:right w:val="single" w:color="auto" w:sz="4" w:space="0"/>
            </w:tcBorders>
            <w:noWrap w:val="0"/>
            <w:vAlign w:val="center"/>
          </w:tcPr>
          <w:p w14:paraId="47F8A9B6">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1.受理责任：公示应当提交的材料；一次性告知补正材料；依法受理或不予受理（不予受理应当告知理由）。</w:t>
            </w:r>
          </w:p>
          <w:p w14:paraId="0B72D2F5">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2.审查责任：审查申请材料，进行调查核实；征求公安机关在户政管理方面的意见，核查华侨出入境信息和出入境证件签发信息及其他情况。</w:t>
            </w:r>
          </w:p>
          <w:p w14:paraId="17E48545">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3.决定责任：对申请人作出批准或不予批准决定；不予批准的，除法律法规另有规定外，应当说明理由。</w:t>
            </w:r>
          </w:p>
          <w:p w14:paraId="61DE1DBB">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4.送达责任：签发《华侨回国定居证》，通知申请人领取。</w:t>
            </w:r>
          </w:p>
          <w:p w14:paraId="25136628">
            <w:pPr>
              <w:widowControl/>
              <w:adjustRightInd w:val="0"/>
              <w:snapToGrid w:val="0"/>
              <w:spacing w:line="300" w:lineRule="exact"/>
              <w:ind w:firstLine="400" w:firstLineChars="200"/>
              <w:rPr>
                <w:rFonts w:hint="eastAsia" w:ascii="Times New Roman" w:hAnsi="Times New Roman" w:eastAsia="仿宋_GB2312" w:cs="仿宋_GB2312"/>
                <w:snapToGrid w:val="0"/>
                <w:color w:val="000000"/>
                <w:kern w:val="2"/>
                <w:sz w:val="20"/>
                <w:szCs w:val="20"/>
                <w:lang w:val="en-US" w:eastAsia="zh-CN" w:bidi="ar-SA"/>
              </w:rPr>
            </w:pPr>
            <w:r>
              <w:rPr>
                <w:rFonts w:hint="eastAsia" w:ascii="Times New Roman" w:hAnsi="Times New Roman" w:eastAsia="仿宋_GB2312" w:cs="仿宋_GB2312"/>
                <w:snapToGrid w:val="0"/>
                <w:color w:val="000000"/>
                <w:sz w:val="20"/>
                <w:szCs w:val="20"/>
              </w:rPr>
              <w:t>5.其他法律法规规章文件规定应履行的责任。</w:t>
            </w:r>
          </w:p>
        </w:tc>
        <w:tc>
          <w:tcPr>
            <w:tcW w:w="4440" w:type="dxa"/>
            <w:tcBorders>
              <w:top w:val="single" w:color="auto" w:sz="4" w:space="0"/>
              <w:left w:val="nil"/>
              <w:bottom w:val="single" w:color="auto" w:sz="4" w:space="0"/>
              <w:right w:val="single" w:color="auto" w:sz="4" w:space="0"/>
            </w:tcBorders>
            <w:noWrap w:val="0"/>
            <w:vAlign w:val="center"/>
          </w:tcPr>
          <w:p w14:paraId="3922EE7A">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1.【规范性文件】自治区侨务办公室、公安厅、外事办公室《广西壮族自治区华侨回国定居办理工作实施办法（试行）》第二章规定申请人应当符合的条件和提交的申请材料；</w:t>
            </w:r>
          </w:p>
          <w:p w14:paraId="5B15B275">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第三章第十条</w:t>
            </w:r>
            <w:r>
              <w:rPr>
                <w:rFonts w:hint="eastAsia" w:ascii="Times New Roman" w:hAnsi="Times New Roman" w:eastAsia="仿宋_GB2312" w:cs="仿宋_GB2312"/>
                <w:snapToGrid w:val="0"/>
                <w:color w:val="000000"/>
                <w:sz w:val="20"/>
                <w:szCs w:val="20"/>
                <w:lang w:eastAsia="zh-CN"/>
              </w:rPr>
              <w:t>：</w:t>
            </w:r>
            <w:r>
              <w:rPr>
                <w:rFonts w:hint="eastAsia" w:ascii="Times New Roman" w:hAnsi="Times New Roman" w:eastAsia="仿宋_GB2312" w:cs="仿宋_GB2312"/>
                <w:snapToGrid w:val="0"/>
                <w:color w:val="000000"/>
                <w:sz w:val="20"/>
                <w:szCs w:val="20"/>
              </w:rPr>
              <w:t>华侨在广西壮族自治区内申请回国定居的，由县级人民政府侨务部门负责受理和初审，由拟定居地的地级市人民政府侨务部门负责审批。华侨申请的定居地未设置县级人民政府侨务部门的，由地级市人民政府侨务部门负责受理和审批。</w:t>
            </w:r>
          </w:p>
          <w:p w14:paraId="4546D9D1">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rPr>
              <w:t>2.【规范性文件】自治区侨务办公室、公安厅、外事办公室《广西壮族自治区华侨回国定居办理工作实施办法（试行）》第三章第十一条</w:t>
            </w:r>
            <w:r>
              <w:rPr>
                <w:rFonts w:hint="eastAsia" w:ascii="Times New Roman" w:hAnsi="Times New Roman" w:eastAsia="仿宋_GB2312" w:cs="仿宋_GB2312"/>
                <w:snapToGrid w:val="0"/>
                <w:color w:val="000000"/>
                <w:sz w:val="20"/>
                <w:szCs w:val="20"/>
                <w:lang w:eastAsia="zh-CN"/>
              </w:rPr>
              <w:t>：</w:t>
            </w:r>
            <w:r>
              <w:rPr>
                <w:rFonts w:hint="eastAsia" w:ascii="Times New Roman" w:hAnsi="Times New Roman" w:eastAsia="仿宋_GB2312" w:cs="仿宋_GB2312"/>
                <w:snapToGrid w:val="0"/>
                <w:color w:val="000000"/>
                <w:sz w:val="20"/>
                <w:szCs w:val="20"/>
              </w:rPr>
              <w:t>受理单位收到申请材料后，应认真审查申请材料的完备性、真实性及签证情况，注意查看申请人末次入境持有证件是否有证件签发机关印章及边检验讫章。留存复印件的，由工作人员核对原件确认无误后签章，原件退回</w:t>
            </w:r>
            <w:r>
              <w:rPr>
                <w:rFonts w:hint="eastAsia" w:ascii="Times New Roman" w:hAnsi="Times New Roman" w:eastAsia="仿宋_GB2312" w:cs="仿宋_GB2312"/>
                <w:snapToGrid w:val="0"/>
                <w:color w:val="000000"/>
                <w:sz w:val="20"/>
                <w:szCs w:val="20"/>
                <w:lang w:eastAsia="zh-CN"/>
              </w:rPr>
              <w:t>；</w:t>
            </w:r>
          </w:p>
          <w:p w14:paraId="1D5DF889">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rPr>
              <w:t>第十二条</w:t>
            </w:r>
            <w:r>
              <w:rPr>
                <w:rFonts w:hint="eastAsia" w:ascii="Times New Roman" w:hAnsi="Times New Roman" w:eastAsia="仿宋_GB2312" w:cs="仿宋_GB2312"/>
                <w:snapToGrid w:val="0"/>
                <w:color w:val="000000"/>
                <w:sz w:val="20"/>
                <w:szCs w:val="20"/>
                <w:lang w:eastAsia="zh-CN"/>
              </w:rPr>
              <w:t>：</w:t>
            </w:r>
            <w:r>
              <w:rPr>
                <w:rFonts w:hint="eastAsia" w:ascii="Times New Roman" w:hAnsi="Times New Roman" w:eastAsia="仿宋_GB2312" w:cs="仿宋_GB2312"/>
                <w:snapToGrid w:val="0"/>
                <w:color w:val="000000"/>
                <w:sz w:val="20"/>
                <w:szCs w:val="20"/>
              </w:rPr>
              <w:t>受理申请的县级人民政府侨务部门在收到申请材料后，应当对申请人所提交的申请材料进行调查核实，并在5个工作日内书面征求同级公安机关在户政管理方面的意见。公安机关应当在收到同级人民政府侨务部门的征询函后，于10个工作日内提出意见并书面回复侨务部门</w:t>
            </w:r>
            <w:r>
              <w:rPr>
                <w:rFonts w:hint="eastAsia" w:ascii="Times New Roman" w:hAnsi="Times New Roman" w:eastAsia="仿宋_GB2312" w:cs="仿宋_GB2312"/>
                <w:snapToGrid w:val="0"/>
                <w:color w:val="000000"/>
                <w:sz w:val="20"/>
                <w:szCs w:val="20"/>
                <w:lang w:eastAsia="zh-CN"/>
              </w:rPr>
              <w:t>；</w:t>
            </w:r>
          </w:p>
          <w:p w14:paraId="56A8C019">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rPr>
              <w:t>第十三条</w:t>
            </w:r>
            <w:r>
              <w:rPr>
                <w:rFonts w:hint="eastAsia" w:ascii="Times New Roman" w:hAnsi="Times New Roman" w:eastAsia="仿宋_GB2312" w:cs="仿宋_GB2312"/>
                <w:snapToGrid w:val="0"/>
                <w:color w:val="000000"/>
                <w:sz w:val="20"/>
                <w:szCs w:val="20"/>
                <w:lang w:eastAsia="zh-CN"/>
              </w:rPr>
              <w:t>：</w:t>
            </w:r>
            <w:r>
              <w:rPr>
                <w:rFonts w:hint="eastAsia" w:ascii="Times New Roman" w:hAnsi="Times New Roman" w:eastAsia="仿宋_GB2312" w:cs="仿宋_GB2312"/>
                <w:snapToGrid w:val="0"/>
                <w:color w:val="000000"/>
                <w:sz w:val="20"/>
                <w:szCs w:val="20"/>
              </w:rPr>
              <w:t>受理申请的县级人民政府侨务部门应当在收到公安机关意见后5个工作日内提出初审意见并报地级市人民政府侨务部门</w:t>
            </w:r>
            <w:r>
              <w:rPr>
                <w:rFonts w:hint="eastAsia" w:ascii="Times New Roman" w:hAnsi="Times New Roman" w:eastAsia="仿宋_GB2312" w:cs="仿宋_GB2312"/>
                <w:snapToGrid w:val="0"/>
                <w:color w:val="000000"/>
                <w:sz w:val="20"/>
                <w:szCs w:val="20"/>
                <w:lang w:eastAsia="zh-CN"/>
              </w:rPr>
              <w:t>；</w:t>
            </w:r>
          </w:p>
          <w:p w14:paraId="4091769F">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rPr>
              <w:t>第十四条</w:t>
            </w:r>
            <w:r>
              <w:rPr>
                <w:rFonts w:hint="eastAsia" w:ascii="Times New Roman" w:hAnsi="Times New Roman" w:eastAsia="仿宋_GB2312" w:cs="仿宋_GB2312"/>
                <w:snapToGrid w:val="0"/>
                <w:color w:val="000000"/>
                <w:sz w:val="20"/>
                <w:szCs w:val="20"/>
                <w:lang w:eastAsia="zh-CN"/>
              </w:rPr>
              <w:t>：</w:t>
            </w:r>
            <w:r>
              <w:rPr>
                <w:rFonts w:hint="eastAsia" w:ascii="Times New Roman" w:hAnsi="Times New Roman" w:eastAsia="仿宋_GB2312" w:cs="仿宋_GB2312"/>
                <w:snapToGrid w:val="0"/>
                <w:color w:val="000000"/>
                <w:sz w:val="20"/>
                <w:szCs w:val="20"/>
              </w:rPr>
              <w:t>华侨申请定居地未设置县级人民政府侨务部门，由地级市人民政府侨务部门直接受理华侨申请的，地级市人民政府侨务部门应当对申请人所提交的申请材料进行调查核实，并在5个工作日内书面征求同级公安机关在户政管理和出入境管理方面的意见。公安机关应当在10个工作日内提出意见并书面回复侨务部门</w:t>
            </w:r>
            <w:r>
              <w:rPr>
                <w:rFonts w:hint="eastAsia" w:ascii="Times New Roman" w:hAnsi="Times New Roman" w:eastAsia="仿宋_GB2312" w:cs="仿宋_GB2312"/>
                <w:snapToGrid w:val="0"/>
                <w:color w:val="000000"/>
                <w:sz w:val="20"/>
                <w:szCs w:val="20"/>
                <w:lang w:eastAsia="zh-CN"/>
              </w:rPr>
              <w:t>；</w:t>
            </w:r>
          </w:p>
          <w:p w14:paraId="6C8DB161">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rPr>
              <w:t>第十五条</w:t>
            </w:r>
            <w:r>
              <w:rPr>
                <w:rFonts w:hint="eastAsia" w:ascii="Times New Roman" w:hAnsi="Times New Roman" w:eastAsia="仿宋_GB2312" w:cs="仿宋_GB2312"/>
                <w:snapToGrid w:val="0"/>
                <w:color w:val="000000"/>
                <w:sz w:val="20"/>
                <w:szCs w:val="20"/>
                <w:lang w:eastAsia="zh-CN"/>
              </w:rPr>
              <w:t>：</w:t>
            </w:r>
            <w:r>
              <w:rPr>
                <w:rFonts w:hint="eastAsia" w:ascii="Times New Roman" w:hAnsi="Times New Roman" w:eastAsia="仿宋_GB2312" w:cs="仿宋_GB2312"/>
                <w:snapToGrid w:val="0"/>
                <w:color w:val="000000"/>
                <w:sz w:val="20"/>
                <w:szCs w:val="20"/>
              </w:rPr>
              <w:t>地级市人民政府侨务部门收到县级人民政府侨务部门上报材料后，应当在3个工作日内，送同级公安机关出入境管理部门核查华侨出入境信息和出入境证件签发信息及其他情况，公安机关出入境管理部门应当在收到侨务部门的核查函后，于7个工作日内完成核查工作并书面回复侨务部门</w:t>
            </w:r>
            <w:r>
              <w:rPr>
                <w:rFonts w:hint="eastAsia" w:ascii="Times New Roman" w:hAnsi="Times New Roman" w:eastAsia="仿宋_GB2312" w:cs="仿宋_GB2312"/>
                <w:snapToGrid w:val="0"/>
                <w:color w:val="000000"/>
                <w:sz w:val="20"/>
                <w:szCs w:val="20"/>
                <w:lang w:eastAsia="zh-CN"/>
              </w:rPr>
              <w:t>；</w:t>
            </w:r>
          </w:p>
          <w:p w14:paraId="64668756">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第十七条</w:t>
            </w:r>
            <w:r>
              <w:rPr>
                <w:rFonts w:hint="eastAsia" w:ascii="Times New Roman" w:hAnsi="Times New Roman" w:eastAsia="仿宋_GB2312" w:cs="仿宋_GB2312"/>
                <w:snapToGrid w:val="0"/>
                <w:color w:val="000000"/>
                <w:sz w:val="20"/>
                <w:szCs w:val="20"/>
                <w:lang w:eastAsia="zh-CN"/>
              </w:rPr>
              <w:t>：</w:t>
            </w:r>
            <w:r>
              <w:rPr>
                <w:rFonts w:hint="eastAsia" w:ascii="Times New Roman" w:hAnsi="Times New Roman" w:eastAsia="仿宋_GB2312" w:cs="仿宋_GB2312"/>
                <w:snapToGrid w:val="0"/>
                <w:color w:val="000000"/>
                <w:sz w:val="20"/>
                <w:szCs w:val="20"/>
              </w:rPr>
              <w:t>地级市人民政府侨务部门对申请材料真实性、可靠性存疑的，应当单独或会同公安机关进行调查核实。</w:t>
            </w:r>
          </w:p>
          <w:p w14:paraId="51D66BF1">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3.【规范性文件】自治区侨务办公室、公安厅、外事办公室《广西壮族自治区华侨回国定居办理工作实施办法（试行）》第三章第十六条</w:t>
            </w:r>
            <w:r>
              <w:rPr>
                <w:rFonts w:hint="eastAsia" w:ascii="Times New Roman" w:hAnsi="Times New Roman" w:eastAsia="仿宋_GB2312" w:cs="仿宋_GB2312"/>
                <w:snapToGrid w:val="0"/>
                <w:color w:val="000000"/>
                <w:sz w:val="20"/>
                <w:szCs w:val="20"/>
                <w:lang w:eastAsia="zh-CN"/>
              </w:rPr>
              <w:t>：</w:t>
            </w:r>
            <w:r>
              <w:rPr>
                <w:rFonts w:hint="eastAsia" w:ascii="Times New Roman" w:hAnsi="Times New Roman" w:eastAsia="仿宋_GB2312" w:cs="仿宋_GB2312"/>
                <w:snapToGrid w:val="0"/>
                <w:color w:val="000000"/>
                <w:sz w:val="20"/>
                <w:szCs w:val="20"/>
              </w:rPr>
              <w:t>地级市人民政府侨务部门收到同级公安机关（含同级公安机关出入境管理部门）书面回复后，应在10个工作日内完成对申请材料的审批，并报自治区人民政府侨务部门备案。批准华侨回国定居的，应当签发《华侨回国定居证》；不予批准的，除法律法规另有规定外，应当说明理由，并退回申请人关于放弃国外长期居留权的承诺书。</w:t>
            </w:r>
          </w:p>
          <w:p w14:paraId="17791CD4">
            <w:pPr>
              <w:widowControl/>
              <w:adjustRightInd w:val="0"/>
              <w:snapToGrid w:val="0"/>
              <w:spacing w:line="300" w:lineRule="exact"/>
              <w:ind w:firstLine="400" w:firstLineChars="200"/>
              <w:rPr>
                <w:rFonts w:hint="eastAsia" w:ascii="Times New Roman" w:hAnsi="Times New Roman" w:eastAsia="仿宋_GB2312" w:cs="仿宋_GB2312"/>
                <w:snapToGrid w:val="0"/>
                <w:color w:val="000000"/>
                <w:kern w:val="2"/>
                <w:sz w:val="20"/>
                <w:szCs w:val="20"/>
                <w:lang w:val="en-US" w:eastAsia="zh-CN" w:bidi="ar-SA"/>
              </w:rPr>
            </w:pPr>
            <w:r>
              <w:rPr>
                <w:rFonts w:hint="eastAsia" w:ascii="Times New Roman" w:hAnsi="Times New Roman" w:eastAsia="仿宋_GB2312" w:cs="仿宋_GB2312"/>
                <w:snapToGrid w:val="0"/>
                <w:color w:val="000000"/>
                <w:sz w:val="20"/>
                <w:szCs w:val="20"/>
              </w:rPr>
              <w:t>4.【规范性文件】自治区侨务办公室、公安厅、外事办公室《广西壮族自治区华侨回国定居办理工作实施办法（试行）》第四章第十九条</w:t>
            </w:r>
            <w:r>
              <w:rPr>
                <w:rFonts w:hint="eastAsia" w:ascii="Times New Roman" w:hAnsi="Times New Roman" w:eastAsia="仿宋_GB2312" w:cs="仿宋_GB2312"/>
                <w:snapToGrid w:val="0"/>
                <w:color w:val="000000"/>
                <w:sz w:val="20"/>
                <w:szCs w:val="20"/>
                <w:lang w:eastAsia="zh-CN"/>
              </w:rPr>
              <w:t>：</w:t>
            </w:r>
            <w:r>
              <w:rPr>
                <w:rFonts w:hint="eastAsia" w:ascii="Times New Roman" w:hAnsi="Times New Roman" w:eastAsia="仿宋_GB2312" w:cs="仿宋_GB2312"/>
                <w:snapToGrid w:val="0"/>
                <w:color w:val="000000"/>
                <w:sz w:val="20"/>
                <w:szCs w:val="20"/>
              </w:rPr>
              <w:t>地级市人民政府侨务部门签发《华侨回国定居证》后，应当于5个工作日内通知华侨本人或者受委托的国内亲属领取。</w:t>
            </w:r>
          </w:p>
        </w:tc>
        <w:tc>
          <w:tcPr>
            <w:tcW w:w="1650" w:type="dxa"/>
            <w:tcBorders>
              <w:top w:val="single" w:color="auto" w:sz="4" w:space="0"/>
              <w:left w:val="nil"/>
              <w:bottom w:val="single" w:color="auto" w:sz="4" w:space="0"/>
              <w:right w:val="single" w:color="auto" w:sz="4" w:space="0"/>
            </w:tcBorders>
            <w:noWrap w:val="0"/>
            <w:vAlign w:val="center"/>
          </w:tcPr>
          <w:p w14:paraId="694E119D">
            <w:pPr>
              <w:widowControl/>
              <w:adjustRightInd w:val="0"/>
              <w:snapToGrid w:val="0"/>
              <w:spacing w:line="296" w:lineRule="exact"/>
              <w:ind w:firstLine="400" w:firstLineChars="200"/>
              <w:rPr>
                <w:rFonts w:hint="eastAsia"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因不履行或不正确履行行政职责，有下列情形的，行政机关及相关工作人员应承担相应责任：</w:t>
            </w:r>
          </w:p>
          <w:p w14:paraId="545C4E25">
            <w:pPr>
              <w:widowControl/>
              <w:adjustRightInd w:val="0"/>
              <w:snapToGrid w:val="0"/>
              <w:spacing w:line="296" w:lineRule="exact"/>
              <w:ind w:firstLine="400" w:firstLineChars="200"/>
              <w:rPr>
                <w:rFonts w:hint="eastAsia"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1.未履行法定告知义务的；</w:t>
            </w:r>
          </w:p>
          <w:p w14:paraId="7C80804E">
            <w:pPr>
              <w:widowControl/>
              <w:adjustRightInd w:val="0"/>
              <w:snapToGrid w:val="0"/>
              <w:spacing w:line="296" w:lineRule="exact"/>
              <w:ind w:firstLine="400" w:firstLineChars="200"/>
              <w:rPr>
                <w:rFonts w:hint="eastAsia"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2.对符合法定条件的行政许可申请不予受理的；</w:t>
            </w:r>
          </w:p>
          <w:p w14:paraId="45CA6CEE">
            <w:pPr>
              <w:widowControl/>
              <w:adjustRightInd w:val="0"/>
              <w:snapToGrid w:val="0"/>
              <w:spacing w:line="296" w:lineRule="exact"/>
              <w:ind w:firstLine="400" w:firstLineChars="200"/>
              <w:rPr>
                <w:rFonts w:hint="eastAsia"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3.对不符合有关法定条件的申请予以行政许可的；</w:t>
            </w:r>
          </w:p>
          <w:p w14:paraId="562210E3">
            <w:pPr>
              <w:widowControl/>
              <w:adjustRightInd w:val="0"/>
              <w:snapToGrid w:val="0"/>
              <w:spacing w:line="296" w:lineRule="exact"/>
              <w:ind w:firstLine="400" w:firstLineChars="200"/>
              <w:rPr>
                <w:rFonts w:hint="eastAsia"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4.超过法定期限或者违反法定程序实施行政许可的；</w:t>
            </w:r>
          </w:p>
          <w:p w14:paraId="1D056E94">
            <w:pPr>
              <w:widowControl/>
              <w:adjustRightInd w:val="0"/>
              <w:snapToGrid w:val="0"/>
              <w:spacing w:line="296" w:lineRule="exact"/>
              <w:ind w:firstLine="400" w:firstLineChars="200"/>
              <w:rPr>
                <w:rFonts w:hint="eastAsia"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5.工作中滥用职权、玩忽职守，造成严重后果的；</w:t>
            </w:r>
          </w:p>
          <w:p w14:paraId="555EC4D6">
            <w:pPr>
              <w:widowControl/>
              <w:adjustRightInd w:val="0"/>
              <w:snapToGrid w:val="0"/>
              <w:spacing w:line="296" w:lineRule="exact"/>
              <w:ind w:firstLine="400" w:firstLineChars="200"/>
              <w:rPr>
                <w:rFonts w:hint="eastAsia"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6.工作中</w:t>
            </w:r>
            <w:r>
              <w:rPr>
                <w:rFonts w:hint="eastAsia" w:eastAsia="仿宋_GB2312" w:cs="仿宋_GB2312"/>
                <w:snapToGrid w:val="0"/>
                <w:color w:val="auto"/>
                <w:sz w:val="20"/>
                <w:szCs w:val="20"/>
                <w:lang w:eastAsia="zh-CN"/>
              </w:rPr>
              <w:t>贪污受贿</w:t>
            </w:r>
            <w:r>
              <w:rPr>
                <w:rFonts w:hint="eastAsia" w:ascii="Times New Roman" w:hAnsi="Times New Roman" w:eastAsia="仿宋_GB2312" w:cs="仿宋_GB2312"/>
                <w:snapToGrid w:val="0"/>
                <w:color w:val="auto"/>
                <w:sz w:val="20"/>
                <w:szCs w:val="20"/>
              </w:rPr>
              <w:t>、徇私舞弊、索取或收受他人财物或谋取其他利益的；</w:t>
            </w:r>
          </w:p>
          <w:p w14:paraId="7FF02E51">
            <w:pPr>
              <w:widowControl/>
              <w:adjustRightInd w:val="0"/>
              <w:snapToGrid w:val="0"/>
              <w:spacing w:line="296" w:lineRule="exact"/>
              <w:ind w:firstLine="400" w:firstLineChars="200"/>
              <w:rPr>
                <w:rFonts w:hint="eastAsia"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7.其他违反法律法规规章文件规定的行为。</w:t>
            </w:r>
          </w:p>
        </w:tc>
        <w:tc>
          <w:tcPr>
            <w:tcW w:w="4890" w:type="dxa"/>
            <w:tcBorders>
              <w:top w:val="single" w:color="auto" w:sz="4" w:space="0"/>
              <w:left w:val="nil"/>
              <w:bottom w:val="single" w:color="auto" w:sz="4" w:space="0"/>
              <w:right w:val="single" w:color="auto" w:sz="4" w:space="0"/>
            </w:tcBorders>
            <w:noWrap w:val="0"/>
            <w:vAlign w:val="center"/>
          </w:tcPr>
          <w:p w14:paraId="1A377A98">
            <w:pPr>
              <w:widowControl/>
              <w:adjustRightInd w:val="0"/>
              <w:snapToGrid w:val="0"/>
              <w:spacing w:line="296" w:lineRule="exact"/>
              <w:ind w:firstLine="437" w:firstLineChars="0"/>
              <w:rPr>
                <w:rFonts w:hint="eastAsia"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1.【法律】《中华人民共和国行政许可法》(2003年8月27日第十届全国人民代表大会常务委员会第四次会议通过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七）未依法说明不受理行政许可申请或者不予行政许可的理由的；（八）依法应当举行听证而不举行听证的。”</w:t>
            </w:r>
          </w:p>
          <w:p w14:paraId="0D4ED2D8">
            <w:pPr>
              <w:widowControl/>
              <w:adjustRightInd w:val="0"/>
              <w:snapToGrid w:val="0"/>
              <w:spacing w:line="296" w:lineRule="exact"/>
              <w:ind w:firstLine="437" w:firstLineChars="0"/>
              <w:rPr>
                <w:rFonts w:hint="eastAsia"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2.【法律】《中华人民共和国行政许可法》（2003年8月27日第十届全国人民代表大会常务委员会第四次会议通过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78B5BEDA">
            <w:pPr>
              <w:widowControl/>
              <w:adjustRightInd w:val="0"/>
              <w:snapToGrid w:val="0"/>
              <w:spacing w:line="296" w:lineRule="exact"/>
              <w:ind w:firstLine="437" w:firstLineChars="0"/>
              <w:rPr>
                <w:rFonts w:hint="eastAsia"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3.【法规】《广西壮族自治区行政过错责任追究办法》（2007年4月17日自治区第十届人民政府第63次常务会议审议通过，自2007年6月1日起施行）第九条 “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十一）受理的行政审批事项涉及其他部门，不依法移交或 者互相推诿、拖延不办；（十二）违反规定撤销、注销、变更原有行政审批事项。”</w:t>
            </w:r>
          </w:p>
          <w:p w14:paraId="41F8120A">
            <w:pPr>
              <w:widowControl/>
              <w:adjustRightInd w:val="0"/>
              <w:snapToGrid w:val="0"/>
              <w:spacing w:line="296" w:lineRule="exact"/>
              <w:ind w:firstLine="437" w:firstLineChars="0"/>
              <w:rPr>
                <w:rFonts w:hint="eastAsia"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4.【法规】《行政机关公务员处分条例》（2007年4月4日由国务院第173次常务会议通过，并已于2007年6月1日起施行）第二十一条　“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w:t>
            </w:r>
          </w:p>
          <w:p w14:paraId="22D5D461">
            <w:pPr>
              <w:widowControl/>
              <w:adjustRightInd w:val="0"/>
              <w:snapToGrid w:val="0"/>
              <w:spacing w:line="296" w:lineRule="exact"/>
              <w:ind w:firstLine="437" w:firstLineChars="0"/>
              <w:rPr>
                <w:rFonts w:hint="eastAsia"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5.【法律】《中华人民共和国行政许可法》（2003年8月27日第十届全国人民代表大会常务委员会第四次会议通过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三条“行政机关工作人员办理行政许可、实施监督检查，索取或者收受他人财物或者谋取其他利益，构成犯罪的，依法追究刑事责任；尚不构成犯罪的，依法给予行政处分。”</w:t>
            </w:r>
          </w:p>
          <w:p w14:paraId="6CA1FEC3">
            <w:pPr>
              <w:widowControl/>
              <w:adjustRightInd w:val="0"/>
              <w:snapToGrid w:val="0"/>
              <w:spacing w:line="296" w:lineRule="exact"/>
              <w:ind w:firstLine="437" w:firstLineChars="0"/>
              <w:rPr>
                <w:rFonts w:hint="eastAsia"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6. 其他法律法规政策规定应追究的责任。</w:t>
            </w:r>
          </w:p>
        </w:tc>
        <w:tc>
          <w:tcPr>
            <w:tcW w:w="990" w:type="dxa"/>
            <w:tcBorders>
              <w:top w:val="single" w:color="auto" w:sz="4" w:space="0"/>
              <w:left w:val="nil"/>
              <w:bottom w:val="single" w:color="auto" w:sz="4" w:space="0"/>
              <w:right w:val="single" w:color="auto" w:sz="4" w:space="0"/>
            </w:tcBorders>
            <w:noWrap w:val="0"/>
            <w:vAlign w:val="center"/>
          </w:tcPr>
          <w:p w14:paraId="6D8D15C6">
            <w:pPr>
              <w:widowControl/>
              <w:adjustRightInd w:val="0"/>
              <w:snapToGrid w:val="0"/>
              <w:spacing w:line="296" w:lineRule="exact"/>
              <w:ind w:firstLine="400" w:firstLineChars="200"/>
              <w:rPr>
                <w:rFonts w:hint="eastAsia"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法律法规规定的免责情形及市委市政府有关文件中明确的免责情形，行政机关及相关工作人员不承担相应责任：</w:t>
            </w:r>
          </w:p>
          <w:p w14:paraId="3A423D25">
            <w:pPr>
              <w:widowControl/>
              <w:adjustRightInd w:val="0"/>
              <w:snapToGrid w:val="0"/>
              <w:spacing w:line="296" w:lineRule="exact"/>
              <w:rPr>
                <w:rFonts w:hint="eastAsia"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1.已履行法定告知义务的；</w:t>
            </w:r>
          </w:p>
          <w:p w14:paraId="7449F956">
            <w:pPr>
              <w:widowControl/>
              <w:adjustRightInd w:val="0"/>
              <w:snapToGrid w:val="0"/>
              <w:spacing w:line="296" w:lineRule="exact"/>
              <w:rPr>
                <w:rFonts w:hint="eastAsia"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2.对不符合法定条件的行政许可申请不予受理的；</w:t>
            </w:r>
          </w:p>
          <w:p w14:paraId="13945A4D">
            <w:pPr>
              <w:widowControl/>
              <w:adjustRightInd w:val="0"/>
              <w:snapToGrid w:val="0"/>
              <w:spacing w:line="296" w:lineRule="exact"/>
              <w:rPr>
                <w:rFonts w:hint="eastAsia"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3.对不符合有关法定条件的申请不予以行政许可的；</w:t>
            </w:r>
          </w:p>
          <w:p w14:paraId="3CB059D9">
            <w:pPr>
              <w:widowControl/>
              <w:adjustRightInd w:val="0"/>
              <w:snapToGrid w:val="0"/>
              <w:spacing w:line="296" w:lineRule="exact"/>
              <w:rPr>
                <w:rFonts w:hint="eastAsia" w:ascii="Times New Roman" w:hAnsi="Times New Roman" w:eastAsia="仿宋_GB2312" w:cs="仿宋_GB2312"/>
                <w:snapToGrid w:val="0"/>
                <w:color w:val="auto"/>
                <w:sz w:val="20"/>
                <w:szCs w:val="20"/>
              </w:rPr>
            </w:pPr>
            <w:r>
              <w:rPr>
                <w:rFonts w:hint="eastAsia" w:ascii="Times New Roman" w:hAnsi="Times New Roman" w:eastAsia="仿宋_GB2312" w:cs="仿宋_GB2312"/>
                <w:snapToGrid w:val="0"/>
                <w:color w:val="auto"/>
                <w:sz w:val="20"/>
                <w:szCs w:val="20"/>
              </w:rPr>
              <w:t>4.超过法定期限或者违反法定程序不予以行政许可的。</w:t>
            </w:r>
          </w:p>
        </w:tc>
        <w:tc>
          <w:tcPr>
            <w:tcW w:w="483" w:type="dxa"/>
            <w:tcBorders>
              <w:top w:val="single" w:color="auto" w:sz="4" w:space="0"/>
              <w:left w:val="nil"/>
              <w:bottom w:val="single" w:color="auto" w:sz="4" w:space="0"/>
              <w:right w:val="single" w:color="auto" w:sz="4" w:space="0"/>
            </w:tcBorders>
            <w:noWrap w:val="0"/>
            <w:vAlign w:val="center"/>
          </w:tcPr>
          <w:p w14:paraId="5997CC8A">
            <w:pPr>
              <w:widowControl/>
              <w:adjustRightInd w:val="0"/>
              <w:snapToGrid w:val="0"/>
              <w:spacing w:line="296" w:lineRule="exact"/>
              <w:rPr>
                <w:rFonts w:hint="eastAsia" w:ascii="Times New Roman" w:hAnsi="Times New Roman" w:eastAsia="仿宋_GB2312" w:cs="仿宋_GB2312"/>
                <w:snapToGrid w:val="0"/>
                <w:color w:val="auto"/>
                <w:sz w:val="20"/>
                <w:szCs w:val="20"/>
                <w:lang w:eastAsia="zh-CN"/>
              </w:rPr>
            </w:pPr>
          </w:p>
        </w:tc>
      </w:tr>
      <w:tr w14:paraId="648982C7">
        <w:tblPrEx>
          <w:tblCellMar>
            <w:top w:w="28" w:type="dxa"/>
            <w:left w:w="28" w:type="dxa"/>
            <w:bottom w:w="28" w:type="dxa"/>
            <w:right w:w="28" w:type="dxa"/>
          </w:tblCellMar>
        </w:tblPrEx>
        <w:trPr>
          <w:trHeight w:val="4076" w:hRule="atLeast"/>
          <w:jc w:val="center"/>
        </w:trPr>
        <w:tc>
          <w:tcPr>
            <w:tcW w:w="350" w:type="dxa"/>
            <w:tcBorders>
              <w:top w:val="single" w:color="auto" w:sz="4" w:space="0"/>
              <w:left w:val="single" w:color="auto" w:sz="4" w:space="0"/>
              <w:bottom w:val="single" w:color="auto" w:sz="4" w:space="0"/>
              <w:right w:val="single" w:color="auto" w:sz="4" w:space="0"/>
            </w:tcBorders>
            <w:noWrap w:val="0"/>
            <w:vAlign w:val="center"/>
          </w:tcPr>
          <w:p w14:paraId="5DAC7251">
            <w:pPr>
              <w:widowControl/>
              <w:adjustRightInd w:val="0"/>
              <w:snapToGrid w:val="0"/>
              <w:spacing w:line="296" w:lineRule="exact"/>
              <w:jc w:val="center"/>
              <w:rPr>
                <w:rFonts w:hint="default" w:ascii="Times New Roman" w:hAnsi="Times New Roman" w:eastAsia="仿宋_GB2312" w:cs="仿宋_GB2312"/>
                <w:snapToGrid w:val="0"/>
                <w:color w:val="000000"/>
                <w:sz w:val="20"/>
                <w:szCs w:val="20"/>
                <w:lang w:val="en-US" w:eastAsia="zh-CN"/>
              </w:rPr>
            </w:pPr>
            <w:r>
              <w:rPr>
                <w:rFonts w:hint="eastAsia" w:eastAsia="仿宋_GB2312" w:cs="仿宋_GB2312"/>
                <w:snapToGrid w:val="0"/>
                <w:color w:val="000000"/>
                <w:sz w:val="20"/>
                <w:szCs w:val="20"/>
                <w:lang w:val="en-US" w:eastAsia="zh-CN"/>
              </w:rPr>
              <w:t>2</w:t>
            </w:r>
          </w:p>
        </w:tc>
        <w:tc>
          <w:tcPr>
            <w:tcW w:w="343" w:type="dxa"/>
            <w:tcBorders>
              <w:top w:val="single" w:color="auto" w:sz="4" w:space="0"/>
              <w:left w:val="nil"/>
              <w:bottom w:val="single" w:color="auto" w:sz="4" w:space="0"/>
              <w:right w:val="single" w:color="auto" w:sz="4" w:space="0"/>
            </w:tcBorders>
            <w:noWrap w:val="0"/>
            <w:vAlign w:val="center"/>
          </w:tcPr>
          <w:p w14:paraId="4B0647D0">
            <w:pPr>
              <w:widowControl/>
              <w:adjustRightInd w:val="0"/>
              <w:snapToGrid w:val="0"/>
              <w:spacing w:line="296" w:lineRule="exact"/>
              <w:jc w:val="center"/>
              <w:rPr>
                <w:rFonts w:hint="eastAsia" w:ascii="Times New Roman" w:hAnsi="Times New Roman" w:eastAsia="仿宋_GB2312" w:cs="仿宋_GB2312"/>
                <w:snapToGrid w:val="0"/>
                <w:color w:val="000000"/>
                <w:kern w:val="2"/>
                <w:sz w:val="20"/>
                <w:szCs w:val="20"/>
                <w:lang w:val="en-US" w:eastAsia="zh-CN" w:bidi="ar-SA"/>
              </w:rPr>
            </w:pPr>
            <w:r>
              <w:rPr>
                <w:rFonts w:hint="eastAsia" w:ascii="Times New Roman" w:hAnsi="Times New Roman" w:eastAsia="仿宋_GB2312" w:cs="仿宋_GB2312"/>
                <w:snapToGrid w:val="0"/>
                <w:color w:val="000000"/>
                <w:sz w:val="20"/>
                <w:szCs w:val="20"/>
              </w:rPr>
              <w:t>行政确认</w:t>
            </w:r>
          </w:p>
        </w:tc>
        <w:tc>
          <w:tcPr>
            <w:tcW w:w="330" w:type="dxa"/>
            <w:tcBorders>
              <w:top w:val="single" w:color="auto" w:sz="4" w:space="0"/>
              <w:left w:val="nil"/>
              <w:bottom w:val="single" w:color="auto" w:sz="4" w:space="0"/>
              <w:right w:val="single" w:color="auto" w:sz="4" w:space="0"/>
            </w:tcBorders>
            <w:noWrap w:val="0"/>
            <w:vAlign w:val="center"/>
          </w:tcPr>
          <w:p w14:paraId="127F3BE2">
            <w:pPr>
              <w:widowControl/>
              <w:adjustRightInd w:val="0"/>
              <w:snapToGrid w:val="0"/>
              <w:spacing w:line="296" w:lineRule="exact"/>
              <w:rPr>
                <w:rFonts w:hint="eastAsia" w:ascii="Times New Roman" w:hAnsi="Times New Roman" w:eastAsia="仿宋_GB2312" w:cs="仿宋_GB2312"/>
                <w:snapToGrid w:val="0"/>
                <w:color w:val="000000"/>
                <w:kern w:val="2"/>
                <w:sz w:val="20"/>
                <w:szCs w:val="20"/>
                <w:lang w:val="en-US" w:eastAsia="zh-CN" w:bidi="ar-SA"/>
              </w:rPr>
            </w:pPr>
            <w:r>
              <w:rPr>
                <w:rFonts w:hint="eastAsia" w:ascii="Times New Roman" w:hAnsi="Times New Roman" w:eastAsia="仿宋_GB2312" w:cs="仿宋_GB2312"/>
                <w:snapToGrid w:val="0"/>
                <w:color w:val="000000"/>
                <w:sz w:val="20"/>
                <w:szCs w:val="20"/>
              </w:rPr>
              <w:t>归侨、侨眷身份认定</w:t>
            </w:r>
          </w:p>
        </w:tc>
        <w:tc>
          <w:tcPr>
            <w:tcW w:w="330" w:type="dxa"/>
            <w:tcBorders>
              <w:top w:val="single" w:color="auto" w:sz="4" w:space="0"/>
              <w:left w:val="nil"/>
              <w:bottom w:val="single" w:color="auto" w:sz="4" w:space="0"/>
              <w:right w:val="single" w:color="auto" w:sz="4" w:space="0"/>
            </w:tcBorders>
            <w:noWrap w:val="0"/>
            <w:vAlign w:val="center"/>
          </w:tcPr>
          <w:p w14:paraId="123E21C6">
            <w:pPr>
              <w:widowControl/>
              <w:adjustRightInd w:val="0"/>
              <w:snapToGrid w:val="0"/>
              <w:spacing w:line="296" w:lineRule="exact"/>
              <w:rPr>
                <w:rFonts w:hint="eastAsia" w:ascii="Times New Roman" w:hAnsi="Times New Roman" w:eastAsia="仿宋_GB2312" w:cs="仿宋_GB2312"/>
                <w:snapToGrid w:val="0"/>
                <w:color w:val="000000"/>
                <w:kern w:val="2"/>
                <w:sz w:val="20"/>
                <w:szCs w:val="20"/>
                <w:lang w:val="en-US" w:eastAsia="zh-CN" w:bidi="ar-SA"/>
              </w:rPr>
            </w:pPr>
          </w:p>
        </w:tc>
        <w:tc>
          <w:tcPr>
            <w:tcW w:w="300" w:type="dxa"/>
            <w:tcBorders>
              <w:top w:val="single" w:color="auto" w:sz="4" w:space="0"/>
              <w:left w:val="nil"/>
              <w:bottom w:val="single" w:color="auto" w:sz="4" w:space="0"/>
              <w:right w:val="single" w:color="auto" w:sz="4" w:space="0"/>
            </w:tcBorders>
            <w:noWrap w:val="0"/>
            <w:vAlign w:val="center"/>
          </w:tcPr>
          <w:p w14:paraId="03780F84">
            <w:pPr>
              <w:widowControl/>
              <w:adjustRightInd w:val="0"/>
              <w:snapToGrid w:val="0"/>
              <w:spacing w:line="296" w:lineRule="exact"/>
              <w:jc w:val="center"/>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kern w:val="2"/>
                <w:sz w:val="20"/>
                <w:szCs w:val="20"/>
                <w:lang w:val="en-US" w:eastAsia="zh-CN" w:bidi="ar-SA"/>
              </w:rPr>
              <w:t>城中区侨务办公室</w:t>
            </w:r>
          </w:p>
        </w:tc>
        <w:tc>
          <w:tcPr>
            <w:tcW w:w="4140" w:type="dxa"/>
            <w:tcBorders>
              <w:top w:val="single" w:color="auto" w:sz="4" w:space="0"/>
              <w:left w:val="nil"/>
              <w:bottom w:val="single" w:color="auto" w:sz="4" w:space="0"/>
              <w:right w:val="single" w:color="auto" w:sz="4" w:space="0"/>
            </w:tcBorders>
            <w:noWrap w:val="0"/>
            <w:vAlign w:val="center"/>
          </w:tcPr>
          <w:p w14:paraId="08B4252E">
            <w:pPr>
              <w:widowControl/>
              <w:adjustRightInd w:val="0"/>
              <w:snapToGrid w:val="0"/>
              <w:spacing w:line="296"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1.【行政法规】《中华人民共和国归侨侨眷权益保护法实施办法》（2004年国务院令第410号）第二条</w:t>
            </w:r>
            <w:r>
              <w:rPr>
                <w:rFonts w:hint="eastAsia" w:ascii="Times New Roman" w:hAnsi="Times New Roman" w:eastAsia="仿宋_GB2312" w:cs="仿宋_GB2312"/>
                <w:snapToGrid w:val="0"/>
                <w:color w:val="000000"/>
                <w:sz w:val="20"/>
                <w:szCs w:val="20"/>
                <w:lang w:eastAsia="zh-CN"/>
              </w:rPr>
              <w:t>：</w:t>
            </w:r>
            <w:r>
              <w:rPr>
                <w:rFonts w:hint="eastAsia" w:ascii="Times New Roman" w:hAnsi="Times New Roman" w:eastAsia="仿宋_GB2312" w:cs="仿宋_GB2312"/>
                <w:snapToGrid w:val="0"/>
                <w:color w:val="000000"/>
                <w:sz w:val="20"/>
                <w:szCs w:val="20"/>
              </w:rPr>
              <w:t>归侨、侨眷的身份，由其常住户口所在地的县级以上地方人民政府负责侨务工作的机构根据本人申请审核认定。</w:t>
            </w:r>
          </w:p>
          <w:p w14:paraId="5A2E4F41">
            <w:pPr>
              <w:widowControl/>
              <w:adjustRightInd w:val="0"/>
              <w:snapToGrid w:val="0"/>
              <w:spacing w:line="296"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与华侨、归侨有长期扶养关系的亲属申请认定侨眷身份的，应当提供由公证机构出具的扶养证明。</w:t>
            </w:r>
          </w:p>
          <w:p w14:paraId="2A112090">
            <w:pPr>
              <w:widowControl/>
              <w:adjustRightInd w:val="0"/>
              <w:snapToGrid w:val="0"/>
              <w:spacing w:line="296" w:lineRule="exact"/>
              <w:ind w:firstLine="400" w:firstLineChars="200"/>
              <w:rPr>
                <w:rFonts w:hint="eastAsia" w:ascii="Times New Roman" w:hAnsi="Times New Roman" w:eastAsia="仿宋_GB2312" w:cs="仿宋_GB2312"/>
                <w:snapToGrid w:val="0"/>
                <w:color w:val="000000"/>
                <w:kern w:val="2"/>
                <w:sz w:val="20"/>
                <w:szCs w:val="20"/>
                <w:lang w:val="en-US" w:eastAsia="zh-CN" w:bidi="ar-SA"/>
              </w:rPr>
            </w:pPr>
            <w:r>
              <w:rPr>
                <w:rFonts w:hint="eastAsia" w:ascii="Times New Roman" w:hAnsi="Times New Roman" w:eastAsia="仿宋_GB2312" w:cs="仿宋_GB2312"/>
                <w:snapToGrid w:val="0"/>
                <w:color w:val="000000"/>
                <w:sz w:val="20"/>
                <w:szCs w:val="20"/>
              </w:rPr>
              <w:t>2.【地方性法规】《广西壮族自治区实施〈中华人民共和国归侨侨眷权益保护法〉办法》（1994年</w:t>
            </w:r>
            <w:r>
              <w:rPr>
                <w:rFonts w:hint="eastAsia" w:eastAsia="仿宋_GB2312" w:cs="仿宋_GB2312"/>
                <w:snapToGrid w:val="0"/>
                <w:color w:val="000000"/>
                <w:sz w:val="20"/>
                <w:szCs w:val="20"/>
                <w:lang w:eastAsia="zh-CN"/>
              </w:rPr>
              <w:t>广西壮族自治区第八届人民代表大会常务委员会第七次会议</w:t>
            </w:r>
            <w:r>
              <w:rPr>
                <w:rFonts w:hint="eastAsia" w:ascii="Times New Roman" w:hAnsi="Times New Roman" w:eastAsia="仿宋_GB2312" w:cs="仿宋_GB2312"/>
                <w:snapToGrid w:val="0"/>
                <w:color w:val="000000"/>
                <w:sz w:val="20"/>
                <w:szCs w:val="20"/>
              </w:rPr>
              <w:t>通过，2005年自治区人大常委会公告十届第77号修订）第三条第一款</w:t>
            </w:r>
            <w:r>
              <w:rPr>
                <w:rFonts w:hint="eastAsia" w:ascii="Times New Roman" w:hAnsi="Times New Roman" w:eastAsia="仿宋_GB2312" w:cs="仿宋_GB2312"/>
                <w:snapToGrid w:val="0"/>
                <w:color w:val="000000"/>
                <w:sz w:val="20"/>
                <w:szCs w:val="20"/>
                <w:lang w:eastAsia="zh-CN"/>
              </w:rPr>
              <w:t>：</w:t>
            </w:r>
            <w:r>
              <w:rPr>
                <w:rFonts w:hint="eastAsia" w:ascii="Times New Roman" w:hAnsi="Times New Roman" w:eastAsia="仿宋_GB2312" w:cs="仿宋_GB2312"/>
                <w:snapToGrid w:val="0"/>
                <w:color w:val="000000"/>
                <w:sz w:val="20"/>
                <w:szCs w:val="20"/>
              </w:rPr>
              <w:t>归侨、侨眷的身份，由其常住户口所在地的县级以上人民政府负责侨务工作的机构根据本人申请，并按照法律法规的有关规定进行审核认定。</w:t>
            </w:r>
          </w:p>
        </w:tc>
        <w:tc>
          <w:tcPr>
            <w:tcW w:w="2655" w:type="dxa"/>
            <w:tcBorders>
              <w:top w:val="single" w:color="auto" w:sz="4" w:space="0"/>
              <w:left w:val="nil"/>
              <w:bottom w:val="single" w:color="auto" w:sz="4" w:space="0"/>
              <w:right w:val="single" w:color="auto" w:sz="4" w:space="0"/>
            </w:tcBorders>
            <w:noWrap w:val="0"/>
            <w:vAlign w:val="center"/>
          </w:tcPr>
          <w:p w14:paraId="2756AA07">
            <w:pPr>
              <w:widowControl/>
              <w:adjustRightInd w:val="0"/>
              <w:snapToGrid w:val="0"/>
              <w:spacing w:line="296"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1.受理责任：公示应当提交的材料；一次性告知补正材料；依法受理或不予受理（不予受理应当告知理由）。</w:t>
            </w:r>
          </w:p>
          <w:p w14:paraId="18A3CD89">
            <w:pPr>
              <w:widowControl/>
              <w:adjustRightInd w:val="0"/>
              <w:snapToGrid w:val="0"/>
              <w:spacing w:line="296"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2.审查责任：审查申请材料，进行调查核实。</w:t>
            </w:r>
          </w:p>
          <w:p w14:paraId="6BD1E983">
            <w:pPr>
              <w:widowControl/>
              <w:adjustRightInd w:val="0"/>
              <w:snapToGrid w:val="0"/>
              <w:spacing w:line="296"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3.决定责任：对申请人作出认定或不予认定决定；不予认定的，应当说明理由。</w:t>
            </w:r>
          </w:p>
          <w:p w14:paraId="5C87348A">
            <w:pPr>
              <w:widowControl/>
              <w:adjustRightInd w:val="0"/>
              <w:snapToGrid w:val="0"/>
              <w:spacing w:line="296"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4.送达责任：出具归侨侨眷身份证明，通知申请人领取。</w:t>
            </w:r>
          </w:p>
          <w:p w14:paraId="659623E2">
            <w:pPr>
              <w:widowControl/>
              <w:adjustRightInd w:val="0"/>
              <w:snapToGrid w:val="0"/>
              <w:spacing w:line="296" w:lineRule="exact"/>
              <w:ind w:firstLine="400" w:firstLineChars="200"/>
              <w:rPr>
                <w:rFonts w:hint="eastAsia" w:ascii="Times New Roman" w:hAnsi="Times New Roman" w:eastAsia="仿宋_GB2312" w:cs="仿宋_GB2312"/>
                <w:snapToGrid w:val="0"/>
                <w:color w:val="000000"/>
                <w:kern w:val="2"/>
                <w:sz w:val="20"/>
                <w:szCs w:val="20"/>
                <w:lang w:val="en-US" w:eastAsia="zh-CN" w:bidi="ar-SA"/>
              </w:rPr>
            </w:pPr>
            <w:r>
              <w:rPr>
                <w:rFonts w:hint="eastAsia" w:ascii="Times New Roman" w:hAnsi="Times New Roman" w:eastAsia="仿宋_GB2312" w:cs="仿宋_GB2312"/>
                <w:snapToGrid w:val="0"/>
                <w:color w:val="000000"/>
                <w:sz w:val="20"/>
                <w:szCs w:val="20"/>
              </w:rPr>
              <w:t>5.其他法律法规规章文件规定应履行的责任。</w:t>
            </w:r>
          </w:p>
        </w:tc>
        <w:tc>
          <w:tcPr>
            <w:tcW w:w="4440" w:type="dxa"/>
            <w:tcBorders>
              <w:top w:val="single" w:color="auto" w:sz="4" w:space="0"/>
              <w:left w:val="nil"/>
              <w:bottom w:val="single" w:color="auto" w:sz="4" w:space="0"/>
              <w:right w:val="single" w:color="auto" w:sz="4" w:space="0"/>
            </w:tcBorders>
            <w:noWrap w:val="0"/>
            <w:vAlign w:val="center"/>
          </w:tcPr>
          <w:p w14:paraId="68A685F3">
            <w:pPr>
              <w:widowControl/>
              <w:adjustRightInd w:val="0"/>
              <w:snapToGrid w:val="0"/>
              <w:spacing w:line="296"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1.【地方性法规】《广西壮族自治区实施〈中华人民共和国归侨侨眷权益保护法〉办法》（1994年</w:t>
            </w:r>
            <w:r>
              <w:rPr>
                <w:rFonts w:hint="eastAsia" w:eastAsia="仿宋_GB2312" w:cs="仿宋_GB2312"/>
                <w:snapToGrid w:val="0"/>
                <w:color w:val="000000"/>
                <w:sz w:val="20"/>
                <w:szCs w:val="20"/>
                <w:lang w:eastAsia="zh-CN"/>
              </w:rPr>
              <w:t>广西壮族自治区第八届人民代表大会常务委员会第七次会议</w:t>
            </w:r>
            <w:r>
              <w:rPr>
                <w:rFonts w:hint="eastAsia" w:ascii="Times New Roman" w:hAnsi="Times New Roman" w:eastAsia="仿宋_GB2312" w:cs="仿宋_GB2312"/>
                <w:snapToGrid w:val="0"/>
                <w:color w:val="000000"/>
                <w:sz w:val="20"/>
                <w:szCs w:val="20"/>
              </w:rPr>
              <w:t>通过，2005年自治区人大常委会公告十届第77号修订）第三条</w:t>
            </w:r>
            <w:r>
              <w:rPr>
                <w:rFonts w:hint="eastAsia" w:ascii="Times New Roman" w:hAnsi="Times New Roman" w:eastAsia="仿宋_GB2312" w:cs="仿宋_GB2312"/>
                <w:snapToGrid w:val="0"/>
                <w:color w:val="000000"/>
                <w:sz w:val="20"/>
                <w:szCs w:val="20"/>
                <w:lang w:eastAsia="zh-CN"/>
              </w:rPr>
              <w:t>：</w:t>
            </w:r>
            <w:r>
              <w:rPr>
                <w:rFonts w:hint="eastAsia" w:ascii="Times New Roman" w:hAnsi="Times New Roman" w:eastAsia="仿宋_GB2312" w:cs="仿宋_GB2312"/>
                <w:snapToGrid w:val="0"/>
                <w:color w:val="000000"/>
                <w:sz w:val="20"/>
                <w:szCs w:val="20"/>
              </w:rPr>
              <w:t>归侨、侨眷的身份，由其常住户口所在地的县级以上人民政府负责侨务工作的机构根据本人申请，并按照法律法规的有关规定进行审核认定。</w:t>
            </w:r>
          </w:p>
          <w:p w14:paraId="12100B82">
            <w:pPr>
              <w:widowControl/>
              <w:adjustRightInd w:val="0"/>
              <w:snapToGrid w:val="0"/>
              <w:spacing w:line="296"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2.【规范性文件】《自治区外侨办关于调整侨务“一事通办”事项“八统一”标准的通知》要求，由申请人提供身份证、户口本、证明归侨身份相关材料、申请人亲属户口本、申请人亲属身份证、申请人与华侨归侨关系证明、申请人与华侨归侨存在扶养关系证明以及其他证明材料等，向其常住户口所在地的县级以上人民政府负责侨务工作的机构提出申请，由侨务部门对材料进行审查。</w:t>
            </w:r>
          </w:p>
          <w:p w14:paraId="3BA59C98">
            <w:pPr>
              <w:widowControl/>
              <w:adjustRightInd w:val="0"/>
              <w:snapToGrid w:val="0"/>
              <w:spacing w:line="296"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3.【规范性文件】《自治区外侨办关于调整侨务“一事通办”事项“八统一”标准的通知》要求，受理申请的侨务部门应当在5个工作日内完成申请审核，并作出认定或不予认定决定。不予认定的，应当说明理由。</w:t>
            </w:r>
          </w:p>
          <w:p w14:paraId="72375FD4">
            <w:pPr>
              <w:widowControl/>
              <w:adjustRightInd w:val="0"/>
              <w:snapToGrid w:val="0"/>
              <w:spacing w:line="296" w:lineRule="exact"/>
              <w:ind w:firstLine="400" w:firstLineChars="200"/>
              <w:rPr>
                <w:rFonts w:hint="eastAsia" w:ascii="Times New Roman" w:hAnsi="Times New Roman" w:eastAsia="仿宋_GB2312" w:cs="仿宋_GB2312"/>
                <w:snapToGrid w:val="0"/>
                <w:color w:val="000000"/>
                <w:kern w:val="2"/>
                <w:sz w:val="20"/>
                <w:szCs w:val="20"/>
                <w:lang w:val="en-US" w:eastAsia="zh-CN" w:bidi="ar-SA"/>
              </w:rPr>
            </w:pPr>
            <w:r>
              <w:rPr>
                <w:rFonts w:hint="eastAsia" w:ascii="Times New Roman" w:hAnsi="Times New Roman" w:eastAsia="仿宋_GB2312" w:cs="仿宋_GB2312"/>
                <w:snapToGrid w:val="0"/>
                <w:color w:val="000000"/>
                <w:sz w:val="20"/>
                <w:szCs w:val="20"/>
              </w:rPr>
              <w:t>4.【规范性文件】《自治区外侨办关于调整侨务“一事通办”事项“八统一”标准的通知》要求，予以认定归侨侨眷身份的，应当为申请人开具证明。</w:t>
            </w:r>
          </w:p>
        </w:tc>
        <w:tc>
          <w:tcPr>
            <w:tcW w:w="1650" w:type="dxa"/>
            <w:tcBorders>
              <w:top w:val="single" w:color="auto" w:sz="4" w:space="0"/>
              <w:left w:val="nil"/>
              <w:bottom w:val="single" w:color="auto" w:sz="4" w:space="0"/>
              <w:right w:val="single" w:color="auto" w:sz="4" w:space="0"/>
            </w:tcBorders>
            <w:noWrap w:val="0"/>
            <w:vAlign w:val="center"/>
          </w:tcPr>
          <w:p w14:paraId="19A1DDAE">
            <w:pPr>
              <w:widowControl/>
              <w:adjustRightInd w:val="0"/>
              <w:snapToGrid w:val="0"/>
              <w:spacing w:line="296"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因不履行或不正确履行行政职责，有下列情形的，行政机关及相关工作人员应承担相应责任：</w:t>
            </w:r>
          </w:p>
          <w:p w14:paraId="11A79CB0">
            <w:pPr>
              <w:widowControl/>
              <w:adjustRightInd w:val="0"/>
              <w:snapToGrid w:val="0"/>
              <w:spacing w:line="296"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w:t>
            </w:r>
            <w:r>
              <w:rPr>
                <w:rFonts w:hint="eastAsia" w:eastAsia="仿宋_GB2312" w:cs="仿宋_GB2312"/>
                <w:snapToGrid w:val="0"/>
                <w:color w:val="000000"/>
                <w:sz w:val="20"/>
                <w:szCs w:val="20"/>
                <w:lang w:eastAsia="zh-CN"/>
              </w:rPr>
              <w:t>符合法定条件未受理、未办事的；</w:t>
            </w:r>
          </w:p>
          <w:p w14:paraId="677015F0">
            <w:pPr>
              <w:widowControl/>
              <w:adjustRightInd w:val="0"/>
              <w:snapToGrid w:val="0"/>
              <w:spacing w:line="296"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2.</w:t>
            </w:r>
            <w:r>
              <w:rPr>
                <w:rFonts w:hint="eastAsia" w:eastAsia="仿宋_GB2312" w:cs="仿宋_GB2312"/>
                <w:snapToGrid w:val="0"/>
                <w:color w:val="000000"/>
                <w:sz w:val="20"/>
                <w:szCs w:val="20"/>
                <w:lang w:eastAsia="zh-CN"/>
              </w:rPr>
              <w:t>不</w:t>
            </w:r>
            <w:r>
              <w:rPr>
                <w:rFonts w:hint="eastAsia" w:ascii="Times New Roman" w:hAnsi="Times New Roman" w:eastAsia="仿宋_GB2312" w:cs="仿宋_GB2312"/>
                <w:snapToGrid w:val="0"/>
                <w:color w:val="000000"/>
                <w:sz w:val="20"/>
                <w:szCs w:val="20"/>
              </w:rPr>
              <w:t>符合法定条件</w:t>
            </w:r>
            <w:r>
              <w:rPr>
                <w:rFonts w:hint="eastAsia" w:eastAsia="仿宋_GB2312" w:cs="仿宋_GB2312"/>
                <w:snapToGrid w:val="0"/>
                <w:color w:val="000000"/>
                <w:sz w:val="20"/>
                <w:szCs w:val="20"/>
                <w:lang w:eastAsia="zh-CN"/>
              </w:rPr>
              <w:t>受理、办理的；</w:t>
            </w:r>
          </w:p>
          <w:p w14:paraId="3A2BD412">
            <w:pPr>
              <w:widowControl/>
              <w:adjustRightInd w:val="0"/>
              <w:snapToGrid w:val="0"/>
              <w:spacing w:line="296" w:lineRule="exact"/>
              <w:ind w:firstLine="400" w:firstLineChars="200"/>
              <w:rPr>
                <w:rFonts w:hint="eastAsia"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rPr>
              <w:t>3.</w:t>
            </w:r>
            <w:r>
              <w:rPr>
                <w:rFonts w:hint="eastAsia" w:eastAsia="仿宋_GB2312" w:cs="仿宋_GB2312"/>
                <w:snapToGrid w:val="0"/>
                <w:color w:val="000000"/>
                <w:sz w:val="20"/>
                <w:szCs w:val="20"/>
                <w:lang w:eastAsia="zh-CN"/>
              </w:rPr>
              <w:t>不履行或不正确履行行政职权出现不良后果的；</w:t>
            </w:r>
          </w:p>
          <w:p w14:paraId="1026ACDA">
            <w:pPr>
              <w:widowControl/>
              <w:adjustRightInd w:val="0"/>
              <w:snapToGrid w:val="0"/>
              <w:spacing w:line="296"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4.</w:t>
            </w:r>
            <w:r>
              <w:rPr>
                <w:rFonts w:hint="eastAsia" w:eastAsia="仿宋_GB2312" w:cs="仿宋_GB2312"/>
                <w:snapToGrid w:val="0"/>
                <w:color w:val="000000"/>
                <w:sz w:val="20"/>
                <w:szCs w:val="20"/>
                <w:lang w:eastAsia="zh-CN"/>
              </w:rPr>
              <w:t>在行政职权行使过程中失职、渎职的</w:t>
            </w:r>
            <w:r>
              <w:rPr>
                <w:rFonts w:hint="eastAsia" w:ascii="Times New Roman" w:hAnsi="Times New Roman" w:eastAsia="仿宋_GB2312" w:cs="仿宋_GB2312"/>
                <w:snapToGrid w:val="0"/>
                <w:color w:val="000000"/>
                <w:sz w:val="20"/>
                <w:szCs w:val="20"/>
              </w:rPr>
              <w:t>；</w:t>
            </w:r>
          </w:p>
          <w:p w14:paraId="40342A1B">
            <w:pPr>
              <w:widowControl/>
              <w:adjustRightInd w:val="0"/>
              <w:snapToGrid w:val="0"/>
              <w:spacing w:line="296"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5.</w:t>
            </w:r>
            <w:r>
              <w:rPr>
                <w:rFonts w:hint="eastAsia" w:eastAsia="仿宋_GB2312" w:cs="仿宋_GB2312"/>
                <w:snapToGrid w:val="0"/>
                <w:color w:val="000000"/>
                <w:sz w:val="20"/>
                <w:szCs w:val="20"/>
                <w:lang w:eastAsia="zh-CN"/>
              </w:rPr>
              <w:t>出现腐败行为的</w:t>
            </w:r>
            <w:r>
              <w:rPr>
                <w:rFonts w:hint="eastAsia" w:ascii="Times New Roman" w:hAnsi="Times New Roman" w:eastAsia="仿宋_GB2312" w:cs="仿宋_GB2312"/>
                <w:snapToGrid w:val="0"/>
                <w:color w:val="000000"/>
                <w:sz w:val="20"/>
                <w:szCs w:val="20"/>
              </w:rPr>
              <w:t>；</w:t>
            </w:r>
          </w:p>
          <w:p w14:paraId="1025FF31">
            <w:pPr>
              <w:widowControl/>
              <w:adjustRightInd w:val="0"/>
              <w:snapToGrid w:val="0"/>
              <w:spacing w:line="296" w:lineRule="exact"/>
              <w:ind w:firstLine="400" w:firstLineChars="200"/>
              <w:rPr>
                <w:rFonts w:hint="eastAsia" w:ascii="Times New Roman" w:hAnsi="Times New Roman" w:eastAsia="仿宋_GB2312" w:cs="仿宋_GB2312"/>
                <w:snapToGrid w:val="0"/>
                <w:color w:val="000000"/>
                <w:kern w:val="2"/>
                <w:sz w:val="20"/>
                <w:szCs w:val="20"/>
                <w:lang w:val="en-US" w:eastAsia="zh-CN" w:bidi="ar-SA"/>
              </w:rPr>
            </w:pPr>
            <w:r>
              <w:rPr>
                <w:rFonts w:hint="eastAsia" w:ascii="Times New Roman" w:hAnsi="Times New Roman" w:eastAsia="仿宋_GB2312" w:cs="仿宋_GB2312"/>
                <w:snapToGrid w:val="0"/>
                <w:color w:val="000000"/>
                <w:sz w:val="20"/>
                <w:szCs w:val="20"/>
              </w:rPr>
              <w:t>6.其他违反法律法规规章文件规定的行为。</w:t>
            </w:r>
          </w:p>
        </w:tc>
        <w:tc>
          <w:tcPr>
            <w:tcW w:w="4890" w:type="dxa"/>
            <w:tcBorders>
              <w:top w:val="single" w:color="auto" w:sz="4" w:space="0"/>
              <w:left w:val="nil"/>
              <w:bottom w:val="single" w:color="auto" w:sz="4" w:space="0"/>
              <w:right w:val="single" w:color="auto" w:sz="4" w:space="0"/>
            </w:tcBorders>
            <w:noWrap w:val="0"/>
            <w:vAlign w:val="center"/>
          </w:tcPr>
          <w:p w14:paraId="0B3AA4C2">
            <w:pPr>
              <w:widowControl/>
              <w:adjustRightInd w:val="0"/>
              <w:snapToGrid w:val="0"/>
              <w:spacing w:line="296" w:lineRule="exact"/>
              <w:ind w:firstLine="400" w:firstLineChars="200"/>
              <w:jc w:val="center"/>
              <w:rPr>
                <w:rFonts w:hint="eastAsia" w:ascii="Times New Roman" w:hAnsi="Times New Roman" w:eastAsia="仿宋_GB2312" w:cs="仿宋_GB2312"/>
                <w:snapToGrid w:val="0"/>
                <w:color w:val="000000"/>
                <w:sz w:val="20"/>
                <w:szCs w:val="20"/>
              </w:rPr>
            </w:pPr>
          </w:p>
          <w:p w14:paraId="632A12E3">
            <w:pPr>
              <w:widowControl/>
              <w:adjustRightInd w:val="0"/>
              <w:snapToGrid w:val="0"/>
              <w:spacing w:line="296" w:lineRule="exact"/>
              <w:ind w:firstLine="400" w:firstLineChars="200"/>
              <w:jc w:val="center"/>
              <w:rPr>
                <w:rFonts w:hint="eastAsia" w:ascii="Times New Roman" w:hAnsi="Times New Roman" w:eastAsia="仿宋_GB2312" w:cs="仿宋_GB2312"/>
                <w:snapToGrid w:val="0"/>
                <w:color w:val="000000"/>
                <w:sz w:val="20"/>
                <w:szCs w:val="20"/>
              </w:rPr>
            </w:pPr>
          </w:p>
          <w:p w14:paraId="129E51F9">
            <w:pPr>
              <w:widowControl/>
              <w:adjustRightInd w:val="0"/>
              <w:snapToGrid w:val="0"/>
              <w:spacing w:line="296" w:lineRule="exact"/>
              <w:ind w:firstLine="400" w:firstLineChars="200"/>
              <w:jc w:val="center"/>
              <w:rPr>
                <w:rFonts w:hint="eastAsia" w:ascii="Times New Roman" w:hAnsi="Times New Roman" w:eastAsia="仿宋_GB2312" w:cs="仿宋_GB2312"/>
                <w:snapToGrid w:val="0"/>
                <w:color w:val="000000"/>
                <w:sz w:val="20"/>
                <w:szCs w:val="20"/>
              </w:rPr>
            </w:pPr>
          </w:p>
          <w:p w14:paraId="4426960B">
            <w:pPr>
              <w:widowControl/>
              <w:adjustRightInd w:val="0"/>
              <w:snapToGrid w:val="0"/>
              <w:spacing w:line="296" w:lineRule="exact"/>
              <w:ind w:firstLine="400" w:firstLineChars="200"/>
              <w:jc w:val="center"/>
              <w:rPr>
                <w:rFonts w:hint="eastAsia" w:ascii="Times New Roman" w:hAnsi="Times New Roman" w:eastAsia="仿宋_GB2312" w:cs="仿宋_GB2312"/>
                <w:snapToGrid w:val="0"/>
                <w:color w:val="000000"/>
                <w:sz w:val="20"/>
                <w:szCs w:val="20"/>
              </w:rPr>
            </w:pPr>
          </w:p>
          <w:p w14:paraId="461664E2">
            <w:pPr>
              <w:widowControl/>
              <w:adjustRightInd w:val="0"/>
              <w:snapToGrid w:val="0"/>
              <w:spacing w:line="296" w:lineRule="exact"/>
              <w:ind w:firstLine="400" w:firstLineChars="200"/>
              <w:jc w:val="center"/>
              <w:rPr>
                <w:rFonts w:hint="eastAsia" w:ascii="Times New Roman" w:hAnsi="Times New Roman" w:eastAsia="仿宋_GB2312" w:cs="仿宋_GB2312"/>
                <w:snapToGrid w:val="0"/>
                <w:color w:val="000000"/>
                <w:sz w:val="20"/>
                <w:szCs w:val="20"/>
              </w:rPr>
            </w:pPr>
          </w:p>
          <w:p w14:paraId="41E5877E">
            <w:pPr>
              <w:widowControl/>
              <w:adjustRightInd w:val="0"/>
              <w:snapToGrid w:val="0"/>
              <w:spacing w:line="296" w:lineRule="exact"/>
              <w:ind w:firstLine="400" w:firstLineChars="200"/>
              <w:jc w:val="center"/>
              <w:rPr>
                <w:rFonts w:hint="eastAsia" w:ascii="Times New Roman" w:hAnsi="Times New Roman" w:eastAsia="仿宋_GB2312" w:cs="仿宋_GB2312"/>
                <w:snapToGrid w:val="0"/>
                <w:color w:val="000000"/>
                <w:sz w:val="20"/>
                <w:szCs w:val="20"/>
              </w:rPr>
            </w:pPr>
          </w:p>
          <w:p w14:paraId="1A62EDCA">
            <w:pPr>
              <w:widowControl/>
              <w:adjustRightInd w:val="0"/>
              <w:snapToGrid w:val="0"/>
              <w:spacing w:line="296" w:lineRule="exact"/>
              <w:ind w:firstLine="400" w:firstLineChars="200"/>
              <w:jc w:val="center"/>
              <w:rPr>
                <w:rFonts w:hint="eastAsia" w:ascii="Times New Roman" w:hAnsi="Times New Roman" w:eastAsia="仿宋_GB2312" w:cs="仿宋_GB2312"/>
                <w:snapToGrid w:val="0"/>
                <w:color w:val="000000"/>
                <w:sz w:val="20"/>
                <w:szCs w:val="20"/>
              </w:rPr>
            </w:pPr>
          </w:p>
          <w:p w14:paraId="4ED40B08">
            <w:pPr>
              <w:widowControl/>
              <w:adjustRightInd w:val="0"/>
              <w:snapToGrid w:val="0"/>
              <w:spacing w:line="296" w:lineRule="exact"/>
              <w:ind w:firstLine="400" w:firstLineChars="200"/>
              <w:jc w:val="center"/>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1．【法律】《行政许可法》（2003年8月27日中华人民共和国主席令第7号公布）第七十二条第（一）项 行政机关及其工作人员违反本法的规定，有下列情形之一的，由其上级行政机关或者监络机关责令改正；情节严重的，对直接负责的主管人员和其他直接责任人员依法给予行政处分：（一）对符合法定条件的行政许可申请不予受理的。第七十四条第（二）项 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p>
          <w:p w14:paraId="28EA9063">
            <w:pPr>
              <w:widowControl/>
              <w:adjustRightInd w:val="0"/>
              <w:snapToGrid w:val="0"/>
              <w:spacing w:line="296" w:lineRule="exact"/>
              <w:ind w:firstLine="400" w:firstLineChars="200"/>
              <w:jc w:val="center"/>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2．【规章】《归侨侨眷权益保护法实施办法》第二十九条 国家机关工作人员Ⅰ滥用职权、玩忽职守、徇私舞弊，致使归侨、侨眷合法权益受到损害的，对直接负责的主管人员和其他直接责任人依法给予行政处分或者纪律处分；构成犯罪的，依法追究刑事责任。</w:t>
            </w:r>
          </w:p>
          <w:p w14:paraId="46F2BF22">
            <w:pPr>
              <w:widowControl/>
              <w:adjustRightInd w:val="0"/>
              <w:snapToGrid w:val="0"/>
              <w:spacing w:line="296" w:lineRule="exact"/>
              <w:ind w:firstLine="437" w:firstLineChars="0"/>
              <w:jc w:val="center"/>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3．【行政法规】《行政机关公务员处分条例》第二十一条 有下列行为之一的，给予警告或者记过处分；情节较重的，给予记大过或者降级处分；情节严重的，给予撤职处分；（一）在行政许可工作中违反法定权限、条件和程序设定或者实施行政许可的。</w:t>
            </w:r>
          </w:p>
          <w:p w14:paraId="69082C9E">
            <w:pPr>
              <w:widowControl/>
              <w:adjustRightInd w:val="0"/>
              <w:snapToGrid w:val="0"/>
              <w:spacing w:line="296" w:lineRule="exact"/>
              <w:ind w:firstLine="437" w:firstLineChars="0"/>
              <w:jc w:val="center"/>
              <w:rPr>
                <w:rFonts w:hint="eastAsia" w:ascii="Times New Roman" w:hAnsi="Times New Roman" w:eastAsia="仿宋_GB2312" w:cs="仿宋_GB2312"/>
                <w:snapToGrid w:val="0"/>
                <w:color w:val="000000"/>
                <w:sz w:val="20"/>
                <w:szCs w:val="20"/>
              </w:rPr>
            </w:pPr>
          </w:p>
          <w:p w14:paraId="06F8A40B">
            <w:pPr>
              <w:widowControl/>
              <w:adjustRightInd w:val="0"/>
              <w:snapToGrid w:val="0"/>
              <w:spacing w:line="296" w:lineRule="exact"/>
              <w:jc w:val="both"/>
              <w:rPr>
                <w:rFonts w:hint="eastAsia" w:ascii="Times New Roman" w:hAnsi="Times New Roman" w:eastAsia="仿宋_GB2312" w:cs="仿宋_GB2312"/>
                <w:snapToGrid w:val="0"/>
                <w:color w:val="000000"/>
                <w:sz w:val="20"/>
                <w:szCs w:val="20"/>
              </w:rPr>
            </w:pPr>
          </w:p>
          <w:p w14:paraId="114DD68A">
            <w:pPr>
              <w:widowControl/>
              <w:adjustRightInd w:val="0"/>
              <w:snapToGrid w:val="0"/>
              <w:spacing w:line="296" w:lineRule="exact"/>
              <w:jc w:val="both"/>
              <w:rPr>
                <w:rFonts w:hint="eastAsia" w:ascii="Times New Roman" w:hAnsi="Times New Roman" w:eastAsia="仿宋_GB2312" w:cs="仿宋_GB2312"/>
                <w:snapToGrid w:val="0"/>
                <w:color w:val="000000"/>
                <w:sz w:val="20"/>
                <w:szCs w:val="20"/>
              </w:rPr>
            </w:pPr>
          </w:p>
          <w:p w14:paraId="7D52CBBD">
            <w:pPr>
              <w:widowControl/>
              <w:adjustRightInd w:val="0"/>
              <w:snapToGrid w:val="0"/>
              <w:spacing w:line="296" w:lineRule="exact"/>
              <w:ind w:firstLine="437" w:firstLineChars="0"/>
              <w:jc w:val="center"/>
              <w:rPr>
                <w:rFonts w:hint="eastAsia" w:ascii="Times New Roman" w:hAnsi="Times New Roman" w:eastAsia="仿宋_GB2312" w:cs="仿宋_GB2312"/>
                <w:snapToGrid w:val="0"/>
                <w:color w:val="000000"/>
                <w:sz w:val="20"/>
                <w:szCs w:val="20"/>
              </w:rPr>
            </w:pPr>
          </w:p>
          <w:p w14:paraId="24A58E92">
            <w:pPr>
              <w:widowControl/>
              <w:adjustRightInd w:val="0"/>
              <w:snapToGrid w:val="0"/>
              <w:spacing w:line="296" w:lineRule="exact"/>
              <w:ind w:firstLine="437" w:firstLineChars="0"/>
              <w:jc w:val="center"/>
              <w:rPr>
                <w:rFonts w:hint="eastAsia" w:ascii="Times New Roman" w:hAnsi="Times New Roman" w:eastAsia="仿宋_GB2312" w:cs="仿宋_GB2312"/>
                <w:snapToGrid w:val="0"/>
                <w:color w:val="000000"/>
                <w:sz w:val="20"/>
                <w:szCs w:val="20"/>
              </w:rPr>
            </w:pPr>
          </w:p>
          <w:p w14:paraId="1660BC48">
            <w:pPr>
              <w:widowControl/>
              <w:adjustRightInd w:val="0"/>
              <w:snapToGrid w:val="0"/>
              <w:spacing w:line="296" w:lineRule="exact"/>
              <w:ind w:firstLine="437" w:firstLineChars="0"/>
              <w:jc w:val="center"/>
              <w:rPr>
                <w:rFonts w:hint="eastAsia" w:ascii="Times New Roman" w:hAnsi="Times New Roman" w:eastAsia="仿宋_GB2312" w:cs="仿宋_GB2312"/>
                <w:snapToGrid w:val="0"/>
                <w:color w:val="000000"/>
                <w:sz w:val="20"/>
                <w:szCs w:val="20"/>
              </w:rPr>
            </w:pPr>
          </w:p>
          <w:p w14:paraId="48D3517E">
            <w:pPr>
              <w:widowControl/>
              <w:adjustRightInd w:val="0"/>
              <w:snapToGrid w:val="0"/>
              <w:spacing w:line="296" w:lineRule="exact"/>
              <w:ind w:firstLine="437" w:firstLineChars="0"/>
              <w:jc w:val="center"/>
              <w:rPr>
                <w:rFonts w:hint="eastAsia" w:ascii="Times New Roman" w:hAnsi="Times New Roman" w:eastAsia="仿宋_GB2312" w:cs="仿宋_GB2312"/>
                <w:snapToGrid w:val="0"/>
                <w:color w:val="000000"/>
                <w:sz w:val="20"/>
                <w:szCs w:val="20"/>
              </w:rPr>
            </w:pPr>
          </w:p>
          <w:p w14:paraId="3F455B5B">
            <w:pPr>
              <w:widowControl/>
              <w:adjustRightInd w:val="0"/>
              <w:snapToGrid w:val="0"/>
              <w:spacing w:line="296" w:lineRule="exact"/>
              <w:ind w:firstLine="437" w:firstLineChars="0"/>
              <w:jc w:val="center"/>
              <w:rPr>
                <w:rFonts w:hint="eastAsia" w:ascii="Times New Roman" w:hAnsi="Times New Roman" w:eastAsia="仿宋_GB2312" w:cs="仿宋_GB2312"/>
                <w:snapToGrid w:val="0"/>
                <w:color w:val="000000"/>
                <w:sz w:val="20"/>
                <w:szCs w:val="20"/>
              </w:rPr>
            </w:pPr>
          </w:p>
          <w:p w14:paraId="26154514">
            <w:pPr>
              <w:widowControl/>
              <w:adjustRightInd w:val="0"/>
              <w:snapToGrid w:val="0"/>
              <w:spacing w:line="296" w:lineRule="exact"/>
              <w:ind w:firstLine="437" w:firstLineChars="0"/>
              <w:jc w:val="center"/>
              <w:rPr>
                <w:rFonts w:hint="eastAsia" w:ascii="Times New Roman" w:hAnsi="Times New Roman" w:eastAsia="仿宋_GB2312" w:cs="仿宋_GB2312"/>
                <w:snapToGrid w:val="0"/>
                <w:color w:val="000000"/>
                <w:sz w:val="20"/>
                <w:szCs w:val="20"/>
                <w:lang w:val="en-US" w:eastAsia="zh-CN"/>
              </w:rPr>
            </w:pPr>
          </w:p>
        </w:tc>
        <w:tc>
          <w:tcPr>
            <w:tcW w:w="990" w:type="dxa"/>
            <w:tcBorders>
              <w:top w:val="single" w:color="auto" w:sz="4" w:space="0"/>
              <w:left w:val="nil"/>
              <w:bottom w:val="single" w:color="auto" w:sz="4" w:space="0"/>
              <w:right w:val="single" w:color="auto" w:sz="4" w:space="0"/>
            </w:tcBorders>
            <w:noWrap w:val="0"/>
            <w:vAlign w:val="center"/>
          </w:tcPr>
          <w:p w14:paraId="757A1ACF">
            <w:pPr>
              <w:widowControl/>
              <w:adjustRightInd w:val="0"/>
              <w:snapToGrid w:val="0"/>
              <w:spacing w:line="296" w:lineRule="exact"/>
              <w:ind w:firstLine="400" w:firstLineChars="200"/>
              <w:rPr>
                <w:rFonts w:hint="eastAsia" w:ascii="Times New Roman" w:hAnsi="Times New Roman" w:eastAsia="仿宋_GB2312" w:cs="仿宋_GB2312"/>
                <w:snapToGrid w:val="0"/>
                <w:color w:val="000000"/>
                <w:kern w:val="2"/>
                <w:sz w:val="20"/>
                <w:szCs w:val="20"/>
                <w:lang w:val="en-US" w:eastAsia="zh-CN" w:bidi="ar-SA"/>
              </w:rPr>
            </w:pPr>
            <w:r>
              <w:rPr>
                <w:rFonts w:hint="eastAsia" w:ascii="Times New Roman" w:hAnsi="Times New Roman" w:eastAsia="仿宋_GB2312" w:cs="仿宋_GB2312"/>
                <w:snapToGrid w:val="0"/>
                <w:color w:val="000000"/>
                <w:sz w:val="20"/>
                <w:szCs w:val="20"/>
              </w:rPr>
              <w:t>法律法规规定的免责情形及市委</w:t>
            </w:r>
            <w:r>
              <w:rPr>
                <w:rFonts w:hint="eastAsia" w:eastAsia="仿宋_GB2312" w:cs="仿宋_GB2312"/>
                <w:snapToGrid w:val="0"/>
                <w:color w:val="000000"/>
                <w:sz w:val="20"/>
                <w:szCs w:val="20"/>
                <w:lang w:eastAsia="zh-CN"/>
              </w:rPr>
              <w:t>、</w:t>
            </w:r>
            <w:r>
              <w:rPr>
                <w:rFonts w:hint="eastAsia" w:ascii="Times New Roman" w:hAnsi="Times New Roman" w:eastAsia="仿宋_GB2312" w:cs="仿宋_GB2312"/>
                <w:snapToGrid w:val="0"/>
                <w:color w:val="000000"/>
                <w:sz w:val="20"/>
                <w:szCs w:val="20"/>
              </w:rPr>
              <w:t>市政府有关文件中明确的免责情形</w:t>
            </w:r>
          </w:p>
        </w:tc>
        <w:tc>
          <w:tcPr>
            <w:tcW w:w="483" w:type="dxa"/>
            <w:tcBorders>
              <w:top w:val="single" w:color="auto" w:sz="4" w:space="0"/>
              <w:left w:val="nil"/>
              <w:bottom w:val="single" w:color="auto" w:sz="4" w:space="0"/>
              <w:right w:val="single" w:color="auto" w:sz="4" w:space="0"/>
            </w:tcBorders>
            <w:noWrap w:val="0"/>
            <w:vAlign w:val="center"/>
          </w:tcPr>
          <w:p w14:paraId="03973A31">
            <w:pPr>
              <w:widowControl/>
              <w:adjustRightInd w:val="0"/>
              <w:snapToGrid w:val="0"/>
              <w:spacing w:line="296" w:lineRule="exact"/>
              <w:rPr>
                <w:rFonts w:hint="eastAsia" w:ascii="Times New Roman" w:hAnsi="Times New Roman" w:eastAsia="仿宋_GB2312" w:cs="仿宋_GB2312"/>
                <w:snapToGrid w:val="0"/>
                <w:color w:val="000000"/>
                <w:sz w:val="20"/>
                <w:szCs w:val="20"/>
              </w:rPr>
            </w:pPr>
          </w:p>
        </w:tc>
      </w:tr>
      <w:tr w14:paraId="547E5244">
        <w:tblPrEx>
          <w:tblCellMar>
            <w:top w:w="28" w:type="dxa"/>
            <w:left w:w="28" w:type="dxa"/>
            <w:bottom w:w="28" w:type="dxa"/>
            <w:right w:w="28" w:type="dxa"/>
          </w:tblCellMar>
        </w:tblPrEx>
        <w:trPr>
          <w:jc w:val="center"/>
        </w:trPr>
        <w:tc>
          <w:tcPr>
            <w:tcW w:w="350" w:type="dxa"/>
            <w:tcBorders>
              <w:top w:val="single" w:color="auto" w:sz="4" w:space="0"/>
              <w:left w:val="single" w:color="auto" w:sz="4" w:space="0"/>
              <w:bottom w:val="single" w:color="auto" w:sz="4" w:space="0"/>
              <w:right w:val="single" w:color="auto" w:sz="4" w:space="0"/>
            </w:tcBorders>
            <w:noWrap w:val="0"/>
            <w:vAlign w:val="center"/>
          </w:tcPr>
          <w:p w14:paraId="1CCA4FE2">
            <w:pPr>
              <w:widowControl/>
              <w:adjustRightInd w:val="0"/>
              <w:snapToGrid w:val="0"/>
              <w:spacing w:line="296" w:lineRule="exact"/>
              <w:jc w:val="center"/>
              <w:rPr>
                <w:rFonts w:hint="default" w:ascii="Times New Roman" w:hAnsi="Times New Roman" w:eastAsia="仿宋_GB2312" w:cs="仿宋_GB2312"/>
                <w:snapToGrid w:val="0"/>
                <w:color w:val="000000"/>
                <w:sz w:val="20"/>
                <w:szCs w:val="20"/>
                <w:lang w:val="en-US" w:eastAsia="zh-CN"/>
              </w:rPr>
            </w:pPr>
            <w:r>
              <w:rPr>
                <w:rFonts w:hint="eastAsia" w:eastAsia="仿宋_GB2312" w:cs="仿宋_GB2312"/>
                <w:snapToGrid w:val="0"/>
                <w:color w:val="000000"/>
                <w:sz w:val="20"/>
                <w:szCs w:val="20"/>
                <w:lang w:val="en-US" w:eastAsia="zh-CN"/>
              </w:rPr>
              <w:t>3</w:t>
            </w:r>
          </w:p>
        </w:tc>
        <w:tc>
          <w:tcPr>
            <w:tcW w:w="343" w:type="dxa"/>
            <w:tcBorders>
              <w:top w:val="single" w:color="auto" w:sz="4" w:space="0"/>
              <w:left w:val="nil"/>
              <w:bottom w:val="single" w:color="auto" w:sz="4" w:space="0"/>
              <w:right w:val="single" w:color="auto" w:sz="4" w:space="0"/>
            </w:tcBorders>
            <w:noWrap w:val="0"/>
            <w:vAlign w:val="center"/>
          </w:tcPr>
          <w:p w14:paraId="0CA3B5D3">
            <w:pPr>
              <w:widowControl/>
              <w:adjustRightInd w:val="0"/>
              <w:snapToGrid w:val="0"/>
              <w:spacing w:line="296" w:lineRule="exact"/>
              <w:jc w:val="center"/>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行政确认</w:t>
            </w:r>
          </w:p>
        </w:tc>
        <w:tc>
          <w:tcPr>
            <w:tcW w:w="330" w:type="dxa"/>
            <w:tcBorders>
              <w:top w:val="single" w:color="auto" w:sz="4" w:space="0"/>
              <w:left w:val="nil"/>
              <w:bottom w:val="single" w:color="auto" w:sz="4" w:space="0"/>
              <w:right w:val="single" w:color="auto" w:sz="4" w:space="0"/>
            </w:tcBorders>
            <w:noWrap w:val="0"/>
            <w:vAlign w:val="center"/>
          </w:tcPr>
          <w:p w14:paraId="7E4825C7">
            <w:pPr>
              <w:widowControl/>
              <w:adjustRightInd w:val="0"/>
              <w:snapToGrid w:val="0"/>
              <w:spacing w:line="296" w:lineRule="exact"/>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归侨、华侨子女、归侨子女考生身份确认</w:t>
            </w:r>
          </w:p>
        </w:tc>
        <w:tc>
          <w:tcPr>
            <w:tcW w:w="330" w:type="dxa"/>
            <w:tcBorders>
              <w:top w:val="single" w:color="auto" w:sz="4" w:space="0"/>
              <w:left w:val="nil"/>
              <w:bottom w:val="single" w:color="auto" w:sz="4" w:space="0"/>
              <w:right w:val="single" w:color="auto" w:sz="4" w:space="0"/>
            </w:tcBorders>
            <w:noWrap w:val="0"/>
            <w:vAlign w:val="center"/>
          </w:tcPr>
          <w:p w14:paraId="5EAEA961">
            <w:pPr>
              <w:widowControl/>
              <w:adjustRightInd w:val="0"/>
              <w:snapToGrid w:val="0"/>
              <w:spacing w:line="296" w:lineRule="exact"/>
              <w:rPr>
                <w:rFonts w:hint="eastAsia" w:ascii="Times New Roman" w:hAnsi="Times New Roman" w:eastAsia="仿宋_GB2312" w:cs="仿宋_GB2312"/>
                <w:snapToGrid w:val="0"/>
                <w:color w:val="000000"/>
                <w:sz w:val="20"/>
                <w:szCs w:val="20"/>
              </w:rPr>
            </w:pPr>
          </w:p>
        </w:tc>
        <w:tc>
          <w:tcPr>
            <w:tcW w:w="300" w:type="dxa"/>
            <w:tcBorders>
              <w:top w:val="single" w:color="auto" w:sz="4" w:space="0"/>
              <w:left w:val="nil"/>
              <w:bottom w:val="single" w:color="auto" w:sz="4" w:space="0"/>
              <w:right w:val="single" w:color="auto" w:sz="4" w:space="0"/>
            </w:tcBorders>
            <w:noWrap w:val="0"/>
            <w:vAlign w:val="center"/>
          </w:tcPr>
          <w:p w14:paraId="0681F6DE">
            <w:pPr>
              <w:widowControl/>
              <w:adjustRightInd w:val="0"/>
              <w:snapToGrid w:val="0"/>
              <w:spacing w:line="296" w:lineRule="exact"/>
              <w:jc w:val="center"/>
              <w:rPr>
                <w:rFonts w:hint="eastAsia" w:ascii="Times New Roman" w:hAnsi="Times New Roman" w:eastAsia="仿宋_GB2312" w:cs="仿宋_GB2312"/>
                <w:snapToGrid w:val="0"/>
                <w:color w:val="000000"/>
                <w:sz w:val="20"/>
                <w:szCs w:val="20"/>
              </w:rPr>
            </w:pPr>
            <w:r>
              <w:rPr>
                <w:rFonts w:hint="eastAsia" w:eastAsia="仿宋_GB2312" w:cs="仿宋_GB2312"/>
                <w:snapToGrid w:val="0"/>
                <w:color w:val="000000"/>
                <w:kern w:val="2"/>
                <w:sz w:val="20"/>
                <w:szCs w:val="20"/>
                <w:lang w:val="en-US" w:eastAsia="zh-CN" w:bidi="ar-SA"/>
              </w:rPr>
              <w:t>城中区侨务办公室</w:t>
            </w:r>
          </w:p>
        </w:tc>
        <w:tc>
          <w:tcPr>
            <w:tcW w:w="4140" w:type="dxa"/>
            <w:tcBorders>
              <w:top w:val="single" w:color="auto" w:sz="4" w:space="0"/>
              <w:left w:val="nil"/>
              <w:bottom w:val="single" w:color="auto" w:sz="4" w:space="0"/>
              <w:right w:val="single" w:color="auto" w:sz="4" w:space="0"/>
            </w:tcBorders>
            <w:noWrap w:val="0"/>
            <w:vAlign w:val="center"/>
          </w:tcPr>
          <w:p w14:paraId="0F686169">
            <w:pPr>
              <w:widowControl/>
              <w:adjustRightInd w:val="0"/>
              <w:snapToGrid w:val="0"/>
              <w:spacing w:line="296"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1.【行政法规】《中华人民共和国归侨侨眷权益保护法实施办法》（2004年国务院令第410号）第二条</w:t>
            </w:r>
            <w:r>
              <w:rPr>
                <w:rFonts w:hint="eastAsia" w:ascii="Times New Roman" w:hAnsi="Times New Roman" w:eastAsia="仿宋_GB2312" w:cs="仿宋_GB2312"/>
                <w:snapToGrid w:val="0"/>
                <w:color w:val="000000"/>
                <w:sz w:val="20"/>
                <w:szCs w:val="20"/>
                <w:lang w:eastAsia="zh-CN"/>
              </w:rPr>
              <w:t>：</w:t>
            </w:r>
            <w:r>
              <w:rPr>
                <w:rFonts w:hint="eastAsia" w:ascii="Times New Roman" w:hAnsi="Times New Roman" w:eastAsia="仿宋_GB2312" w:cs="仿宋_GB2312"/>
                <w:snapToGrid w:val="0"/>
                <w:color w:val="000000"/>
                <w:sz w:val="20"/>
                <w:szCs w:val="20"/>
              </w:rPr>
              <w:t>归侨、侨眷的身份，由其常住户口所在地的县级以上地方人民政府负责侨务工作的机构根据本人申请审核认定。与华侨、归侨有长期扶养关系的亲属申请认定侨眷身份的，应当提供由公证机构出具的扶养证明。</w:t>
            </w:r>
          </w:p>
          <w:p w14:paraId="4BEC5B7C">
            <w:pPr>
              <w:widowControl/>
              <w:adjustRightInd w:val="0"/>
              <w:snapToGrid w:val="0"/>
              <w:spacing w:line="296"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2.【地方性法规】《广西壮族自治区实施〈中华人民共和国归侨侨眷权益保护法〉办法》（1994年</w:t>
            </w:r>
            <w:r>
              <w:rPr>
                <w:rFonts w:hint="eastAsia" w:eastAsia="仿宋_GB2312" w:cs="仿宋_GB2312"/>
                <w:snapToGrid w:val="0"/>
                <w:color w:val="000000"/>
                <w:sz w:val="20"/>
                <w:szCs w:val="20"/>
                <w:lang w:eastAsia="zh-CN"/>
              </w:rPr>
              <w:t>广西壮族自治区第八届人民代表大会常务委员会第七次会议</w:t>
            </w:r>
            <w:r>
              <w:rPr>
                <w:rFonts w:hint="eastAsia" w:ascii="Times New Roman" w:hAnsi="Times New Roman" w:eastAsia="仿宋_GB2312" w:cs="仿宋_GB2312"/>
                <w:snapToGrid w:val="0"/>
                <w:color w:val="000000"/>
                <w:sz w:val="20"/>
                <w:szCs w:val="20"/>
              </w:rPr>
              <w:t>通过，2005年自治区人大常委会公告十届第77号修订）第三条</w:t>
            </w:r>
            <w:r>
              <w:rPr>
                <w:rFonts w:hint="eastAsia" w:ascii="Times New Roman" w:hAnsi="Times New Roman" w:eastAsia="仿宋_GB2312" w:cs="仿宋_GB2312"/>
                <w:snapToGrid w:val="0"/>
                <w:color w:val="000000"/>
                <w:sz w:val="20"/>
                <w:szCs w:val="20"/>
                <w:lang w:eastAsia="zh-CN"/>
              </w:rPr>
              <w:t>：</w:t>
            </w:r>
            <w:r>
              <w:rPr>
                <w:rFonts w:hint="eastAsia" w:ascii="Times New Roman" w:hAnsi="Times New Roman" w:eastAsia="仿宋_GB2312" w:cs="仿宋_GB2312"/>
                <w:snapToGrid w:val="0"/>
                <w:color w:val="000000"/>
                <w:sz w:val="20"/>
                <w:szCs w:val="20"/>
              </w:rPr>
              <w:t>归侨、侨眷的身份，由其常住户口所在地的县级以上人民政府负责侨务工作的机构根据本人申请，并按照法律法规的有关规定进行审核认定。</w:t>
            </w:r>
          </w:p>
          <w:p w14:paraId="6D97D5C2">
            <w:pPr>
              <w:widowControl/>
              <w:adjustRightInd w:val="0"/>
              <w:snapToGrid w:val="0"/>
              <w:spacing w:line="296"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与华侨、归侨有五年以上扶养关系，并在提出认定侨眷身份申请时仍保持扶养关系的亲属，有权依法申请认定侨眷身份；申请时应当提供由公证机构出具的扶养证明。</w:t>
            </w:r>
          </w:p>
          <w:p w14:paraId="1FCA0469">
            <w:pPr>
              <w:widowControl/>
              <w:adjustRightInd w:val="0"/>
              <w:snapToGrid w:val="0"/>
              <w:spacing w:line="296"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第十三</w:t>
            </w:r>
            <w:r>
              <w:rPr>
                <w:rFonts w:hint="eastAsia" w:ascii="Times New Roman" w:hAnsi="Times New Roman" w:eastAsia="仿宋_GB2312" w:cs="仿宋_GB2312"/>
                <w:snapToGrid w:val="0"/>
                <w:color w:val="000000"/>
                <w:sz w:val="20"/>
                <w:szCs w:val="20"/>
                <w:lang w:eastAsia="zh-CN"/>
              </w:rPr>
              <w:t>条：</w:t>
            </w:r>
            <w:r>
              <w:rPr>
                <w:rFonts w:hint="eastAsia" w:ascii="Times New Roman" w:hAnsi="Times New Roman" w:eastAsia="仿宋_GB2312" w:cs="仿宋_GB2312"/>
                <w:snapToGrid w:val="0"/>
                <w:color w:val="000000"/>
                <w:sz w:val="20"/>
                <w:szCs w:val="20"/>
              </w:rPr>
              <w:t>在本自治区内的归侨学生、归侨子女和华侨子女报考大中专院校时，按照国家和自治区的有关规定给予照顾；报考自治区内各类学校，统考成绩达到录取分数线的，在与其他考生同等条件下，应当优先录取；报考高中、初中、职业中学或者技术学校的，各市、县人民政府根据当地实际情况给予照顾。</w:t>
            </w:r>
          </w:p>
          <w:p w14:paraId="25261C55">
            <w:pPr>
              <w:widowControl/>
              <w:adjustRightInd w:val="0"/>
              <w:snapToGrid w:val="0"/>
              <w:spacing w:line="296"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3.【规范性文件】《自治区教育厅等七部门关于做好我区普通高考考生加分资格审核工作的通知》（桂教考试〔2020〕1号）二、申报和审核流程</w:t>
            </w:r>
            <w:r>
              <w:rPr>
                <w:rFonts w:hint="eastAsia" w:ascii="Times New Roman" w:hAnsi="Times New Roman" w:eastAsia="仿宋_GB2312" w:cs="仿宋_GB2312"/>
                <w:snapToGrid w:val="0"/>
                <w:color w:val="000000"/>
                <w:sz w:val="20"/>
                <w:szCs w:val="20"/>
                <w:lang w:eastAsia="zh-CN"/>
              </w:rPr>
              <w:t>：</w:t>
            </w:r>
            <w:r>
              <w:rPr>
                <w:rFonts w:hint="eastAsia" w:ascii="Times New Roman" w:hAnsi="Times New Roman" w:eastAsia="仿宋_GB2312" w:cs="仿宋_GB2312"/>
                <w:snapToGrid w:val="0"/>
                <w:color w:val="000000"/>
                <w:sz w:val="20"/>
                <w:szCs w:val="20"/>
              </w:rPr>
              <w:t>（二）归侨、华侨子女、归侨子女考生符合条件的考生在参加高考报名后填写一式三份《广西普通高考“三侨考生”登记表》，并向户籍所在地党委统战部提出申请，由市、县（市、区）党委统战部对考生加分资格进行审核。</w:t>
            </w:r>
          </w:p>
        </w:tc>
        <w:tc>
          <w:tcPr>
            <w:tcW w:w="2655" w:type="dxa"/>
            <w:tcBorders>
              <w:top w:val="single" w:color="auto" w:sz="4" w:space="0"/>
              <w:left w:val="nil"/>
              <w:bottom w:val="single" w:color="auto" w:sz="4" w:space="0"/>
              <w:right w:val="single" w:color="auto" w:sz="4" w:space="0"/>
            </w:tcBorders>
            <w:noWrap w:val="0"/>
            <w:vAlign w:val="center"/>
          </w:tcPr>
          <w:p w14:paraId="38520CEB">
            <w:pPr>
              <w:widowControl/>
              <w:adjustRightInd w:val="0"/>
              <w:snapToGrid w:val="0"/>
              <w:spacing w:line="296"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1.受理责任：公示应当提交的材料；一次性告知补正材料；依法受理或不予受理（不予受理应当告知理由）。</w:t>
            </w:r>
          </w:p>
          <w:p w14:paraId="1E8922E9">
            <w:pPr>
              <w:widowControl/>
              <w:adjustRightInd w:val="0"/>
              <w:snapToGrid w:val="0"/>
              <w:spacing w:line="296"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2.审查责任：审查申请材料，进行调查核实。</w:t>
            </w:r>
          </w:p>
          <w:p w14:paraId="5C8F0319">
            <w:pPr>
              <w:widowControl/>
              <w:adjustRightInd w:val="0"/>
              <w:snapToGrid w:val="0"/>
              <w:spacing w:line="296"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3.决定责任：对申请人作出认定或不予认定决定；不予认定的，应当说明理由。</w:t>
            </w:r>
          </w:p>
          <w:p w14:paraId="73AA6158">
            <w:pPr>
              <w:widowControl/>
              <w:adjustRightInd w:val="0"/>
              <w:snapToGrid w:val="0"/>
              <w:spacing w:line="296"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4.送达责任：在申请人提交的《广西普通高考“三侨考生”登记表》上签字盖章（申请人在外省参加高考需出具“三侨考生”证明的，在审核确认后可根据当地要求出具），通知申请人领取。</w:t>
            </w:r>
          </w:p>
          <w:p w14:paraId="50AE00F6">
            <w:pPr>
              <w:widowControl/>
              <w:adjustRightInd w:val="0"/>
              <w:snapToGrid w:val="0"/>
              <w:spacing w:line="296"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5.其他法律法规规章文件规定应履行的责任。</w:t>
            </w:r>
          </w:p>
        </w:tc>
        <w:tc>
          <w:tcPr>
            <w:tcW w:w="4440" w:type="dxa"/>
            <w:tcBorders>
              <w:top w:val="single" w:color="auto" w:sz="4" w:space="0"/>
              <w:left w:val="nil"/>
              <w:bottom w:val="single" w:color="auto" w:sz="4" w:space="0"/>
              <w:right w:val="single" w:color="auto" w:sz="4" w:space="0"/>
            </w:tcBorders>
            <w:noWrap w:val="0"/>
            <w:vAlign w:val="center"/>
          </w:tcPr>
          <w:p w14:paraId="5DA95EDD">
            <w:pPr>
              <w:widowControl/>
              <w:adjustRightInd w:val="0"/>
              <w:snapToGrid w:val="0"/>
              <w:spacing w:line="296"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1.【规范性文件】自治区教育厅、自治区党委统战部、自治区民宗委、自治区公安厅、自治区卫健委、自治区退役军人</w:t>
            </w:r>
            <w:r>
              <w:rPr>
                <w:rFonts w:hint="eastAsia" w:eastAsia="仿宋_GB2312" w:cs="仿宋_GB2312"/>
                <w:snapToGrid w:val="0"/>
                <w:color w:val="000000"/>
                <w:sz w:val="20"/>
                <w:szCs w:val="20"/>
                <w:lang w:val="en-US" w:eastAsia="zh-CN"/>
              </w:rPr>
              <w:t>事务</w:t>
            </w:r>
            <w:r>
              <w:rPr>
                <w:rFonts w:hint="eastAsia" w:ascii="Times New Roman" w:hAnsi="Times New Roman" w:eastAsia="仿宋_GB2312" w:cs="仿宋_GB2312"/>
                <w:snapToGrid w:val="0"/>
                <w:color w:val="000000"/>
                <w:sz w:val="20"/>
                <w:szCs w:val="20"/>
              </w:rPr>
              <w:t>厅、自治区台办《关于做好我区普通高考考生加分资格审核工作的通知》第一点“工作职责”规定：按照“归口管理、分级负责”和“谁主管、谁审核、谁负责”的原则，自治区教育厅、自治区党委统战部、自治区民宗委、自治区公安厅、自治区卫生健康委、自治区退役军人</w:t>
            </w:r>
            <w:r>
              <w:rPr>
                <w:rFonts w:hint="eastAsia" w:eastAsia="仿宋_GB2312" w:cs="仿宋_GB2312"/>
                <w:snapToGrid w:val="0"/>
                <w:color w:val="000000"/>
                <w:sz w:val="20"/>
                <w:szCs w:val="20"/>
                <w:lang w:val="en-US" w:eastAsia="zh-CN"/>
              </w:rPr>
              <w:t>事务</w:t>
            </w:r>
            <w:r>
              <w:rPr>
                <w:rFonts w:hint="eastAsia" w:ascii="Times New Roman" w:hAnsi="Times New Roman" w:eastAsia="仿宋_GB2312" w:cs="仿宋_GB2312"/>
                <w:snapToGrid w:val="0"/>
                <w:color w:val="000000"/>
                <w:sz w:val="20"/>
                <w:szCs w:val="20"/>
              </w:rPr>
              <w:t>厅和自治区台办等部门负责对应的高考考生加分资格审核工作，须明确和落实相关加分项目资格审核的主体责任、工作流程和审核规则。</w:t>
            </w:r>
          </w:p>
          <w:p w14:paraId="33503692">
            <w:pPr>
              <w:widowControl/>
              <w:adjustRightInd w:val="0"/>
              <w:snapToGrid w:val="0"/>
              <w:spacing w:line="296"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2.【规范性文件】自治区教育厅、自治区党委统战部、自治区民宗委、自治区公安厅、自治区卫健委、自治区退役军人</w:t>
            </w:r>
            <w:r>
              <w:rPr>
                <w:rFonts w:hint="eastAsia" w:eastAsia="仿宋_GB2312" w:cs="仿宋_GB2312"/>
                <w:snapToGrid w:val="0"/>
                <w:color w:val="000000"/>
                <w:sz w:val="20"/>
                <w:szCs w:val="20"/>
                <w:lang w:val="en-US" w:eastAsia="zh-CN"/>
              </w:rPr>
              <w:t>事务</w:t>
            </w:r>
            <w:r>
              <w:rPr>
                <w:rFonts w:hint="eastAsia" w:ascii="Times New Roman" w:hAnsi="Times New Roman" w:eastAsia="仿宋_GB2312" w:cs="仿宋_GB2312"/>
                <w:snapToGrid w:val="0"/>
                <w:color w:val="000000"/>
                <w:sz w:val="20"/>
                <w:szCs w:val="20"/>
              </w:rPr>
              <w:t>厅、自治区台办《关于做好我区普通高考考生加分资格审核工作的通知》第二点“申报和审核流程”规定：（二）归侨、华侨子女、归侨子女考生。</w:t>
            </w:r>
          </w:p>
          <w:p w14:paraId="4ACF6462">
            <w:pPr>
              <w:widowControl/>
              <w:adjustRightInd w:val="0"/>
              <w:snapToGrid w:val="0"/>
              <w:spacing w:line="296"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符合条件考生在参加高考报名后填写一式三份《广西普通高考“三侨考生”登记表》（见附件1），并向户籍所在地党委统战部提出申请，由市、县（市、区）党委统战部对考生加分资格进行审核。审核通过后，一份由市、县（市、区）党委统战部存档备案，另两份由考生于高考当年春季学期开学后三周内交高考报名站。各设区市招生考试院（招生办）负责汇总本市所有《广西普通高考“三侨考生”登记表》，并主动协调当地党委统战部对汇总材料进行复核。</w:t>
            </w:r>
          </w:p>
          <w:p w14:paraId="5B8E92F8">
            <w:pPr>
              <w:widowControl/>
              <w:adjustRightInd w:val="0"/>
              <w:snapToGrid w:val="0"/>
              <w:spacing w:line="296"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3.【规范性文件】自治区教育厅、自治区党委统战部、自治区民宗委、自治区公安厅、自治区卫健委、自治区退役军人</w:t>
            </w:r>
            <w:r>
              <w:rPr>
                <w:rFonts w:hint="eastAsia" w:eastAsia="仿宋_GB2312" w:cs="仿宋_GB2312"/>
                <w:snapToGrid w:val="0"/>
                <w:color w:val="000000"/>
                <w:sz w:val="20"/>
                <w:szCs w:val="20"/>
                <w:lang w:val="en-US" w:eastAsia="zh-CN"/>
              </w:rPr>
              <w:t>事务</w:t>
            </w:r>
            <w:bookmarkStart w:id="1" w:name="_GoBack"/>
            <w:bookmarkEnd w:id="1"/>
            <w:r>
              <w:rPr>
                <w:rFonts w:hint="eastAsia" w:ascii="Times New Roman" w:hAnsi="Times New Roman" w:eastAsia="仿宋_GB2312" w:cs="仿宋_GB2312"/>
                <w:snapToGrid w:val="0"/>
                <w:color w:val="000000"/>
                <w:sz w:val="20"/>
                <w:szCs w:val="20"/>
              </w:rPr>
              <w:t>厅、自治区台办《关于做好我区普通高考考生加分资格审核工作的通知》第五点“纪律和要求”规定：（五）各审核单位、审核人员须在高考考生加分资格审核表上签字盖章，并对审核结论负责。相关人员为不具备加分资格的考生提供虚假证明、证件、档案等，使其获得加分资格的，由有关部门作出严肃处理；涉嫌犯罪的，移送司法机关追究法律责任。</w:t>
            </w:r>
          </w:p>
        </w:tc>
        <w:tc>
          <w:tcPr>
            <w:tcW w:w="1650" w:type="dxa"/>
            <w:tcBorders>
              <w:top w:val="single" w:color="auto" w:sz="4" w:space="0"/>
              <w:left w:val="nil"/>
              <w:bottom w:val="single" w:color="auto" w:sz="4" w:space="0"/>
              <w:right w:val="single" w:color="auto" w:sz="4" w:space="0"/>
            </w:tcBorders>
            <w:noWrap w:val="0"/>
            <w:vAlign w:val="center"/>
          </w:tcPr>
          <w:p w14:paraId="14C95FD1">
            <w:pPr>
              <w:widowControl/>
              <w:adjustRightInd w:val="0"/>
              <w:snapToGrid w:val="0"/>
              <w:spacing w:line="296"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因不履行或不正确履行行政职责，有下列情形的，行政机关及相关工作人员应承担相应责任：</w:t>
            </w:r>
          </w:p>
          <w:p w14:paraId="3F655277">
            <w:pPr>
              <w:widowControl/>
              <w:adjustRightInd w:val="0"/>
              <w:snapToGrid w:val="0"/>
              <w:spacing w:line="296"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w:t>
            </w:r>
            <w:r>
              <w:rPr>
                <w:rFonts w:hint="eastAsia" w:eastAsia="仿宋_GB2312" w:cs="仿宋_GB2312"/>
                <w:snapToGrid w:val="0"/>
                <w:color w:val="000000"/>
                <w:sz w:val="20"/>
                <w:szCs w:val="20"/>
                <w:lang w:eastAsia="zh-CN"/>
              </w:rPr>
              <w:t>符合法定条件未受理、未办事的；</w:t>
            </w:r>
          </w:p>
          <w:p w14:paraId="00CBA366">
            <w:pPr>
              <w:widowControl/>
              <w:adjustRightInd w:val="0"/>
              <w:snapToGrid w:val="0"/>
              <w:spacing w:line="296"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2.</w:t>
            </w:r>
            <w:r>
              <w:rPr>
                <w:rFonts w:hint="eastAsia" w:eastAsia="仿宋_GB2312" w:cs="仿宋_GB2312"/>
                <w:snapToGrid w:val="0"/>
                <w:color w:val="000000"/>
                <w:sz w:val="20"/>
                <w:szCs w:val="20"/>
                <w:lang w:eastAsia="zh-CN"/>
              </w:rPr>
              <w:t>不</w:t>
            </w:r>
            <w:r>
              <w:rPr>
                <w:rFonts w:hint="eastAsia" w:ascii="Times New Roman" w:hAnsi="Times New Roman" w:eastAsia="仿宋_GB2312" w:cs="仿宋_GB2312"/>
                <w:snapToGrid w:val="0"/>
                <w:color w:val="000000"/>
                <w:sz w:val="20"/>
                <w:szCs w:val="20"/>
              </w:rPr>
              <w:t>符合法定条件</w:t>
            </w:r>
            <w:r>
              <w:rPr>
                <w:rFonts w:hint="eastAsia" w:eastAsia="仿宋_GB2312" w:cs="仿宋_GB2312"/>
                <w:snapToGrid w:val="0"/>
                <w:color w:val="000000"/>
                <w:sz w:val="20"/>
                <w:szCs w:val="20"/>
                <w:lang w:eastAsia="zh-CN"/>
              </w:rPr>
              <w:t>受理、办理的；</w:t>
            </w:r>
          </w:p>
          <w:p w14:paraId="74E0F35D">
            <w:pPr>
              <w:widowControl/>
              <w:adjustRightInd w:val="0"/>
              <w:snapToGrid w:val="0"/>
              <w:spacing w:line="296" w:lineRule="exact"/>
              <w:ind w:firstLine="400" w:firstLineChars="200"/>
              <w:rPr>
                <w:rFonts w:hint="eastAsia"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rPr>
              <w:t>3.</w:t>
            </w:r>
            <w:r>
              <w:rPr>
                <w:rFonts w:hint="eastAsia" w:eastAsia="仿宋_GB2312" w:cs="仿宋_GB2312"/>
                <w:snapToGrid w:val="0"/>
                <w:color w:val="000000"/>
                <w:sz w:val="20"/>
                <w:szCs w:val="20"/>
                <w:lang w:eastAsia="zh-CN"/>
              </w:rPr>
              <w:t>不履行或不正确履行行政职权出现不良后果的；</w:t>
            </w:r>
          </w:p>
          <w:p w14:paraId="439CF40F">
            <w:pPr>
              <w:widowControl/>
              <w:adjustRightInd w:val="0"/>
              <w:snapToGrid w:val="0"/>
              <w:spacing w:line="296"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4.</w:t>
            </w:r>
            <w:r>
              <w:rPr>
                <w:rFonts w:hint="eastAsia" w:eastAsia="仿宋_GB2312" w:cs="仿宋_GB2312"/>
                <w:snapToGrid w:val="0"/>
                <w:color w:val="000000"/>
                <w:sz w:val="20"/>
                <w:szCs w:val="20"/>
                <w:lang w:eastAsia="zh-CN"/>
              </w:rPr>
              <w:t>在行政职权行使过程中失职、渎职的</w:t>
            </w:r>
            <w:r>
              <w:rPr>
                <w:rFonts w:hint="eastAsia" w:ascii="Times New Roman" w:hAnsi="Times New Roman" w:eastAsia="仿宋_GB2312" w:cs="仿宋_GB2312"/>
                <w:snapToGrid w:val="0"/>
                <w:color w:val="000000"/>
                <w:sz w:val="20"/>
                <w:szCs w:val="20"/>
              </w:rPr>
              <w:t>；</w:t>
            </w:r>
          </w:p>
          <w:p w14:paraId="17EE0CDA">
            <w:pPr>
              <w:widowControl/>
              <w:adjustRightInd w:val="0"/>
              <w:snapToGrid w:val="0"/>
              <w:spacing w:line="296"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5.</w:t>
            </w:r>
            <w:r>
              <w:rPr>
                <w:rFonts w:hint="eastAsia" w:eastAsia="仿宋_GB2312" w:cs="仿宋_GB2312"/>
                <w:snapToGrid w:val="0"/>
                <w:color w:val="000000"/>
                <w:sz w:val="20"/>
                <w:szCs w:val="20"/>
                <w:lang w:eastAsia="zh-CN"/>
              </w:rPr>
              <w:t>出现腐败行为的</w:t>
            </w:r>
            <w:r>
              <w:rPr>
                <w:rFonts w:hint="eastAsia" w:ascii="Times New Roman" w:hAnsi="Times New Roman" w:eastAsia="仿宋_GB2312" w:cs="仿宋_GB2312"/>
                <w:snapToGrid w:val="0"/>
                <w:color w:val="000000"/>
                <w:sz w:val="20"/>
                <w:szCs w:val="20"/>
              </w:rPr>
              <w:t>；</w:t>
            </w:r>
          </w:p>
          <w:p w14:paraId="31A80511">
            <w:pPr>
              <w:widowControl/>
              <w:adjustRightInd w:val="0"/>
              <w:snapToGrid w:val="0"/>
              <w:spacing w:line="296" w:lineRule="exact"/>
              <w:ind w:firstLine="400" w:firstLineChars="200"/>
              <w:rPr>
                <w:rFonts w:hint="eastAsia" w:ascii="Times New Roman" w:hAnsi="Times New Roman" w:eastAsia="仿宋_GB2312" w:cs="仿宋_GB2312"/>
                <w:snapToGrid w:val="0"/>
                <w:color w:val="000000"/>
                <w:kern w:val="2"/>
                <w:sz w:val="20"/>
                <w:szCs w:val="20"/>
                <w:lang w:val="en-US" w:eastAsia="zh-CN" w:bidi="ar-SA"/>
              </w:rPr>
            </w:pPr>
            <w:r>
              <w:rPr>
                <w:rFonts w:hint="eastAsia" w:ascii="Times New Roman" w:hAnsi="Times New Roman" w:eastAsia="仿宋_GB2312" w:cs="仿宋_GB2312"/>
                <w:snapToGrid w:val="0"/>
                <w:color w:val="000000"/>
                <w:sz w:val="20"/>
                <w:szCs w:val="20"/>
              </w:rPr>
              <w:t>6.其他违反法律法规规章文件规定的行为。</w:t>
            </w:r>
          </w:p>
        </w:tc>
        <w:tc>
          <w:tcPr>
            <w:tcW w:w="4890" w:type="dxa"/>
            <w:tcBorders>
              <w:top w:val="single" w:color="auto" w:sz="4" w:space="0"/>
              <w:left w:val="nil"/>
              <w:bottom w:val="single" w:color="auto" w:sz="4" w:space="0"/>
              <w:right w:val="single" w:color="auto" w:sz="4" w:space="0"/>
            </w:tcBorders>
            <w:noWrap w:val="0"/>
            <w:vAlign w:val="center"/>
          </w:tcPr>
          <w:p w14:paraId="5EA75575">
            <w:pPr>
              <w:widowControl/>
              <w:adjustRightInd w:val="0"/>
              <w:snapToGrid w:val="0"/>
              <w:spacing w:line="296"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1．【法律】《行政许可法》（2003年8月27日中华人民共和国主席令第7号公布）第七十二条第（一）项 行政机关及其工作人员违反本法的规定，有下列情形之一的，由其上级行政机关或者监络机关责令改正；情节严重的，对直接负责的主管人员和其他直接责任人员依法给予行政处分：（一）对符合法定条件的行政许可申请不予受理的。第七十四条第（二）项 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p>
          <w:p w14:paraId="5C4A04A4">
            <w:pPr>
              <w:widowControl/>
              <w:adjustRightInd w:val="0"/>
              <w:snapToGrid w:val="0"/>
              <w:spacing w:line="296"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2．【规章】《归侨侨眷权益保护法实施办法》第二十九条 国家机关工作人员Ⅰ滥用职权、玩忽职守、徇私舞弊，致使归侨、侨眷合法权益受到损害的，对直接负责的主管人员和其他直接责任人依法给予行政处分或者纪律处分；构成犯罪的，依法追究刑事责任。</w:t>
            </w:r>
          </w:p>
          <w:p w14:paraId="2CB738CA">
            <w:pPr>
              <w:widowControl/>
              <w:adjustRightInd w:val="0"/>
              <w:snapToGrid w:val="0"/>
              <w:spacing w:line="296" w:lineRule="exact"/>
              <w:ind w:firstLine="437" w:firstLineChars="0"/>
              <w:rPr>
                <w:rFonts w:hint="eastAsia" w:ascii="Times New Roman" w:hAnsi="Times New Roman" w:eastAsia="仿宋_GB2312" w:cs="仿宋_GB2312"/>
                <w:snapToGrid w:val="0"/>
                <w:color w:val="000000"/>
                <w:kern w:val="2"/>
                <w:sz w:val="20"/>
                <w:szCs w:val="20"/>
                <w:lang w:val="en-US" w:eastAsia="zh-CN" w:bidi="ar-SA"/>
              </w:rPr>
            </w:pPr>
            <w:r>
              <w:rPr>
                <w:rFonts w:hint="eastAsia" w:ascii="Times New Roman" w:hAnsi="Times New Roman" w:eastAsia="仿宋_GB2312" w:cs="仿宋_GB2312"/>
                <w:snapToGrid w:val="0"/>
                <w:color w:val="000000"/>
                <w:sz w:val="20"/>
                <w:szCs w:val="20"/>
              </w:rPr>
              <w:t>3．【行政法规】《行政机关公务员处分条例》第二十一条 有下列行为之一的，给予警告或者记过处分；情节较重的，给予记大过或者降级处分；情节严重的，给予撤职处分；（一）在行政许可工作中违反法定权限、条件和程序设定或者实施行政许可的。</w:t>
            </w:r>
          </w:p>
        </w:tc>
        <w:tc>
          <w:tcPr>
            <w:tcW w:w="990" w:type="dxa"/>
            <w:tcBorders>
              <w:top w:val="single" w:color="auto" w:sz="4" w:space="0"/>
              <w:left w:val="nil"/>
              <w:bottom w:val="single" w:color="auto" w:sz="4" w:space="0"/>
              <w:right w:val="single" w:color="auto" w:sz="4" w:space="0"/>
            </w:tcBorders>
            <w:noWrap w:val="0"/>
            <w:vAlign w:val="center"/>
          </w:tcPr>
          <w:p w14:paraId="5D7A8D80">
            <w:pPr>
              <w:widowControl/>
              <w:adjustRightInd w:val="0"/>
              <w:snapToGrid w:val="0"/>
              <w:spacing w:line="296" w:lineRule="exact"/>
              <w:ind w:firstLine="400" w:firstLineChars="200"/>
              <w:rPr>
                <w:rFonts w:hint="eastAsia" w:ascii="Times New Roman" w:hAnsi="Times New Roman" w:eastAsia="仿宋_GB2312" w:cs="仿宋_GB2312"/>
                <w:snapToGrid w:val="0"/>
                <w:color w:val="000000"/>
                <w:kern w:val="2"/>
                <w:sz w:val="20"/>
                <w:szCs w:val="20"/>
                <w:lang w:val="en-US" w:eastAsia="zh-CN" w:bidi="ar-SA"/>
              </w:rPr>
            </w:pPr>
            <w:r>
              <w:rPr>
                <w:rFonts w:hint="eastAsia" w:ascii="Times New Roman" w:hAnsi="Times New Roman" w:eastAsia="仿宋_GB2312" w:cs="仿宋_GB2312"/>
                <w:snapToGrid w:val="0"/>
                <w:color w:val="000000"/>
                <w:sz w:val="20"/>
                <w:szCs w:val="20"/>
              </w:rPr>
              <w:t>法律法规规定的免责情形及市委</w:t>
            </w:r>
            <w:r>
              <w:rPr>
                <w:rFonts w:hint="eastAsia" w:eastAsia="仿宋_GB2312" w:cs="仿宋_GB2312"/>
                <w:snapToGrid w:val="0"/>
                <w:color w:val="000000"/>
                <w:sz w:val="20"/>
                <w:szCs w:val="20"/>
                <w:lang w:eastAsia="zh-CN"/>
              </w:rPr>
              <w:t>、</w:t>
            </w:r>
            <w:r>
              <w:rPr>
                <w:rFonts w:hint="eastAsia" w:ascii="Times New Roman" w:hAnsi="Times New Roman" w:eastAsia="仿宋_GB2312" w:cs="仿宋_GB2312"/>
                <w:snapToGrid w:val="0"/>
                <w:color w:val="000000"/>
                <w:sz w:val="20"/>
                <w:szCs w:val="20"/>
              </w:rPr>
              <w:t>市政府有关文件中明确的免责情形</w:t>
            </w:r>
          </w:p>
        </w:tc>
        <w:tc>
          <w:tcPr>
            <w:tcW w:w="483" w:type="dxa"/>
            <w:tcBorders>
              <w:top w:val="single" w:color="auto" w:sz="4" w:space="0"/>
              <w:left w:val="nil"/>
              <w:bottom w:val="single" w:color="auto" w:sz="4" w:space="0"/>
              <w:right w:val="single" w:color="auto" w:sz="4" w:space="0"/>
            </w:tcBorders>
            <w:noWrap w:val="0"/>
            <w:vAlign w:val="center"/>
          </w:tcPr>
          <w:p w14:paraId="183E985A">
            <w:pPr>
              <w:widowControl/>
              <w:adjustRightInd w:val="0"/>
              <w:snapToGrid w:val="0"/>
              <w:spacing w:line="296" w:lineRule="exact"/>
              <w:rPr>
                <w:rFonts w:hint="eastAsia" w:ascii="Times New Roman" w:hAnsi="Times New Roman" w:eastAsia="仿宋_GB2312" w:cs="仿宋_GB2312"/>
                <w:snapToGrid w:val="0"/>
                <w:color w:val="000000"/>
                <w:sz w:val="20"/>
                <w:szCs w:val="20"/>
              </w:rPr>
            </w:pPr>
          </w:p>
        </w:tc>
      </w:tr>
      <w:tr w14:paraId="34150EDA">
        <w:tblPrEx>
          <w:tblCellMar>
            <w:top w:w="28" w:type="dxa"/>
            <w:left w:w="28" w:type="dxa"/>
            <w:bottom w:w="28" w:type="dxa"/>
            <w:right w:w="28" w:type="dxa"/>
          </w:tblCellMar>
        </w:tblPrEx>
        <w:trPr>
          <w:trHeight w:val="6133" w:hRule="atLeast"/>
          <w:jc w:val="center"/>
        </w:trPr>
        <w:tc>
          <w:tcPr>
            <w:tcW w:w="350" w:type="dxa"/>
            <w:tcBorders>
              <w:top w:val="single" w:color="auto" w:sz="4" w:space="0"/>
              <w:left w:val="single" w:color="auto" w:sz="4" w:space="0"/>
              <w:bottom w:val="single" w:color="auto" w:sz="4" w:space="0"/>
              <w:right w:val="single" w:color="auto" w:sz="4" w:space="0"/>
            </w:tcBorders>
            <w:noWrap w:val="0"/>
            <w:vAlign w:val="center"/>
          </w:tcPr>
          <w:p w14:paraId="014786EC">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lang w:val="en-US" w:eastAsia="zh-CN"/>
              </w:rPr>
            </w:pPr>
            <w:r>
              <w:rPr>
                <w:rFonts w:hint="eastAsia" w:eastAsia="仿宋_GB2312" w:cs="仿宋_GB2312"/>
                <w:snapToGrid w:val="0"/>
                <w:color w:val="000000"/>
                <w:sz w:val="20"/>
                <w:szCs w:val="20"/>
                <w:lang w:val="en-US" w:eastAsia="zh-CN"/>
              </w:rPr>
              <w:t>4</w:t>
            </w:r>
          </w:p>
        </w:tc>
        <w:tc>
          <w:tcPr>
            <w:tcW w:w="343" w:type="dxa"/>
            <w:tcBorders>
              <w:top w:val="single" w:color="auto" w:sz="4" w:space="0"/>
              <w:left w:val="nil"/>
              <w:bottom w:val="single" w:color="auto" w:sz="4" w:space="0"/>
              <w:right w:val="single" w:color="auto" w:sz="4" w:space="0"/>
            </w:tcBorders>
            <w:noWrap w:val="0"/>
            <w:vAlign w:val="center"/>
          </w:tcPr>
          <w:p w14:paraId="25317F2C">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其他行政权力</w:t>
            </w:r>
          </w:p>
        </w:tc>
        <w:tc>
          <w:tcPr>
            <w:tcW w:w="330" w:type="dxa"/>
            <w:tcBorders>
              <w:top w:val="single" w:color="auto" w:sz="4" w:space="0"/>
              <w:left w:val="nil"/>
              <w:bottom w:val="single" w:color="auto" w:sz="4" w:space="0"/>
              <w:right w:val="single" w:color="auto" w:sz="4" w:space="0"/>
            </w:tcBorders>
            <w:noWrap w:val="0"/>
            <w:vAlign w:val="center"/>
          </w:tcPr>
          <w:p w14:paraId="0541C293">
            <w:pPr>
              <w:widowControl/>
              <w:adjustRightInd w:val="0"/>
              <w:snapToGrid w:val="0"/>
              <w:spacing w:line="300" w:lineRule="exact"/>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华侨身份证明</w:t>
            </w:r>
          </w:p>
        </w:tc>
        <w:tc>
          <w:tcPr>
            <w:tcW w:w="330" w:type="dxa"/>
            <w:tcBorders>
              <w:top w:val="single" w:color="auto" w:sz="4" w:space="0"/>
              <w:left w:val="nil"/>
              <w:bottom w:val="single" w:color="auto" w:sz="4" w:space="0"/>
              <w:right w:val="single" w:color="auto" w:sz="4" w:space="0"/>
            </w:tcBorders>
            <w:noWrap w:val="0"/>
            <w:vAlign w:val="center"/>
          </w:tcPr>
          <w:p w14:paraId="2BCF2472">
            <w:pPr>
              <w:widowControl/>
              <w:adjustRightInd w:val="0"/>
              <w:snapToGrid w:val="0"/>
              <w:spacing w:line="296" w:lineRule="exact"/>
              <w:rPr>
                <w:rFonts w:hint="eastAsia" w:ascii="Times New Roman" w:hAnsi="Times New Roman" w:eastAsia="仿宋_GB2312" w:cs="仿宋_GB2312"/>
                <w:snapToGrid w:val="0"/>
                <w:color w:val="000000"/>
                <w:sz w:val="20"/>
                <w:szCs w:val="20"/>
              </w:rPr>
            </w:pPr>
          </w:p>
        </w:tc>
        <w:tc>
          <w:tcPr>
            <w:tcW w:w="300" w:type="dxa"/>
            <w:tcBorders>
              <w:top w:val="single" w:color="auto" w:sz="4" w:space="0"/>
              <w:left w:val="nil"/>
              <w:bottom w:val="single" w:color="auto" w:sz="4" w:space="0"/>
              <w:right w:val="single" w:color="auto" w:sz="4" w:space="0"/>
            </w:tcBorders>
            <w:noWrap w:val="0"/>
            <w:vAlign w:val="center"/>
          </w:tcPr>
          <w:p w14:paraId="11F04425">
            <w:pPr>
              <w:widowControl/>
              <w:adjustRightInd w:val="0"/>
              <w:snapToGrid w:val="0"/>
              <w:spacing w:line="296" w:lineRule="exact"/>
              <w:jc w:val="center"/>
              <w:rPr>
                <w:rFonts w:hint="eastAsia" w:ascii="Times New Roman" w:hAnsi="Times New Roman" w:eastAsia="仿宋_GB2312" w:cs="仿宋_GB2312"/>
                <w:snapToGrid w:val="0"/>
                <w:color w:val="000000"/>
                <w:sz w:val="20"/>
                <w:szCs w:val="20"/>
              </w:rPr>
            </w:pPr>
            <w:r>
              <w:rPr>
                <w:rFonts w:hint="eastAsia" w:eastAsia="仿宋_GB2312" w:cs="仿宋_GB2312"/>
                <w:snapToGrid w:val="0"/>
                <w:color w:val="000000"/>
                <w:kern w:val="2"/>
                <w:sz w:val="20"/>
                <w:szCs w:val="20"/>
                <w:lang w:val="en-US" w:eastAsia="zh-CN" w:bidi="ar-SA"/>
              </w:rPr>
              <w:t>城中区侨务办公室</w:t>
            </w:r>
          </w:p>
        </w:tc>
        <w:tc>
          <w:tcPr>
            <w:tcW w:w="4140" w:type="dxa"/>
            <w:tcBorders>
              <w:top w:val="single" w:color="auto" w:sz="4" w:space="0"/>
              <w:left w:val="nil"/>
              <w:bottom w:val="single" w:color="auto" w:sz="4" w:space="0"/>
              <w:right w:val="single" w:color="auto" w:sz="4" w:space="0"/>
            </w:tcBorders>
            <w:noWrap w:val="0"/>
            <w:vAlign w:val="center"/>
          </w:tcPr>
          <w:p w14:paraId="31713332">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p>
          <w:p w14:paraId="3AD94500">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p>
          <w:p w14:paraId="6B2F14E6">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rPr>
              <w:t>1.【行政法规】《中华人民共和国归侨侨眷权益保护法实施办法》（2004年国务院令第410号）</w:t>
            </w:r>
            <w:r>
              <w:rPr>
                <w:rFonts w:hint="eastAsia" w:ascii="Times New Roman" w:hAnsi="Times New Roman" w:eastAsia="仿宋_GB2312" w:cs="仿宋_GB2312"/>
                <w:snapToGrid w:val="0"/>
                <w:color w:val="000000"/>
                <w:sz w:val="20"/>
                <w:szCs w:val="20"/>
                <w:lang w:eastAsia="zh-CN"/>
              </w:rPr>
              <w:t>第二条：归侨、侨眷的身份，由其常住户口所在地的县级以上地方人民政府负责侨务工作的机构根据本人申请审核认定。</w:t>
            </w:r>
          </w:p>
          <w:p w14:paraId="653657E2">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rPr>
              <w:t>2.【地方性法规】《广西壮族自治区实施〈中华人民共和国归侨侨眷权益保护法〉办法》（1994年</w:t>
            </w:r>
            <w:r>
              <w:rPr>
                <w:rFonts w:hint="eastAsia" w:eastAsia="仿宋_GB2312" w:cs="仿宋_GB2312"/>
                <w:snapToGrid w:val="0"/>
                <w:color w:val="000000"/>
                <w:sz w:val="20"/>
                <w:szCs w:val="20"/>
                <w:lang w:eastAsia="zh-CN"/>
              </w:rPr>
              <w:t>广西壮族自治区第八届人民代表大会常务委员会第七次会议</w:t>
            </w:r>
            <w:r>
              <w:rPr>
                <w:rFonts w:hint="eastAsia" w:ascii="Times New Roman" w:hAnsi="Times New Roman" w:eastAsia="仿宋_GB2312" w:cs="仿宋_GB2312"/>
                <w:snapToGrid w:val="0"/>
                <w:color w:val="000000"/>
                <w:sz w:val="20"/>
                <w:szCs w:val="20"/>
              </w:rPr>
              <w:t>通过，2005年自治区人大常委会公告十届第77号修订）</w:t>
            </w:r>
            <w:r>
              <w:rPr>
                <w:rFonts w:hint="eastAsia" w:ascii="Times New Roman" w:hAnsi="Times New Roman" w:eastAsia="仿宋_GB2312" w:cs="仿宋_GB2312"/>
                <w:snapToGrid w:val="0"/>
                <w:color w:val="000000"/>
                <w:sz w:val="20"/>
                <w:szCs w:val="20"/>
                <w:lang w:eastAsia="zh-CN"/>
              </w:rPr>
              <w:t>第三条：归侨、侨眷的身份，由其常住户口所在地的县级以上地方人民政府负责侨务工作的机构根据本人申请，并按照法律法规的有关规定进行审核认定。</w:t>
            </w:r>
          </w:p>
          <w:p w14:paraId="6CA4E568">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3.【规范性文件】《国务院侨务办公室关于印发〈关于对华侨外籍华人归侨侨眷身份的规定〉的通知》（国侨发〔2009〕5号）一、华侨是指定居在国外的中国公民。</w:t>
            </w:r>
            <w:r>
              <w:rPr>
                <w:rFonts w:hint="eastAsia" w:ascii="Times New Roman" w:hAnsi="Times New Roman" w:eastAsia="仿宋_GB2312" w:cs="仿宋_GB2312"/>
                <w:snapToGrid w:val="0"/>
                <w:color w:val="000000"/>
                <w:sz w:val="20"/>
                <w:szCs w:val="20"/>
                <w:lang w:eastAsia="zh-CN"/>
              </w:rPr>
              <w:t>：</w:t>
            </w:r>
            <w:r>
              <w:rPr>
                <w:rFonts w:hint="eastAsia" w:ascii="Times New Roman" w:hAnsi="Times New Roman" w:eastAsia="仿宋_GB2312" w:cs="仿宋_GB2312"/>
                <w:snapToGrid w:val="0"/>
                <w:color w:val="000000"/>
                <w:sz w:val="20"/>
                <w:szCs w:val="20"/>
              </w:rPr>
              <w:t>（一）“定居”是指中国公民已取得住在国长期或者永久居留权，并已在住在国连续居留两年，两年内累计居留不少于18个月。</w:t>
            </w:r>
          </w:p>
          <w:p w14:paraId="5EB76130">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（二）中国公民虽未取得住在国长期或者永久居留权，但已取得住在国连续5年以上（含5年）合法居留资格，5年内在住在国累计居留不少于30个月，视为华侨。</w:t>
            </w:r>
          </w:p>
          <w:p w14:paraId="0A54137E">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（三）中国公民出国留学（包括公派和自费）在外学习期间，或因公务出国（包括外派劳务人员）在外工作期间，均不视为华侨。</w:t>
            </w:r>
          </w:p>
          <w:p w14:paraId="4618361A">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p>
          <w:p w14:paraId="15DF7AD6">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p>
        </w:tc>
        <w:tc>
          <w:tcPr>
            <w:tcW w:w="2655" w:type="dxa"/>
            <w:tcBorders>
              <w:top w:val="single" w:color="auto" w:sz="4" w:space="0"/>
              <w:left w:val="nil"/>
              <w:bottom w:val="single" w:color="auto" w:sz="4" w:space="0"/>
              <w:right w:val="single" w:color="auto" w:sz="4" w:space="0"/>
            </w:tcBorders>
            <w:noWrap w:val="0"/>
            <w:vAlign w:val="center"/>
          </w:tcPr>
          <w:p w14:paraId="71EA3828">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1.受理责任：公示应当提交的材料；一次性告知补正材料；依法受理或不予受理（不予受理应当告知理由）。</w:t>
            </w:r>
          </w:p>
          <w:p w14:paraId="3098DC90">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2.审查责任：审查申请材料，进行调查核实。</w:t>
            </w:r>
          </w:p>
          <w:p w14:paraId="000EDE07">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3.决定责任：对申请人作出认定或不予认定决定；不予认定的，应当说明理由。</w:t>
            </w:r>
          </w:p>
          <w:p w14:paraId="745BAECD">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4.送达责任：出具华侨身份证明，通知申请人领取。</w:t>
            </w:r>
          </w:p>
          <w:p w14:paraId="041AFDA9">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5.其他法律法规规章文件规定应履行的责任。</w:t>
            </w:r>
          </w:p>
        </w:tc>
        <w:tc>
          <w:tcPr>
            <w:tcW w:w="4440" w:type="dxa"/>
            <w:tcBorders>
              <w:top w:val="single" w:color="auto" w:sz="4" w:space="0"/>
              <w:left w:val="nil"/>
              <w:bottom w:val="single" w:color="auto" w:sz="4" w:space="0"/>
              <w:right w:val="single" w:color="auto" w:sz="4" w:space="0"/>
            </w:tcBorders>
            <w:noWrap w:val="0"/>
            <w:vAlign w:val="center"/>
          </w:tcPr>
          <w:p w14:paraId="1B9373D6">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p>
          <w:p w14:paraId="4CCA863D">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规范性文件】《国务院侨务办公室关于印发〈关于对华侨外籍华人归侨侨眷身份的规定〉的通知》（国侨发〔2009〕5号）规定：一、华侨是指定居在国外的中国公民。（一）定居是指中国公民已取得住在国长期或者永久居留权，并已在住在国连续居留两年，两年内累计居留不少于18个月”。（二）中国公民虽未取得住在国长期或者永久居留权，但已取得住在国连续5年以上（含5年）合法居留资格，5年内在住在国累计居留不少于30个月，视为华侨。（三）中国公民出国留学（包括公派和自费）在外学习期间，或因公务出国（包括外派劳务人员）在外工作期间，均不视为华侨。</w:t>
            </w:r>
          </w:p>
        </w:tc>
        <w:tc>
          <w:tcPr>
            <w:tcW w:w="1650" w:type="dxa"/>
            <w:tcBorders>
              <w:top w:val="single" w:color="auto" w:sz="4" w:space="0"/>
              <w:left w:val="nil"/>
              <w:bottom w:val="single" w:color="auto" w:sz="4" w:space="0"/>
              <w:right w:val="single" w:color="auto" w:sz="4" w:space="0"/>
            </w:tcBorders>
            <w:noWrap w:val="0"/>
            <w:vAlign w:val="center"/>
          </w:tcPr>
          <w:p w14:paraId="5EC624FB">
            <w:pPr>
              <w:widowControl/>
              <w:adjustRightInd w:val="0"/>
              <w:snapToGrid w:val="0"/>
              <w:spacing w:line="296"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因不履行或不正确履行行政职责，有下列情形的，行政机关及相关工作人员应承担相应责任：</w:t>
            </w:r>
          </w:p>
          <w:p w14:paraId="49EC64E8">
            <w:pPr>
              <w:widowControl/>
              <w:adjustRightInd w:val="0"/>
              <w:snapToGrid w:val="0"/>
              <w:spacing w:line="296"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w:t>
            </w:r>
            <w:r>
              <w:rPr>
                <w:rFonts w:hint="eastAsia" w:eastAsia="仿宋_GB2312" w:cs="仿宋_GB2312"/>
                <w:snapToGrid w:val="0"/>
                <w:color w:val="000000"/>
                <w:sz w:val="20"/>
                <w:szCs w:val="20"/>
                <w:lang w:eastAsia="zh-CN"/>
              </w:rPr>
              <w:t>对符合法定条件立项申请不予未受理的；</w:t>
            </w:r>
          </w:p>
          <w:p w14:paraId="1E6EBB98">
            <w:pPr>
              <w:widowControl/>
              <w:adjustRightInd w:val="0"/>
              <w:snapToGrid w:val="0"/>
              <w:spacing w:line="296"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2.</w:t>
            </w:r>
            <w:r>
              <w:rPr>
                <w:rFonts w:hint="eastAsia" w:eastAsia="仿宋_GB2312" w:cs="仿宋_GB2312"/>
                <w:snapToGrid w:val="0"/>
                <w:color w:val="000000"/>
                <w:sz w:val="20"/>
                <w:szCs w:val="20"/>
                <w:lang w:eastAsia="zh-CN"/>
              </w:rPr>
              <w:t>违法收受费用的；</w:t>
            </w:r>
          </w:p>
          <w:p w14:paraId="7A927EC1">
            <w:pPr>
              <w:widowControl/>
              <w:adjustRightInd w:val="0"/>
              <w:snapToGrid w:val="0"/>
              <w:spacing w:line="296"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3.</w:t>
            </w:r>
            <w:r>
              <w:rPr>
                <w:rFonts w:hint="eastAsia" w:eastAsia="仿宋_GB2312" w:cs="仿宋_GB2312"/>
                <w:snapToGrid w:val="0"/>
                <w:color w:val="000000"/>
                <w:sz w:val="20"/>
                <w:szCs w:val="20"/>
                <w:lang w:eastAsia="zh-CN"/>
              </w:rPr>
              <w:t>其他违反法律法规规章文件规定的行为。</w:t>
            </w:r>
          </w:p>
        </w:tc>
        <w:tc>
          <w:tcPr>
            <w:tcW w:w="4890" w:type="dxa"/>
            <w:tcBorders>
              <w:top w:val="single" w:color="auto" w:sz="4" w:space="0"/>
              <w:left w:val="nil"/>
              <w:bottom w:val="single" w:color="auto" w:sz="4" w:space="0"/>
              <w:right w:val="single" w:color="auto" w:sz="4" w:space="0"/>
            </w:tcBorders>
            <w:noWrap w:val="0"/>
            <w:vAlign w:val="center"/>
          </w:tcPr>
          <w:p w14:paraId="7F27B164">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lang w:eastAsia="zh-CN"/>
              </w:rPr>
            </w:pPr>
            <w:r>
              <w:rPr>
                <w:rFonts w:hint="eastAsia" w:ascii="Times New Roman" w:hAnsi="Times New Roman" w:eastAsia="仿宋_GB2312" w:cs="仿宋_GB2312"/>
                <w:snapToGrid w:val="0"/>
                <w:color w:val="000000"/>
                <w:sz w:val="20"/>
                <w:szCs w:val="20"/>
              </w:rPr>
              <w:t>1．【行政法规】《行政机关公务员处分条例》（2007年国务院令4</w:t>
            </w:r>
            <w:r>
              <w:rPr>
                <w:rFonts w:hint="eastAsia" w:eastAsia="仿宋_GB2312" w:cs="仿宋_GB2312"/>
                <w:snapToGrid w:val="0"/>
                <w:color w:val="000000"/>
                <w:sz w:val="20"/>
                <w:szCs w:val="20"/>
                <w:lang w:val="en-US" w:eastAsia="zh-CN"/>
              </w:rPr>
              <w:t>95</w:t>
            </w:r>
            <w:r>
              <w:rPr>
                <w:rFonts w:hint="eastAsia" w:ascii="Times New Roman" w:hAnsi="Times New Roman" w:eastAsia="仿宋_GB2312" w:cs="仿宋_GB2312"/>
                <w:snapToGrid w:val="0"/>
                <w:color w:val="000000"/>
                <w:sz w:val="20"/>
                <w:szCs w:val="20"/>
              </w:rPr>
              <w:t>号）第二十二条：弄虚作假，误</w:t>
            </w:r>
            <w:r>
              <w:rPr>
                <w:rFonts w:hint="eastAsia" w:eastAsia="仿宋_GB2312" w:cs="仿宋_GB2312"/>
                <w:snapToGrid w:val="0"/>
                <w:color w:val="000000"/>
                <w:sz w:val="20"/>
                <w:szCs w:val="20"/>
                <w:lang w:eastAsia="zh-CN"/>
              </w:rPr>
              <w:t>导、</w:t>
            </w:r>
            <w:r>
              <w:rPr>
                <w:rFonts w:hint="eastAsia" w:ascii="Times New Roman" w:hAnsi="Times New Roman" w:eastAsia="仿宋_GB2312" w:cs="仿宋_GB2312"/>
                <w:snapToGrid w:val="0"/>
                <w:color w:val="000000"/>
                <w:sz w:val="20"/>
                <w:szCs w:val="20"/>
              </w:rPr>
              <w:t>欺骗领导和公众，造成不良后果的，给予警告、记过或者记大过处分；情节较重的，给予降级或者</w:t>
            </w:r>
            <w:r>
              <w:rPr>
                <w:rFonts w:hint="eastAsia" w:eastAsia="仿宋_GB2312" w:cs="仿宋_GB2312"/>
                <w:snapToGrid w:val="0"/>
                <w:color w:val="000000"/>
                <w:sz w:val="20"/>
                <w:szCs w:val="20"/>
                <w:lang w:eastAsia="zh-CN"/>
              </w:rPr>
              <w:t>记大过处分；</w:t>
            </w:r>
            <w:r>
              <w:rPr>
                <w:rFonts w:hint="eastAsia" w:ascii="Times New Roman" w:hAnsi="Times New Roman" w:eastAsia="仿宋_GB2312" w:cs="仿宋_GB2312"/>
                <w:snapToGrid w:val="0"/>
                <w:color w:val="000000"/>
                <w:sz w:val="20"/>
                <w:szCs w:val="20"/>
              </w:rPr>
              <w:t>：情节严重的，给予开除处分</w:t>
            </w:r>
            <w:r>
              <w:rPr>
                <w:rFonts w:hint="eastAsia" w:eastAsia="仿宋_GB2312" w:cs="仿宋_GB2312"/>
                <w:snapToGrid w:val="0"/>
                <w:color w:val="000000"/>
                <w:sz w:val="20"/>
                <w:szCs w:val="20"/>
                <w:lang w:eastAsia="zh-CN"/>
              </w:rPr>
              <w:t>。</w:t>
            </w:r>
          </w:p>
          <w:p w14:paraId="3A7506E6">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2．【行政法规】《行政机关公务员处分条例》（2007年国务院令第49</w:t>
            </w:r>
            <w:r>
              <w:rPr>
                <w:rFonts w:hint="eastAsia" w:eastAsia="仿宋_GB2312" w:cs="仿宋_GB2312"/>
                <w:snapToGrid w:val="0"/>
                <w:color w:val="000000"/>
                <w:sz w:val="20"/>
                <w:szCs w:val="20"/>
                <w:lang w:val="en-US" w:eastAsia="zh-CN"/>
              </w:rPr>
              <w:t>5</w:t>
            </w:r>
            <w:r>
              <w:rPr>
                <w:rFonts w:hint="eastAsia" w:ascii="Times New Roman" w:hAnsi="Times New Roman" w:eastAsia="仿宋_GB2312" w:cs="仿宋_GB2312"/>
                <w:snapToGrid w:val="0"/>
                <w:color w:val="000000"/>
                <w:sz w:val="20"/>
                <w:szCs w:val="20"/>
              </w:rPr>
              <w:t>号）第二十条：有下列行为之一的，给予记过、记大过处分；情节较重的，给予降级或者撤职处分；情节严重的，给予开除处分：不依法履行职责，致使可以避免的爆炸、火灾、传染病传播流行、严重环境污染、严重人员伤亡等重大事故或者群体性事件发生的。</w:t>
            </w:r>
          </w:p>
          <w:p w14:paraId="567630FE">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3．【行政法规】《行政机关公务员处分条例》（2007年国务院令第495号）第二十条：有下列行为之一的，给予记过，记大过处分；情节较重的，给予降级或者撤职处分；情节严重的，给予开除处分：其他玩忽职守、贻误工作的行为。</w:t>
            </w:r>
          </w:p>
        </w:tc>
        <w:tc>
          <w:tcPr>
            <w:tcW w:w="990" w:type="dxa"/>
            <w:tcBorders>
              <w:top w:val="single" w:color="auto" w:sz="4" w:space="0"/>
              <w:left w:val="nil"/>
              <w:bottom w:val="single" w:color="auto" w:sz="4" w:space="0"/>
              <w:right w:val="single" w:color="auto" w:sz="4" w:space="0"/>
            </w:tcBorders>
            <w:noWrap w:val="0"/>
            <w:vAlign w:val="center"/>
          </w:tcPr>
          <w:p w14:paraId="0AD087B2">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法律法规规定的免责情形及市委</w:t>
            </w:r>
            <w:r>
              <w:rPr>
                <w:rFonts w:hint="eastAsia" w:eastAsia="仿宋_GB2312" w:cs="仿宋_GB2312"/>
                <w:snapToGrid w:val="0"/>
                <w:color w:val="000000"/>
                <w:sz w:val="20"/>
                <w:szCs w:val="20"/>
                <w:lang w:eastAsia="zh-CN"/>
              </w:rPr>
              <w:t>、</w:t>
            </w:r>
            <w:r>
              <w:rPr>
                <w:rFonts w:hint="eastAsia" w:ascii="Times New Roman" w:hAnsi="Times New Roman" w:eastAsia="仿宋_GB2312" w:cs="仿宋_GB2312"/>
                <w:snapToGrid w:val="0"/>
                <w:color w:val="000000"/>
                <w:sz w:val="20"/>
                <w:szCs w:val="20"/>
              </w:rPr>
              <w:t>市政府有关文件中明确的免责情形</w:t>
            </w:r>
          </w:p>
        </w:tc>
        <w:tc>
          <w:tcPr>
            <w:tcW w:w="483" w:type="dxa"/>
            <w:tcBorders>
              <w:top w:val="single" w:color="auto" w:sz="4" w:space="0"/>
              <w:left w:val="nil"/>
              <w:bottom w:val="single" w:color="auto" w:sz="4" w:space="0"/>
              <w:right w:val="single" w:color="auto" w:sz="4" w:space="0"/>
            </w:tcBorders>
            <w:noWrap w:val="0"/>
            <w:vAlign w:val="center"/>
          </w:tcPr>
          <w:p w14:paraId="28900621">
            <w:pPr>
              <w:widowControl/>
              <w:adjustRightInd w:val="0"/>
              <w:snapToGrid w:val="0"/>
              <w:spacing w:line="300" w:lineRule="exact"/>
              <w:rPr>
                <w:rFonts w:hint="eastAsia" w:ascii="Times New Roman" w:hAnsi="Times New Roman" w:eastAsia="仿宋_GB2312" w:cs="仿宋_GB2312"/>
                <w:snapToGrid w:val="0"/>
                <w:color w:val="000000"/>
                <w:sz w:val="20"/>
                <w:szCs w:val="20"/>
              </w:rPr>
            </w:pPr>
          </w:p>
        </w:tc>
      </w:tr>
    </w:tbl>
    <w:p w14:paraId="67A1FA78"/>
    <w:sectPr>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4F282A"/>
    <w:rsid w:val="010326E6"/>
    <w:rsid w:val="06803382"/>
    <w:rsid w:val="1836203A"/>
    <w:rsid w:val="33B135F5"/>
    <w:rsid w:val="359E7C1A"/>
    <w:rsid w:val="35FF8C26"/>
    <w:rsid w:val="363A0685"/>
    <w:rsid w:val="36BF76D5"/>
    <w:rsid w:val="37FB0B1F"/>
    <w:rsid w:val="3B0D2B75"/>
    <w:rsid w:val="434F282A"/>
    <w:rsid w:val="5FFF4121"/>
    <w:rsid w:val="651C31B2"/>
    <w:rsid w:val="6967DBB6"/>
    <w:rsid w:val="708521D5"/>
    <w:rsid w:val="77422E94"/>
    <w:rsid w:val="79FF96D0"/>
    <w:rsid w:val="7D1F2FFB"/>
    <w:rsid w:val="7DFD3DFF"/>
    <w:rsid w:val="7FF67677"/>
    <w:rsid w:val="C75FF804"/>
    <w:rsid w:val="FFEF6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9199</Words>
  <Characters>9404</Characters>
  <Lines>0</Lines>
  <Paragraphs>0</Paragraphs>
  <TotalTime>86</TotalTime>
  <ScaleCrop>false</ScaleCrop>
  <LinksUpToDate>false</LinksUpToDate>
  <CharactersWithSpaces>9420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2022-06-24T19:07:00Z</dcterms:created>
  <dc:creator>상우啊상우</dc:creator>
  <cp:lastModifiedBy>Rancho</cp:lastModifiedBy>
  <cp:lastPrinted>2023-05-30T08:26:00Z</cp:lastPrinted>
  <dcterms:modified xsi:type="dcterms:W3CDTF">2025-08-26T02:23:47Z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B9D9146E2A5B4388AA6816B6117C5C4D</vt:lpwstr>
  </property>
  <property fmtid="{D5CDD505-2E9C-101B-9397-08002B2CF9AE}" pid="4" name="KSOTemplateDocerSaveRecord">
    <vt:lpwstr>eyJoZGlkIjoiMDcwYzMzZWU4MWNhNTdkNzY2M2IwZGRjOGFlMzgzMGMiLCJ1c2VySWQiOiI1NTk4NDAzOTcifQ==</vt:lpwstr>
  </property>
</Properties>
</file>