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F2E54">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城中区人民政府</w:t>
      </w:r>
      <w:r>
        <w:rPr>
          <w:rFonts w:hint="eastAsia" w:ascii="方正小标宋简体" w:hAnsi="方正小标宋简体" w:eastAsia="方正小标宋简体" w:cs="方正小标宋简体"/>
          <w:sz w:val="44"/>
          <w:szCs w:val="44"/>
        </w:rPr>
        <w:t>关于第二轮自治区生态环境保护督察反馈意见(问题编号二十二)</w:t>
      </w:r>
    </w:p>
    <w:p w14:paraId="7A565F52">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整改工作验收公示</w:t>
      </w:r>
    </w:p>
    <w:p w14:paraId="2A32FEE1">
      <w:pPr>
        <w:pStyle w:val="2"/>
        <w:keepNext w:val="0"/>
        <w:keepLines w:val="0"/>
        <w:pageBreakBefore w:val="0"/>
        <w:widowControl w:val="0"/>
        <w:kinsoku/>
        <w:wordWrap/>
        <w:topLinePunct w:val="0"/>
        <w:bidi w:val="0"/>
        <w:spacing w:after="0" w:line="520" w:lineRule="exact"/>
        <w:textAlignment w:val="auto"/>
        <w:rPr>
          <w:rFonts w:hint="eastAsia"/>
        </w:rPr>
      </w:pPr>
    </w:p>
    <w:p w14:paraId="17B76747">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一、第二轮自治区生态环境保护督察反馈意见问题情况</w:t>
      </w:r>
    </w:p>
    <w:p w14:paraId="1DEAFF87">
      <w:pPr>
        <w:keepNext w:val="0"/>
        <w:keepLines w:val="0"/>
        <w:pageBreakBefore w:val="0"/>
        <w:widowControl w:val="0"/>
        <w:kinsoku/>
        <w:wordWrap/>
        <w:overflowPunct w:val="0"/>
        <w:topLinePunct w:val="0"/>
        <w:autoSpaceDE/>
        <w:autoSpaceDN/>
        <w:bidi w:val="0"/>
        <w:adjustRightInd/>
        <w:snapToGrid/>
        <w:spacing w:line="52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问题二十二:危险废物处置存在风险，融安县斯柳冶化有限责任公司长期贮存860多吨含锌废物(HW48)，贮存场部分厂棚出现雨水渗漏。督察发现城中区河东村委附近违规堆放大量经过筛选、磁选后的垃圾焚烧锅炉废渣，废渣旁积水pH值呈碱性</w:t>
      </w:r>
    </w:p>
    <w:p w14:paraId="359BCAB9">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二、责任单位</w:t>
      </w:r>
    </w:p>
    <w:p w14:paraId="1055E5A9">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柳州市</w:t>
      </w:r>
      <w:r>
        <w:rPr>
          <w:rFonts w:hint="default" w:ascii="Times New Roman" w:hAnsi="Times New Roman" w:eastAsia="仿宋_GB2312" w:cs="Times New Roman"/>
          <w:sz w:val="32"/>
          <w:szCs w:val="32"/>
          <w:lang w:eastAsia="zh-CN"/>
        </w:rPr>
        <w:t>城中区</w:t>
      </w:r>
      <w:r>
        <w:rPr>
          <w:rFonts w:hint="default" w:ascii="Times New Roman" w:hAnsi="Times New Roman" w:eastAsia="仿宋_GB2312" w:cs="Times New Roman"/>
          <w:sz w:val="32"/>
          <w:szCs w:val="32"/>
        </w:rPr>
        <w:t>人民政府</w:t>
      </w:r>
    </w:p>
    <w:p w14:paraId="30034D96">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三、整改情况</w:t>
      </w:r>
    </w:p>
    <w:p w14:paraId="4DECCA0F">
      <w:pPr>
        <w:pStyle w:val="6"/>
        <w:keepNext w:val="0"/>
        <w:keepLines w:val="0"/>
        <w:pageBreakBefore w:val="0"/>
        <w:widowControl w:val="0"/>
        <w:kinsoku/>
        <w:wordWrap/>
        <w:overflowPunct/>
        <w:topLinePunct w:val="0"/>
        <w:autoSpaceDE/>
        <w:autoSpaceDN/>
        <w:bidi w:val="0"/>
        <w:adjustRightInd/>
        <w:spacing w:line="52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2023年10月21</w:t>
      </w:r>
      <w:bookmarkStart w:id="0" w:name="_GoBack"/>
      <w:bookmarkEnd w:id="0"/>
      <w:r>
        <w:rPr>
          <w:rFonts w:hint="default" w:ascii="Times New Roman" w:hAnsi="Times New Roman" w:eastAsia="仿宋_GB2312" w:cs="Times New Roman"/>
          <w:color w:val="000000"/>
          <w:kern w:val="0"/>
          <w:sz w:val="32"/>
          <w:szCs w:val="32"/>
          <w:lang w:val="en-US" w:eastAsia="zh-CN"/>
        </w:rPr>
        <w:t>日，经柳州市生态环境保护综合行政执法支队执法人员前往位于柳州市城中区五指山路原展南采石场旁建筑材料堆放场进行现场检查。现场检查时，该建筑材料堆放场堆放有河沙、机制砂、石粉、煤渣等建筑材料，部分建筑材料上覆盖有抑尘网和彩条布，部分建筑材料露天堆放。执法人员查阅柳州市城中区对好建材经营部近期车辆入场过磅单，过磅单显示：2023年10月9日，车号为桂BD0683的货车运输36.76吨</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入场；2023年10月11日，车号为桂BH5162的货车运输35.37吨“环保沙”入场；2023年10月11日，车号为桂BB6603的货车运输37.72吨</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入场；</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累计入场共计109.85吨。现场负责人梁多财称，所谓的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来源于柳州市铭丰环保科技有限公司（该公司位于柳州市鹿寨</w:t>
      </w:r>
      <w:r>
        <w:rPr>
          <w:rFonts w:hint="eastAsia" w:ascii="仿宋_GB2312" w:hAnsi="仿宋_GB2312" w:eastAsia="仿宋_GB2312" w:cs="仿宋_GB2312"/>
          <w:color w:val="000000"/>
          <w:kern w:val="0"/>
          <w:sz w:val="32"/>
          <w:szCs w:val="32"/>
          <w:lang w:val="en-US" w:eastAsia="zh-CN"/>
        </w:rPr>
        <w:t>县</w:t>
      </w:r>
      <w:r>
        <w:rPr>
          <w:rFonts w:hint="default" w:ascii="Times New Roman" w:hAnsi="Times New Roman" w:eastAsia="仿宋_GB2312" w:cs="Times New Roman"/>
          <w:color w:val="000000"/>
          <w:kern w:val="0"/>
          <w:sz w:val="32"/>
          <w:szCs w:val="32"/>
          <w:lang w:val="en-US" w:eastAsia="zh-CN"/>
        </w:rPr>
        <w:t>322国道姑娘山北侧）。执法人员要求柳州市铭丰环保科技有限公司项目经理朱春尧到现场指认，朱春尧现场指认过磅单上显示的</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环保沙</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是铭丰公司于2023年10月9日-11日期间出售给对好建材经营部的。该“环保沙”是铭丰公司收购柳州康恒新能源有限公司和柳州海螺创业环境科技有限责任公司的锅炉废渣，经过初筛-磁选-破碎-水洗后产生的一般工业固废，可作为建筑材料使用。执法人员使用pH试纸对炉渣堆放点周边的积水以及炉渣进行测试，测试结果在6-9的范围内，未超标。</w:t>
      </w:r>
      <w:r>
        <w:rPr>
          <w:rFonts w:hint="default" w:ascii="Times New Roman" w:hAnsi="Times New Roman" w:eastAsia="仿宋_GB2312" w:cs="Times New Roman"/>
          <w:color w:val="000000"/>
          <w:kern w:val="0"/>
          <w:sz w:val="32"/>
          <w:szCs w:val="32"/>
          <w:lang w:val="en-US" w:eastAsia="zh-CN"/>
        </w:rPr>
        <w:br w:type="textWrapping"/>
      </w:r>
      <w:r>
        <w:rPr>
          <w:rFonts w:hint="default" w:ascii="Times New Roman" w:hAnsi="Times New Roman" w:eastAsia="仿宋_GB2312" w:cs="Times New Roman"/>
          <w:color w:val="000000"/>
          <w:kern w:val="0"/>
          <w:sz w:val="32"/>
          <w:szCs w:val="32"/>
          <w:lang w:val="en-US" w:eastAsia="zh-CN"/>
        </w:rPr>
        <w:t xml:space="preserve">    组织辖区内危度产生单位完成2023年度申报及2024年管理计划;制定《2024年度城中区危险废物规范化环境管理评估工作方案》，开展危险废物规范化环境管理评估工作;经排查，辖区内未发现有非法转移、倾倒和处置危险废物等违法行为。危废产生单位严格落实危险废物转移联单制度，实现对危险废物产生、贮存、转移、利用、处置全过程监管。</w:t>
      </w:r>
      <w:r>
        <w:rPr>
          <w:rFonts w:hint="default" w:ascii="Times New Roman" w:hAnsi="Times New Roman" w:eastAsia="仿宋_GB2312" w:cs="Times New Roman"/>
          <w:color w:val="000000"/>
          <w:kern w:val="0"/>
          <w:sz w:val="32"/>
          <w:szCs w:val="32"/>
          <w:lang w:val="en-US" w:eastAsia="zh-CN"/>
        </w:rPr>
        <w:br w:type="textWrapping"/>
      </w:r>
      <w:r>
        <w:rPr>
          <w:rFonts w:hint="default" w:ascii="Times New Roman" w:hAnsi="Times New Roman" w:eastAsia="仿宋_GB2312" w:cs="Times New Roman"/>
          <w:color w:val="000000"/>
          <w:kern w:val="0"/>
          <w:sz w:val="32"/>
          <w:szCs w:val="32"/>
          <w:lang w:val="en-US" w:eastAsia="zh-CN"/>
        </w:rPr>
        <w:t xml:space="preserve">   </w:t>
      </w:r>
      <w:r>
        <w:rPr>
          <w:rFonts w:hint="default" w:ascii="Times New Roman" w:hAnsi="Times New Roman" w:eastAsia="黑体" w:cs="Times New Roman"/>
          <w:kern w:val="2"/>
          <w:sz w:val="32"/>
          <w:szCs w:val="32"/>
          <w:lang w:val="en-US" w:eastAsia="zh-CN" w:bidi="ar-SA"/>
        </w:rPr>
        <w:t xml:space="preserve"> 四、验收情况</w:t>
      </w:r>
    </w:p>
    <w:p w14:paraId="45A8560F">
      <w:pPr>
        <w:pStyle w:val="6"/>
        <w:keepNext w:val="0"/>
        <w:keepLines w:val="0"/>
        <w:pageBreakBefore w:val="0"/>
        <w:widowControl w:val="0"/>
        <w:kinsoku/>
        <w:wordWrap/>
        <w:overflowPunct/>
        <w:topLinePunct w:val="0"/>
        <w:autoSpaceDE/>
        <w:autoSpaceDN/>
        <w:bidi w:val="0"/>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000000"/>
          <w:kern w:val="0"/>
          <w:sz w:val="32"/>
          <w:szCs w:val="32"/>
          <w:lang w:val="en-US" w:eastAsia="zh-CN"/>
        </w:rPr>
        <w:t>2024年11月19日，由区人民政府组织</w:t>
      </w:r>
      <w:r>
        <w:rPr>
          <w:rFonts w:hint="default" w:ascii="Times New Roman" w:hAnsi="Times New Roman" w:eastAsia="仿宋_GB2312" w:cs="Times New Roman"/>
          <w:sz w:val="32"/>
          <w:szCs w:val="32"/>
          <w:lang w:val="en-US" w:eastAsia="zh-CN"/>
        </w:rPr>
        <w:t>城中生态环境局</w:t>
      </w:r>
      <w:r>
        <w:rPr>
          <w:rFonts w:hint="default" w:ascii="Times New Roman" w:hAnsi="Times New Roman" w:eastAsia="仿宋_GB2312" w:cs="Times New Roman"/>
          <w:color w:val="000000"/>
          <w:kern w:val="0"/>
          <w:sz w:val="32"/>
          <w:szCs w:val="32"/>
          <w:lang w:val="en-US" w:eastAsia="zh-CN"/>
        </w:rPr>
        <w:t>等相关部门组成自行验收组，通过对城中区一般工业固体废物堆放场所、危险废物规范化环境管理评估工作台账进行审阅，城中区自行验收组一致认为</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危险废物处置存在风险</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问题整治基本落实了《柳州市贯彻落实第二轮自治区生态环境保护督察反馈意见整改方案》提出的整改目标和整改措施，验收销号台帐基本完整清晰，达到了整改目标符合验收销号条件，同意通过整改验收。</w:t>
      </w:r>
    </w:p>
    <w:p w14:paraId="49A17E0D">
      <w:pPr>
        <w:keepNext w:val="0"/>
        <w:keepLines w:val="0"/>
        <w:pageBreakBefore w:val="0"/>
        <w:widowControl w:val="0"/>
        <w:suppressAutoHyphens/>
        <w:kinsoku/>
        <w:wordWrap/>
        <w:overflowPunct/>
        <w:topLinePunct w:val="0"/>
        <w:autoSpaceDE/>
        <w:autoSpaceDN/>
        <w:bidi w:val="0"/>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公示期</w:t>
      </w:r>
      <w:r>
        <w:rPr>
          <w:rFonts w:hint="default" w:ascii="Times New Roman" w:hAnsi="Times New Roman" w:eastAsia="仿宋_GB2312" w:cs="Times New Roman"/>
          <w:sz w:val="32"/>
          <w:szCs w:val="32"/>
          <w:lang w:val="en-US" w:eastAsia="zh-CN"/>
        </w:rPr>
        <w:t>5个工作日，监督电话：0772-2620187</w:t>
      </w:r>
    </w:p>
    <w:p w14:paraId="50A2F6D3">
      <w:pPr>
        <w:keepNext w:val="0"/>
        <w:keepLines w:val="0"/>
        <w:pageBreakBefore w:val="0"/>
        <w:widowControl w:val="0"/>
        <w:kinsoku/>
        <w:wordWrap/>
        <w:topLinePunct w:val="0"/>
        <w:bidi w:val="0"/>
        <w:spacing w:line="520" w:lineRule="exact"/>
        <w:textAlignment w:val="auto"/>
      </w:pPr>
    </w:p>
    <w:p w14:paraId="037034BA">
      <w:pPr>
        <w:pStyle w:val="2"/>
      </w:pPr>
    </w:p>
    <w:p w14:paraId="694FB9D8">
      <w:pPr>
        <w:pStyle w:val="6"/>
        <w:keepNext w:val="0"/>
        <w:keepLines w:val="0"/>
        <w:pageBreakBefore w:val="0"/>
        <w:widowControl w:val="0"/>
        <w:kinsoku/>
        <w:wordWrap/>
        <w:overflowPunct/>
        <w:topLinePunct w:val="0"/>
        <w:autoSpaceDE/>
        <w:autoSpaceDN/>
        <w:bidi w:val="0"/>
        <w:spacing w:line="520" w:lineRule="exact"/>
        <w:ind w:firstLine="4480" w:firstLineChars="14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 xml:space="preserve"> 柳州市城中生态环境局</w:t>
      </w:r>
    </w:p>
    <w:p w14:paraId="49DB6875">
      <w:pPr>
        <w:pStyle w:val="6"/>
        <w:keepNext w:val="0"/>
        <w:keepLines w:val="0"/>
        <w:pageBreakBefore w:val="0"/>
        <w:widowControl w:val="0"/>
        <w:kinsoku/>
        <w:wordWrap/>
        <w:overflowPunct/>
        <w:topLinePunct w:val="0"/>
        <w:autoSpaceDE/>
        <w:autoSpaceDN/>
        <w:bidi w:val="0"/>
        <w:spacing w:line="520" w:lineRule="exact"/>
        <w:ind w:firstLine="5120" w:firstLineChars="16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2025年12月17日</w:t>
      </w:r>
    </w:p>
    <w:sectPr>
      <w:pgSz w:w="11906" w:h="16838"/>
      <w:pgMar w:top="1304" w:right="1757" w:bottom="1304"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2E6025"/>
    <w:rsid w:val="499E0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新宋体" w:hAnsi="Times New Roman" w:eastAsia="新宋体" w:cs="新宋体"/>
      <w:color w:val="000000"/>
      <w:sz w:val="24"/>
      <w:szCs w:val="24"/>
      <w:lang w:val="en-US" w:eastAsia="zh-CN" w:bidi="ar-SA"/>
    </w:rPr>
  </w:style>
  <w:style w:type="paragraph" w:customStyle="1" w:styleId="3">
    <w:name w:val="Char Char Char"/>
    <w:qFormat/>
    <w:uiPriority w:val="0"/>
    <w:pPr>
      <w:spacing w:after="160" w:line="240" w:lineRule="exact"/>
      <w:ind w:firstLine="883"/>
    </w:pPr>
    <w:rPr>
      <w:rFonts w:hint="default" w:ascii="Tahoma" w:hAnsi="Tahoma" w:eastAsia="仿宋_GB2312" w:cs="Times New Roman"/>
      <w:sz w:val="24"/>
      <w:szCs w:val="30"/>
      <w:lang w:val="en-US" w:eastAsia="en-US" w:bidi="ar-SA"/>
    </w:rPr>
  </w:style>
  <w:style w:type="paragraph" w:customStyle="1" w:styleId="4">
    <w:name w:val="索引 61"/>
    <w:basedOn w:val="5"/>
    <w:next w:val="5"/>
    <w:qFormat/>
    <w:uiPriority w:val="0"/>
    <w:pPr>
      <w:ind w:left="2100"/>
    </w:pPr>
    <w:rPr>
      <w:rFonts w:ascii="Times New Roman" w:hAnsi="Times New Roman" w:eastAsia="宋体"/>
    </w:rPr>
  </w:style>
  <w:style w:type="paragraph" w:customStyle="1" w:styleId="5">
    <w:name w:val="正文11"/>
    <w:next w:val="2"/>
    <w:qFormat/>
    <w:uiPriority w:val="0"/>
    <w:pPr>
      <w:widowControl w:val="0"/>
      <w:jc w:val="both"/>
    </w:pPr>
    <w:rPr>
      <w:rFonts w:hint="default" w:ascii="Calibri" w:hAnsi="Calibri" w:eastAsia="宋体" w:cs="Times New Roman"/>
      <w:sz w:val="21"/>
      <w:szCs w:val="24"/>
      <w:lang w:val="en-US" w:eastAsia="zh-CN" w:bidi="ar-SA"/>
    </w:rPr>
  </w:style>
  <w:style w:type="paragraph" w:styleId="6">
    <w:name w:val="footer"/>
    <w:basedOn w:val="1"/>
    <w:next w:val="1"/>
    <w:qFormat/>
    <w:uiPriority w:val="99"/>
    <w:pPr>
      <w:tabs>
        <w:tab w:val="center" w:pos="4153"/>
        <w:tab w:val="right" w:pos="8306"/>
      </w:tabs>
      <w:snapToGrid w:val="0"/>
      <w:spacing w:line="240" w:lineRule="atLeast"/>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1092</Words>
  <Characters>1192</Characters>
  <Lines>0</Lines>
  <Paragraphs>0</Paragraphs>
  <TotalTime>1</TotalTime>
  <ScaleCrop>false</ScaleCrop>
  <LinksUpToDate>false</LinksUpToDate>
  <CharactersWithSpaces>1205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2025-12-11T02:40:00Z</dcterms:created>
  <dc:creator>lenovo</dc:creator>
  <cp:lastModifiedBy> 坑</cp:lastModifiedBy>
  <dcterms:modified xsi:type="dcterms:W3CDTF">2025-12-17T07:35:34Z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eyJoZGlkIjoiMjI2NWJjZDBiMjc3NzFlNTllNGIzNGE5YzhmN2E3NDIiLCJ1c2VySWQiOiI2NDQ1NTMwNTgifQ==</vt:lpwstr>
  </property>
  <property fmtid="{D5CDD505-2E9C-101B-9397-08002B2CF9AE}" pid="4" name="ICV">
    <vt:lpwstr>8973D9A236AD4EFBAA0EB331FC70BDB5_12</vt:lpwstr>
  </property>
</Properties>
</file>