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47C5">
      <w:pPr>
        <w:overflowPunct w:val="0"/>
        <w:spacing w:after="0"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城中区人民政府关于第二轮自治区生态环境保护督察反馈意见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</w:t>
      </w:r>
      <w:r>
        <w:rPr>
          <w:rFonts w:ascii="Times New Roman" w:hAnsi="Times New Roman" w:eastAsia="方正小标宋简体" w:cs="Times New Roman"/>
          <w:sz w:val="44"/>
          <w:szCs w:val="44"/>
        </w:rPr>
        <w:t>问题编号十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）</w:t>
      </w:r>
    </w:p>
    <w:p w14:paraId="68280AB7">
      <w:pPr>
        <w:overflowPunct w:val="0"/>
        <w:spacing w:after="0"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整改工作验收公示</w:t>
      </w:r>
    </w:p>
    <w:p w14:paraId="236852FF">
      <w:pPr>
        <w:overflowPunct w:val="0"/>
        <w:spacing w:after="0" w:line="52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359AFE6">
      <w:pPr>
        <w:overflowPunct w:val="0"/>
        <w:spacing w:after="0"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一、第二轮自治区生态环境保护督察反馈意见问题情况</w:t>
      </w:r>
    </w:p>
    <w:p w14:paraId="45670CA9">
      <w:pPr>
        <w:overflowPunct w:val="0"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问题十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有关部门动真碰硬处置信访问题力度不够，办法不多，部分重点信访件办理结果群众认可度不高，本次督察抽查回访不满意率达 50%。本次督察与历次中央、自治区生态环境保护督察重复的群众信访举报占比为 25%，以大气污染类型问题投诉居多。</w:t>
      </w:r>
    </w:p>
    <w:p w14:paraId="68237A82">
      <w:pPr>
        <w:overflowPunct w:val="0"/>
        <w:spacing w:after="0"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二、责任单位</w:t>
      </w:r>
    </w:p>
    <w:p w14:paraId="2EC0B210">
      <w:pPr>
        <w:overflowPunct w:val="0"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柳州市城中区人民政府</w:t>
      </w:r>
    </w:p>
    <w:p w14:paraId="6F29DE40">
      <w:pPr>
        <w:overflowPunct w:val="0"/>
        <w:spacing w:after="0"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三、整改情况</w:t>
      </w:r>
    </w:p>
    <w:p w14:paraId="78D0F7AF">
      <w:pPr>
        <w:spacing w:after="0"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（一）构建联动机制，压实环境信访工作责任。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委、区政府高度重视环境信访和矛盾纠纷排查化解工作，明确要求政府各职能部门厘清职责、共同发力、多方联动，形成环境信访问题处理合力。制定《城中区环境信访投诉工作方案》，明确各职能部门、街道办事处等单位职责，将环境信访工作成效纳入绩效考评，列进目标责任书，层层压实责任。依托街道社区“司法调解”机构，建立环境信访调解工作机制，充分发挥街道社区作用，构建“区委区政府、职能部门、街道、社区”四级联动平台，将受理群众诉求工作关口前移至基层一线，群众反映投诉的环境信访问题，第一时间反馈给相关街道社区，社区受理的环境信访问题第一时间反映到局里，确保问题得到多方关注，及时介入，共同处置，有效将各类突出环境信访问题消除化解在基层。2024年至今，城中区政府先后组织召开或参加了30次调解会，指派城中区相关部门、街道、社区、物业等力量，多方发力，深入沟通，积极调解，较好地处理了第玖季酒吧、恒隆汇5楼KTV、</w:t>
      </w:r>
      <w:r>
        <w:rPr>
          <w:rFonts w:ascii="Times New Roman" w:hAnsi="Times New Roman" w:eastAsia="仿宋_GB2312" w:cs="Times New Roman"/>
          <w:sz w:val="32"/>
          <w:szCs w:val="32"/>
        </w:rPr>
        <w:t>8楼酒吧；碧桂园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新疆烤肉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大城小院元气炸串、小南路虾蟹盛宴油烟；恒东小区、建发项目施工等群众“烦心”的油烟噪声扰民问题，得到了群众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的认可。2023年，城中生态环境局共受理柳州市12345政府热线平台转办环境信访问题3336件，其中噪声投诉2513件，餐饮油烟投诉664件；2024年城中生态环境局共受理柳州市12345政府热线平台转办环境信访问题2420件，其中噪声投诉2050件，油烟异味投诉370件，</w:t>
      </w: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上半年</w:t>
      </w:r>
      <w:r>
        <w:rPr>
          <w:rFonts w:ascii="Times New Roman" w:hAnsi="Times New Roman" w:eastAsia="仿宋_GB2312" w:cs="Times New Roman"/>
          <w:sz w:val="32"/>
          <w:szCs w:val="32"/>
        </w:rPr>
        <w:t>城中生态环境局共受理柳州市12345政府热线平台转办环境信访问题8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78</w:t>
      </w:r>
      <w:r>
        <w:rPr>
          <w:rFonts w:ascii="Times New Roman" w:hAnsi="Times New Roman" w:eastAsia="仿宋_GB2312" w:cs="Times New Roman"/>
          <w:sz w:val="32"/>
          <w:szCs w:val="32"/>
        </w:rPr>
        <w:t>件，噪声投诉4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65</w:t>
      </w:r>
      <w:r>
        <w:rPr>
          <w:rFonts w:ascii="Times New Roman" w:hAnsi="Times New Roman" w:eastAsia="仿宋_GB2312" w:cs="Times New Roman"/>
          <w:sz w:val="32"/>
          <w:szCs w:val="32"/>
        </w:rPr>
        <w:t>件，油烟异味投诉2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60</w:t>
      </w:r>
      <w:r>
        <w:rPr>
          <w:rFonts w:ascii="Times New Roman" w:hAnsi="Times New Roman" w:eastAsia="仿宋_GB2312" w:cs="Times New Roman"/>
          <w:sz w:val="32"/>
          <w:szCs w:val="32"/>
        </w:rPr>
        <w:t>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其他类信访投诉153件，</w:t>
      </w:r>
      <w:r>
        <w:rPr>
          <w:rFonts w:ascii="Times New Roman" w:hAnsi="Times New Roman" w:eastAsia="仿宋_GB2312" w:cs="Times New Roman"/>
          <w:sz w:val="32"/>
          <w:szCs w:val="32"/>
        </w:rPr>
        <w:t>生态环境信访投诉量呈现递减趋势。</w:t>
      </w:r>
    </w:p>
    <w:p w14:paraId="047AF453">
      <w:pPr>
        <w:spacing w:after="0"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（二）规范处置流程，提升信访投诉处理效率。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针对群众对环境信访工作流程不理解、对法律法规不了解等问题，注重加强工作人员执法能力培训，熟悉执法流程，掌握信访处置法规政策，不断提升全局干部职工处理信访投诉能力素质。细化环境信访处理程序，从接访、登记、领导批示、办理、督办、办结、反馈等各环节进行规范，使环境信访工作进一步规范化、制度化、常态化。探索“三好三到位”处置工作模式，形成环境信访处置闭环，环境信访工作流程得到不断优化，处置效率明显提升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一是态度好感情到位。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无论群众电话投诉还是上门信访，都认真接待，详细记录群众来电来访内容，始终带着为人民服务的深厚感情，把民生诉求记录好收集好整理好，让群众感受关怀与温暖。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二是沟通好解释到位。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针对群众诉求，合理解读法规，提出合理建议及解决办法，告知投诉处理流程和整改要求，获得群众理解与支持。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三是处理好回访到位。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跟踪每一个投诉问题的处理结果，及时反馈给信访人，上门开展回访调查问卷。今年来，城中生态环境局接到环境信访投诉案件，政府热线考评反馈及时率百分之百，回访率百分之百，并开展问卷回访，做到件件有回音、事事有结果。</w:t>
      </w:r>
    </w:p>
    <w:p w14:paraId="0DB84035">
      <w:pPr>
        <w:pStyle w:val="6"/>
        <w:spacing w:after="0" w:line="5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（三）坚持对标对表，推进督察问题整改销号。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2024年，城中生态环境局组织人员，采取逐个点位过、逐个问题核的方式，对标对表，多次组织力量对信访热点区域、热点问题开展走访摸排，发现反弹问题，立行立改。前期开展工作收到了良好的效果。</w:t>
      </w:r>
      <w:r>
        <w:rPr>
          <w:rStyle w:val="10"/>
          <w:rFonts w:ascii="Times New Roman" w:hAnsi="Times New Roman" w:eastAsia="仿宋_GB2312" w:cs="Times New Roman"/>
          <w:sz w:val="32"/>
          <w:szCs w:val="32"/>
        </w:rPr>
        <w:t>2023年自治区环保督察转办到城中区政府的问题线索6件，其中重复件1件。转办案件已全报销号。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</w:rPr>
        <w:t xml:space="preserve"> 四、验收情况</w:t>
      </w:r>
    </w:p>
    <w:p w14:paraId="6C293BE3">
      <w:pPr>
        <w:spacing w:after="0" w:line="520" w:lineRule="exact"/>
        <w:ind w:firstLine="602"/>
        <w:rPr>
          <w:rStyle w:val="10"/>
          <w:rFonts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Style w:val="10"/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Style w:val="10"/>
          <w:rFonts w:ascii="Times New Roman" w:hAnsi="Times New Roman" w:eastAsia="仿宋_GB2312" w:cs="Times New Roman"/>
          <w:sz w:val="32"/>
          <w:szCs w:val="32"/>
        </w:rPr>
        <w:t>月16日，由区人民政府组织城中生态环境局等相关部门组成自行验收组，通过对</w:t>
      </w:r>
      <w:r>
        <w:rPr>
          <w:rFonts w:ascii="Times New Roman" w:hAnsi="Times New Roman" w:eastAsia="仿宋_GB2312" w:cs="Times New Roman"/>
          <w:sz w:val="32"/>
          <w:szCs w:val="32"/>
        </w:rPr>
        <w:t>柳州市城中区人民政府第二轮自治区环境保护督察反馈意见问题（编号问题十）</w:t>
      </w:r>
      <w:r>
        <w:rPr>
          <w:rStyle w:val="10"/>
          <w:rFonts w:hint="eastAsia" w:ascii="Times New Roman" w:hAnsi="Times New Roman" w:eastAsia="仿宋_GB2312" w:cs="Times New Roman"/>
          <w:sz w:val="32"/>
          <w:szCs w:val="32"/>
        </w:rPr>
        <w:t>进行验收，</w:t>
      </w:r>
      <w:r>
        <w:rPr>
          <w:rStyle w:val="10"/>
          <w:rFonts w:ascii="Times New Roman" w:hAnsi="Times New Roman" w:eastAsia="仿宋_GB2312" w:cs="Times New Roman"/>
          <w:sz w:val="32"/>
          <w:szCs w:val="32"/>
        </w:rPr>
        <w:t>城中区基本落实了《柳州市贯彻落实第二轮自治区生态环境保护督察反馈意见整改方案》提出的整改目标和整改措施，验收销号台帐基本完整清晰，达到了整改目标符合验收销号条件，同意通过整改验收。</w:t>
      </w:r>
    </w:p>
    <w:p w14:paraId="2E04BECF">
      <w:pPr>
        <w:suppressAutoHyphens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公示期5个工作日，监督电话：0772-2620187</w:t>
      </w:r>
    </w:p>
    <w:p w14:paraId="3AA3D526"/>
    <w:p w14:paraId="6879A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377F8"/>
    <w:rsid w:val="773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</w:p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adjustRightInd w:val="0"/>
      <w:spacing w:before="102"/>
      <w:ind w:left="1706"/>
      <w:jc w:val="left"/>
    </w:pPr>
    <w:rPr>
      <w:rFonts w:ascii="宋体" w:cs="宋体"/>
      <w:kern w:val="0"/>
      <w:sz w:val="20"/>
      <w:szCs w:val="20"/>
    </w:rPr>
  </w:style>
  <w:style w:type="paragraph" w:customStyle="1" w:styleId="4">
    <w:name w:val="页眉与页脚"/>
    <w:next w:val="5"/>
    <w:qFormat/>
    <w:uiPriority w:val="0"/>
    <w:pPr>
      <w:tabs>
        <w:tab w:val="right" w:pos="9020"/>
      </w:tabs>
      <w:spacing w:after="160" w:line="278" w:lineRule="auto"/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next w:val="6"/>
    <w:qFormat/>
    <w:uiPriority w:val="0"/>
    <w:pPr>
      <w:ind w:firstLine="5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1758</Characters>
  <Lines>0</Lines>
  <Paragraphs>0</Paragraphs>
  <TotalTime>0</TotalTime>
  <ScaleCrop>false</ScaleCrop>
  <LinksUpToDate>false</LinksUpToDate>
  <CharactersWithSpaces>1768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Rancho</cp:lastModifiedBy>
  <dcterms:modified xsi:type="dcterms:W3CDTF">2025-08-20T01:30:16Z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74254CDC26314C74AF4E461BF1C815E5</vt:lpwstr>
  </property>
  <property fmtid="{D5CDD505-2E9C-101B-9397-08002B2CF9AE}" pid="4" name="KSOTemplateDocerSaveRecord">
    <vt:lpwstr>eyJoZGlkIjoiMDcwYzMzZWU4MWNhNTdkNzY2M2IwZGRjOGFlMzgzMGMiLCJ1c2VySWQiOiI1NTk4NDAzOTcifQ==</vt:lpwstr>
  </property>
</Properties>
</file>