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仿宋_GB2312" w:hAnsi="仿宋_GB2312" w:eastAsia="仿宋_GB2312" w:cs="仿宋_GB2312"/>
          <w:color w:val="000000" w:themeColor="text1"/>
          <w:sz w:val="36"/>
          <w:szCs w:val="36"/>
          <w14:textFill>
            <w14:solidFill>
              <w14:schemeClr w14:val="tx1"/>
            </w14:solidFill>
          </w14:textFill>
        </w:rPr>
      </w:pPr>
    </w:p>
    <w:p>
      <w:pPr>
        <w:rPr>
          <w:rFonts w:ascii="仿宋_GB2312" w:hAnsi="仿宋_GB2312" w:eastAsia="仿宋_GB2312" w:cs="仿宋_GB2312"/>
          <w:color w:val="000000" w:themeColor="text1"/>
          <w:sz w:val="36"/>
          <w:szCs w:val="36"/>
          <w14:textFill>
            <w14:solidFill>
              <w14:schemeClr w14:val="tx1"/>
            </w14:solidFill>
          </w14:textFill>
        </w:rPr>
      </w:pPr>
    </w:p>
    <w:p>
      <w:pPr>
        <w:rPr>
          <w:rFonts w:ascii="仿宋_GB2312" w:hAnsi="仿宋_GB2312" w:eastAsia="仿宋_GB2312" w:cs="仿宋_GB2312"/>
          <w:color w:val="000000" w:themeColor="text1"/>
          <w:sz w:val="36"/>
          <w:szCs w:val="36"/>
          <w14:textFill>
            <w14:solidFill>
              <w14:schemeClr w14:val="tx1"/>
            </w14:solidFill>
          </w14:textFill>
        </w:rPr>
      </w:pPr>
    </w:p>
    <w:p>
      <w:pPr>
        <w:rPr>
          <w:rFonts w:ascii="仿宋_GB2312" w:hAnsi="仿宋_GB2312" w:eastAsia="仿宋_GB2312" w:cs="仿宋_GB2312"/>
          <w:color w:val="000000" w:themeColor="text1"/>
          <w:sz w:val="36"/>
          <w:szCs w:val="36"/>
          <w14:textFill>
            <w14:solidFill>
              <w14:schemeClr w14:val="tx1"/>
            </w14:solidFill>
          </w14:textFill>
        </w:rPr>
      </w:pPr>
    </w:p>
    <w:p>
      <w:pPr>
        <w:rPr>
          <w:rFonts w:ascii="仿宋_GB2312" w:hAnsi="仿宋_GB2312" w:eastAsia="仿宋_GB2312" w:cs="仿宋_GB2312"/>
          <w:color w:val="000000" w:themeColor="text1"/>
          <w:sz w:val="36"/>
          <w:szCs w:val="36"/>
          <w14:textFill>
            <w14:solidFill>
              <w14:schemeClr w14:val="tx1"/>
            </w14:solidFill>
          </w14:textFill>
        </w:rPr>
      </w:pPr>
    </w:p>
    <w:p>
      <w:pPr>
        <w:jc w:val="center"/>
        <w:rPr>
          <w:rFonts w:ascii="方正小标宋_GBK" w:eastAsia="方正小标宋_GBK"/>
          <w:bCs/>
          <w:color w:val="000000" w:themeColor="text1"/>
          <w:sz w:val="72"/>
          <w:szCs w:val="72"/>
          <w14:textFill>
            <w14:solidFill>
              <w14:schemeClr w14:val="tx1"/>
            </w14:solidFill>
          </w14:textFill>
        </w:rPr>
      </w:pPr>
      <w:r>
        <w:rPr>
          <w:rFonts w:hint="eastAsia" w:ascii="方正小标宋_GBK" w:eastAsia="方正小标宋_GBK"/>
          <w:bCs/>
          <w:color w:val="000000" w:themeColor="text1"/>
          <w:sz w:val="72"/>
          <w:szCs w:val="72"/>
          <w14:textFill>
            <w14:solidFill>
              <w14:schemeClr w14:val="tx1"/>
            </w14:solidFill>
          </w14:textFill>
        </w:rPr>
        <w:t>建设项目环境影响报告表</w:t>
      </w:r>
    </w:p>
    <w:p>
      <w:pPr>
        <w:adjustRightInd w:val="0"/>
        <w:snapToGrid w:val="0"/>
        <w:spacing w:before="192" w:beforeLines="80"/>
        <w:jc w:val="center"/>
        <w:rPr>
          <w:rFonts w:ascii="楷体_GB2312" w:eastAsia="楷体_GB2312"/>
          <w:bCs/>
          <w:color w:val="000000" w:themeColor="text1"/>
          <w:sz w:val="48"/>
          <w:szCs w:val="48"/>
          <w14:textFill>
            <w14:solidFill>
              <w14:schemeClr w14:val="tx1"/>
            </w14:solidFill>
          </w14:textFill>
        </w:rPr>
      </w:pPr>
      <w:r>
        <w:rPr>
          <w:rFonts w:hint="eastAsia" w:ascii="楷体_GB2312" w:eastAsia="楷体_GB2312"/>
          <w:bCs/>
          <w:color w:val="000000" w:themeColor="text1"/>
          <w:sz w:val="48"/>
          <w:szCs w:val="48"/>
          <w14:textFill>
            <w14:solidFill>
              <w14:schemeClr w14:val="tx1"/>
            </w14:solidFill>
          </w14:textFill>
        </w:rPr>
        <w:t>（污染影响类）</w:t>
      </w:r>
    </w:p>
    <w:p>
      <w:pPr>
        <w:jc w:val="center"/>
        <w:rPr>
          <w:rFonts w:hint="eastAsia" w:ascii="楷体" w:hAnsi="楷体" w:eastAsia="楷体" w:cs="楷体"/>
          <w:color w:val="000000" w:themeColor="text1"/>
          <w:kern w:val="44"/>
          <w:sz w:val="44"/>
          <w:szCs w:val="44"/>
          <w14:textFill>
            <w14:solidFill>
              <w14:schemeClr w14:val="tx1"/>
            </w14:solidFill>
          </w14:textFill>
        </w:rPr>
      </w:pPr>
    </w:p>
    <w:p>
      <w:pPr>
        <w:jc w:val="center"/>
        <w:rPr>
          <w:rFonts w:hint="eastAsia" w:ascii="楷体" w:hAnsi="楷体" w:eastAsia="楷体" w:cs="楷体"/>
          <w:color w:val="000000" w:themeColor="text1"/>
          <w:sz w:val="52"/>
          <w:szCs w:val="52"/>
          <w:lang w:val="en-US" w:eastAsia="zh-CN"/>
          <w14:textFill>
            <w14:solidFill>
              <w14:schemeClr w14:val="tx1"/>
            </w14:solidFill>
          </w14:textFill>
        </w:rPr>
      </w:pPr>
      <w:r>
        <w:rPr>
          <w:rFonts w:hint="eastAsia" w:ascii="楷体" w:hAnsi="楷体" w:eastAsia="楷体" w:cs="楷体"/>
          <w:color w:val="000000" w:themeColor="text1"/>
          <w:sz w:val="52"/>
          <w:szCs w:val="52"/>
          <w:lang w:val="en-US" w:eastAsia="zh-CN"/>
          <w14:textFill>
            <w14:solidFill>
              <w14:schemeClr w14:val="tx1"/>
            </w14:solidFill>
          </w14:textFill>
        </w:rPr>
        <w:t>报批本</w:t>
      </w:r>
      <w:bookmarkStart w:id="13" w:name="_GoBack"/>
      <w:bookmarkEnd w:id="13"/>
    </w:p>
    <w:p>
      <w:pPr>
        <w:ind w:firstLine="1040"/>
        <w:rPr>
          <w:rFonts w:hint="eastAsia" w:ascii="楷体" w:hAnsi="楷体" w:eastAsia="楷体" w:cs="楷体"/>
          <w:color w:val="000000" w:themeColor="text1"/>
          <w:sz w:val="44"/>
          <w:szCs w:val="44"/>
          <w14:textFill>
            <w14:solidFill>
              <w14:schemeClr w14:val="tx1"/>
            </w14:solidFill>
          </w14:textFill>
        </w:rPr>
      </w:pPr>
    </w:p>
    <w:p>
      <w:pPr>
        <w:ind w:firstLine="1040"/>
        <w:rPr>
          <w:rFonts w:hint="eastAsia" w:ascii="楷体" w:hAnsi="楷体" w:eastAsia="楷体" w:cs="楷体"/>
          <w:color w:val="000000" w:themeColor="text1"/>
          <w:sz w:val="44"/>
          <w:szCs w:val="44"/>
          <w14:textFill>
            <w14:solidFill>
              <w14:schemeClr w14:val="tx1"/>
            </w14:solidFill>
          </w14:textFill>
        </w:rPr>
      </w:pPr>
    </w:p>
    <w:p>
      <w:pPr>
        <w:ind w:firstLine="1040"/>
        <w:rPr>
          <w:rFonts w:hint="eastAsia" w:ascii="楷体" w:hAnsi="楷体" w:eastAsia="楷体" w:cs="楷体"/>
          <w:color w:val="000000" w:themeColor="text1"/>
          <w:sz w:val="44"/>
          <w:szCs w:val="44"/>
          <w14:textFill>
            <w14:solidFill>
              <w14:schemeClr w14:val="tx1"/>
            </w14:solidFill>
          </w14:textFill>
        </w:rPr>
      </w:pPr>
    </w:p>
    <w:p>
      <w:pPr>
        <w:adjustRightInd w:val="0"/>
        <w:snapToGrid w:val="0"/>
        <w:spacing w:line="480" w:lineRule="auto"/>
        <w:jc w:val="left"/>
        <w:rPr>
          <w:rFonts w:hint="eastAsia" w:ascii="楷体" w:hAnsi="楷体" w:eastAsia="楷体" w:cs="楷体"/>
          <w:color w:val="000000" w:themeColor="text1"/>
          <w:w w:val="90"/>
          <w:sz w:val="32"/>
          <w:szCs w:val="32"/>
          <w:u w:val="single"/>
          <w14:textFill>
            <w14:solidFill>
              <w14:schemeClr w14:val="tx1"/>
            </w14:solidFill>
          </w14:textFill>
        </w:rPr>
      </w:pPr>
      <w:r>
        <w:rPr>
          <w:rFonts w:hint="eastAsia" w:ascii="楷体" w:hAnsi="楷体" w:eastAsia="楷体" w:cs="楷体"/>
          <w:color w:val="000000" w:themeColor="text1"/>
          <w:w w:val="90"/>
          <w:sz w:val="32"/>
          <w:szCs w:val="32"/>
          <w14:textFill>
            <w14:solidFill>
              <w14:schemeClr w14:val="tx1"/>
            </w14:solidFill>
          </w14:textFill>
        </w:rPr>
        <w:t>项目名称：</w:t>
      </w:r>
      <w:r>
        <w:rPr>
          <w:rFonts w:hint="eastAsia" w:ascii="楷体" w:hAnsi="楷体" w:eastAsia="楷体" w:cs="楷体"/>
          <w:color w:val="000000" w:themeColor="text1"/>
          <w:w w:val="90"/>
          <w:sz w:val="32"/>
          <w:szCs w:val="32"/>
          <w:u w:val="single"/>
          <w14:textFill>
            <w14:solidFill>
              <w14:schemeClr w14:val="tx1"/>
            </w14:solidFill>
          </w14:textFill>
        </w:rPr>
        <w:t>柳州亿通鑫光丰田汽车销售服务有限公司汽车维修喷漆项目</w:t>
      </w:r>
    </w:p>
    <w:p>
      <w:pPr>
        <w:adjustRightInd w:val="0"/>
        <w:snapToGrid w:val="0"/>
        <w:spacing w:line="480" w:lineRule="auto"/>
        <w:jc w:val="center"/>
        <w:rPr>
          <w:rFonts w:hint="eastAsia" w:ascii="楷体" w:hAnsi="楷体" w:eastAsia="楷体" w:cs="楷体"/>
          <w:color w:val="000000" w:themeColor="text1"/>
          <w:sz w:val="32"/>
          <w:szCs w:val="32"/>
          <w:u w:val="single"/>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建设单位（盖章）：</w:t>
      </w:r>
      <w:r>
        <w:rPr>
          <w:rFonts w:hint="eastAsia" w:ascii="楷体" w:hAnsi="楷体" w:eastAsia="楷体" w:cs="楷体"/>
          <w:color w:val="000000" w:themeColor="text1"/>
          <w:sz w:val="32"/>
          <w:szCs w:val="32"/>
          <w:u w:val="single"/>
          <w14:textFill>
            <w14:solidFill>
              <w14:schemeClr w14:val="tx1"/>
            </w14:solidFill>
          </w14:textFill>
        </w:rPr>
        <w:t>柳州亿通鑫光丰田汽车销售服务有限公司</w:t>
      </w:r>
    </w:p>
    <w:p>
      <w:pPr>
        <w:adjustRightInd w:val="0"/>
        <w:snapToGrid w:val="0"/>
        <w:spacing w:line="480" w:lineRule="auto"/>
        <w:jc w:val="center"/>
        <w:rPr>
          <w:rFonts w:hint="eastAsia" w:ascii="楷体" w:hAnsi="楷体" w:eastAsia="楷体" w:cs="楷体"/>
          <w:color w:val="000000" w:themeColor="text1"/>
          <w:sz w:val="32"/>
          <w:szCs w:val="32"/>
          <w:u w:val="single"/>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编制日期：</w:t>
      </w:r>
      <w:r>
        <w:rPr>
          <w:rFonts w:hint="eastAsia" w:ascii="楷体" w:hAnsi="楷体" w:eastAsia="楷体" w:cs="楷体"/>
          <w:color w:val="000000" w:themeColor="text1"/>
          <w:sz w:val="32"/>
          <w:szCs w:val="32"/>
          <w:u w:val="single"/>
          <w14:textFill>
            <w14:solidFill>
              <w14:schemeClr w14:val="tx1"/>
            </w14:solidFill>
          </w14:textFill>
        </w:rPr>
        <w:t>2022年7月13日</w:t>
      </w:r>
    </w:p>
    <w:p>
      <w:pPr>
        <w:adjustRightInd w:val="0"/>
        <w:snapToGrid w:val="0"/>
        <w:spacing w:line="288" w:lineRule="auto"/>
        <w:ind w:firstLine="1040"/>
        <w:rPr>
          <w:rFonts w:ascii="仿宋_GB2312" w:eastAsia="仿宋_GB2312"/>
          <w:color w:val="000000" w:themeColor="text1"/>
          <w:sz w:val="36"/>
          <w:szCs w:val="36"/>
          <w:u w:val="single"/>
          <w14:textFill>
            <w14:solidFill>
              <w14:schemeClr w14:val="tx1"/>
            </w14:solidFill>
          </w14:textFill>
        </w:rPr>
      </w:pPr>
      <w:bookmarkStart w:id="0" w:name="_Hlk57884087"/>
    </w:p>
    <w:p>
      <w:pPr>
        <w:adjustRightInd w:val="0"/>
        <w:snapToGrid w:val="0"/>
        <w:spacing w:line="288" w:lineRule="auto"/>
        <w:ind w:firstLine="1040"/>
        <w:rPr>
          <w:rFonts w:ascii="仿宋_GB2312" w:eastAsia="仿宋_GB2312"/>
          <w:color w:val="000000" w:themeColor="text1"/>
          <w:sz w:val="36"/>
          <w:szCs w:val="36"/>
          <w14:textFill>
            <w14:solidFill>
              <w14:schemeClr w14:val="tx1"/>
            </w14:solidFill>
          </w14:textFill>
        </w:rPr>
      </w:pPr>
    </w:p>
    <w:p>
      <w:pPr>
        <w:adjustRightInd w:val="0"/>
        <w:snapToGrid w:val="0"/>
        <w:spacing w:line="288" w:lineRule="auto"/>
        <w:ind w:firstLine="1040"/>
        <w:rPr>
          <w:rFonts w:ascii="仿宋_GB2312" w:eastAsia="仿宋_GB2312"/>
          <w:color w:val="000000" w:themeColor="text1"/>
          <w:sz w:val="36"/>
          <w:szCs w:val="36"/>
          <w14:textFill>
            <w14:solidFill>
              <w14:schemeClr w14:val="tx1"/>
            </w14:solidFill>
          </w14:textFill>
        </w:rPr>
      </w:pPr>
    </w:p>
    <w:bookmarkEnd w:id="0"/>
    <w:p>
      <w:pPr>
        <w:adjustRightInd w:val="0"/>
        <w:snapToGrid w:val="0"/>
        <w:spacing w:line="288" w:lineRule="auto"/>
        <w:jc w:val="center"/>
        <w:rPr>
          <w:rFonts w:ascii="楷体_GB2312" w:eastAsia="楷体_GB2312"/>
          <w:color w:val="000000" w:themeColor="text1"/>
          <w:sz w:val="36"/>
          <w:szCs w:val="36"/>
          <w14:textFill>
            <w14:solidFill>
              <w14:schemeClr w14:val="tx1"/>
            </w14:solidFill>
          </w14:textFill>
        </w:rPr>
      </w:pPr>
      <w:r>
        <w:rPr>
          <w:rFonts w:hint="eastAsia" w:ascii="楷体_GB2312" w:eastAsia="楷体_GB2312"/>
          <w:color w:val="000000" w:themeColor="text1"/>
          <w:sz w:val="36"/>
          <w:szCs w:val="36"/>
          <w14:textFill>
            <w14:solidFill>
              <w14:schemeClr w14:val="tx1"/>
            </w14:solidFill>
          </w14:textFill>
        </w:rPr>
        <w:t>中华人民共和国生态环境部制</w:t>
      </w:r>
    </w:p>
    <w:p>
      <w:pPr>
        <w:pStyle w:val="27"/>
      </w:pPr>
    </w:p>
    <w:p/>
    <w:p>
      <w:pPr>
        <w:pStyle w:val="27"/>
      </w:pPr>
    </w:p>
    <w:p>
      <w:pPr>
        <w:pStyle w:val="32"/>
        <w:rPr>
          <w:rFonts w:hint="eastAsia"/>
        </w:rPr>
      </w:pPr>
    </w:p>
    <w:p>
      <w:pPr>
        <w:pStyle w:val="32"/>
        <w:rPr>
          <w:rFonts w:hint="eastAsia"/>
        </w:rPr>
      </w:pPr>
    </w:p>
    <w:p>
      <w:pPr>
        <w:pStyle w:val="32"/>
        <w:rPr>
          <w:rFonts w:hint="eastAsia" w:eastAsia="宋体"/>
          <w:lang w:eastAsia="zh-CN"/>
        </w:rPr>
      </w:pPr>
      <w:r>
        <w:rPr>
          <w:rFonts w:hint="eastAsia" w:eastAsia="宋体"/>
          <w:lang w:eastAsia="zh-CN"/>
        </w:rPr>
        <w:drawing>
          <wp:anchor distT="0" distB="0" distL="114300" distR="114300" simplePos="0" relativeHeight="251710464" behindDoc="1" locked="0" layoutInCell="1" allowOverlap="1">
            <wp:simplePos x="0" y="0"/>
            <wp:positionH relativeFrom="column">
              <wp:posOffset>1270</wp:posOffset>
            </wp:positionH>
            <wp:positionV relativeFrom="page">
              <wp:posOffset>1080135</wp:posOffset>
            </wp:positionV>
            <wp:extent cx="5609590" cy="8002270"/>
            <wp:effectExtent l="0" t="0" r="3810" b="11430"/>
            <wp:wrapNone/>
            <wp:docPr id="32" name="图片 32" descr="CCF_0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CF_000007"/>
                    <pic:cNvPicPr>
                      <a:picLocks noChangeAspect="1"/>
                    </pic:cNvPicPr>
                  </pic:nvPicPr>
                  <pic:blipFill>
                    <a:blip r:embed="rId7"/>
                    <a:stretch>
                      <a:fillRect/>
                    </a:stretch>
                  </pic:blipFill>
                  <pic:spPr>
                    <a:xfrm>
                      <a:off x="0" y="0"/>
                      <a:ext cx="5609590" cy="8002270"/>
                    </a:xfrm>
                    <a:prstGeom prst="rect">
                      <a:avLst/>
                    </a:prstGeom>
                  </pic:spPr>
                </pic:pic>
              </a:graphicData>
            </a:graphic>
          </wp:anchor>
        </w:drawing>
      </w:r>
    </w:p>
    <w:p>
      <w:pPr>
        <w:pStyle w:val="32"/>
        <w:rPr>
          <w:rFonts w:hint="eastAsia"/>
        </w:rPr>
      </w:pPr>
    </w:p>
    <w:p>
      <w:pPr>
        <w:pStyle w:val="32"/>
        <w:rPr>
          <w:rFonts w:hint="eastAsia"/>
        </w:rPr>
      </w:pPr>
    </w:p>
    <w:p>
      <w:pPr>
        <w:pStyle w:val="32"/>
        <w:rPr>
          <w:rFonts w:hint="eastAsia"/>
        </w:rPr>
      </w:pPr>
    </w:p>
    <w:p>
      <w:pPr>
        <w:pStyle w:val="32"/>
        <w:rPr>
          <w:rFonts w:hint="eastAsia"/>
        </w:rPr>
      </w:pPr>
    </w:p>
    <w:p>
      <w:pPr>
        <w:pStyle w:val="32"/>
        <w:rPr>
          <w:rFonts w:hint="eastAsia"/>
        </w:rPr>
      </w:pPr>
    </w:p>
    <w:p>
      <w:pPr>
        <w:pStyle w:val="32"/>
        <w:rPr>
          <w:rFonts w:hint="eastAsia"/>
        </w:rPr>
      </w:pPr>
    </w:p>
    <w:p>
      <w:pPr>
        <w:pStyle w:val="32"/>
        <w:rPr>
          <w:rFonts w:hint="eastAsia"/>
        </w:rPr>
      </w:pPr>
    </w:p>
    <w:p>
      <w:pPr>
        <w:pStyle w:val="32"/>
        <w:rPr>
          <w:rFonts w:hint="eastAsia"/>
        </w:rPr>
      </w:pPr>
    </w:p>
    <w:p>
      <w:pPr>
        <w:pStyle w:val="32"/>
        <w:rPr>
          <w:rFonts w:hint="eastAsia"/>
        </w:rPr>
      </w:pPr>
    </w:p>
    <w:p>
      <w:pPr>
        <w:pStyle w:val="32"/>
        <w:rPr>
          <w:rFonts w:hint="eastAsia"/>
        </w:rPr>
      </w:pPr>
    </w:p>
    <w:p>
      <w:pPr>
        <w:pStyle w:val="32"/>
        <w:rPr>
          <w:rFonts w:hint="eastAsia"/>
        </w:rPr>
      </w:pPr>
    </w:p>
    <w:p>
      <w:pPr>
        <w:pStyle w:val="32"/>
        <w:rPr>
          <w:rFonts w:hint="eastAsia"/>
        </w:rPr>
      </w:pPr>
    </w:p>
    <w:p>
      <w:pPr>
        <w:pStyle w:val="32"/>
        <w:rPr>
          <w:rFonts w:hint="eastAsia"/>
        </w:rPr>
      </w:pPr>
    </w:p>
    <w:p>
      <w:pPr>
        <w:pStyle w:val="32"/>
        <w:jc w:val="both"/>
        <w:rPr>
          <w:rFonts w:hint="eastAsia"/>
        </w:rPr>
      </w:pPr>
    </w:p>
    <w:p>
      <w:pPr>
        <w:pStyle w:val="32"/>
        <w:spacing w:line="360" w:lineRule="auto"/>
        <w:jc w:val="center"/>
      </w:pPr>
      <w:r>
        <w:rPr>
          <w:rFonts w:hint="eastAsia"/>
        </w:rPr>
        <w:t>目录</w:t>
      </w:r>
    </w:p>
    <w:p>
      <w:pPr>
        <w:pStyle w:val="32"/>
        <w:spacing w:line="360" w:lineRule="auto"/>
      </w:pPr>
      <w:r>
        <w:fldChar w:fldCharType="begin"/>
      </w:r>
      <w:r>
        <w:instrText xml:space="preserve"> TOC \o "1-2" \h \z \u </w:instrText>
      </w:r>
      <w:r>
        <w:fldChar w:fldCharType="separate"/>
      </w:r>
      <w:r>
        <w:fldChar w:fldCharType="begin"/>
      </w:r>
      <w:r>
        <w:instrText xml:space="preserve"> HYPERLINK \l "_Toc104793146" </w:instrText>
      </w:r>
      <w:r>
        <w:fldChar w:fldCharType="separate"/>
      </w:r>
      <w:r>
        <w:rPr>
          <w:rStyle w:val="47"/>
          <w:snapToGrid w:val="0"/>
          <w:sz w:val="28"/>
        </w:rPr>
        <w:t>一、建设项目基本情况</w:t>
      </w:r>
      <w:r>
        <w:tab/>
      </w:r>
      <w:r>
        <w:fldChar w:fldCharType="begin"/>
      </w:r>
      <w:r>
        <w:instrText xml:space="preserve"> PAGEREF _Toc104793146 \h </w:instrText>
      </w:r>
      <w:r>
        <w:fldChar w:fldCharType="separate"/>
      </w:r>
      <w:r>
        <w:t>4</w:t>
      </w:r>
      <w:r>
        <w:fldChar w:fldCharType="end"/>
      </w:r>
      <w:r>
        <w:fldChar w:fldCharType="end"/>
      </w:r>
    </w:p>
    <w:p>
      <w:pPr>
        <w:pStyle w:val="32"/>
        <w:spacing w:line="360" w:lineRule="auto"/>
      </w:pPr>
      <w:r>
        <w:fldChar w:fldCharType="begin"/>
      </w:r>
      <w:r>
        <w:instrText xml:space="preserve"> HYPERLINK \l "_Toc104793147" </w:instrText>
      </w:r>
      <w:r>
        <w:fldChar w:fldCharType="separate"/>
      </w:r>
      <w:r>
        <w:rPr>
          <w:rStyle w:val="47"/>
          <w:snapToGrid w:val="0"/>
          <w:sz w:val="28"/>
        </w:rPr>
        <w:t>二、建设项目工程分析</w:t>
      </w:r>
      <w:r>
        <w:tab/>
      </w:r>
      <w:r>
        <w:fldChar w:fldCharType="begin"/>
      </w:r>
      <w:r>
        <w:instrText xml:space="preserve"> PAGEREF _Toc104793147 \h </w:instrText>
      </w:r>
      <w:r>
        <w:fldChar w:fldCharType="separate"/>
      </w:r>
      <w:r>
        <w:t>14</w:t>
      </w:r>
      <w:r>
        <w:fldChar w:fldCharType="end"/>
      </w:r>
      <w:r>
        <w:fldChar w:fldCharType="end"/>
      </w:r>
    </w:p>
    <w:p>
      <w:pPr>
        <w:pStyle w:val="32"/>
        <w:spacing w:line="360" w:lineRule="auto"/>
      </w:pPr>
      <w:r>
        <w:fldChar w:fldCharType="begin"/>
      </w:r>
      <w:r>
        <w:instrText xml:space="preserve"> HYPERLINK \l "_Toc104793148" </w:instrText>
      </w:r>
      <w:r>
        <w:fldChar w:fldCharType="separate"/>
      </w:r>
      <w:r>
        <w:rPr>
          <w:rStyle w:val="47"/>
          <w:snapToGrid w:val="0"/>
          <w:sz w:val="28"/>
        </w:rPr>
        <w:t>三、区域环境质量现状、环境保护目标及评价标准</w:t>
      </w:r>
      <w:r>
        <w:tab/>
      </w:r>
      <w:r>
        <w:fldChar w:fldCharType="begin"/>
      </w:r>
      <w:r>
        <w:instrText xml:space="preserve"> PAGEREF _Toc104793148 \h </w:instrText>
      </w:r>
      <w:r>
        <w:fldChar w:fldCharType="separate"/>
      </w:r>
      <w:r>
        <w:t>19</w:t>
      </w:r>
      <w:r>
        <w:fldChar w:fldCharType="end"/>
      </w:r>
      <w:r>
        <w:fldChar w:fldCharType="end"/>
      </w:r>
    </w:p>
    <w:p>
      <w:pPr>
        <w:pStyle w:val="32"/>
        <w:spacing w:line="360" w:lineRule="auto"/>
      </w:pPr>
      <w:r>
        <w:fldChar w:fldCharType="begin"/>
      </w:r>
      <w:r>
        <w:instrText xml:space="preserve"> HYPERLINK \l "_Toc104793149" </w:instrText>
      </w:r>
      <w:r>
        <w:fldChar w:fldCharType="separate"/>
      </w:r>
      <w:r>
        <w:rPr>
          <w:rStyle w:val="47"/>
          <w:snapToGrid w:val="0"/>
          <w:sz w:val="28"/>
        </w:rPr>
        <w:t>四、主要环境影响和保护措施</w:t>
      </w:r>
      <w:r>
        <w:tab/>
      </w:r>
      <w:r>
        <w:fldChar w:fldCharType="begin"/>
      </w:r>
      <w:r>
        <w:instrText xml:space="preserve"> PAGEREF _Toc104793149 \h </w:instrText>
      </w:r>
      <w:r>
        <w:fldChar w:fldCharType="separate"/>
      </w:r>
      <w:r>
        <w:t>24</w:t>
      </w:r>
      <w:r>
        <w:fldChar w:fldCharType="end"/>
      </w:r>
      <w:r>
        <w:fldChar w:fldCharType="end"/>
      </w:r>
    </w:p>
    <w:p>
      <w:pPr>
        <w:pStyle w:val="32"/>
        <w:spacing w:line="360" w:lineRule="auto"/>
      </w:pPr>
      <w:r>
        <w:fldChar w:fldCharType="begin"/>
      </w:r>
      <w:r>
        <w:instrText xml:space="preserve"> HYPERLINK \l "_Toc104793150" </w:instrText>
      </w:r>
      <w:r>
        <w:fldChar w:fldCharType="separate"/>
      </w:r>
      <w:r>
        <w:rPr>
          <w:rStyle w:val="47"/>
          <w:snapToGrid w:val="0"/>
          <w:sz w:val="28"/>
        </w:rPr>
        <w:t>五、环境保护措施监督检查清单</w:t>
      </w:r>
      <w:r>
        <w:tab/>
      </w:r>
      <w:r>
        <w:fldChar w:fldCharType="begin"/>
      </w:r>
      <w:r>
        <w:instrText xml:space="preserve"> PAGEREF _Toc104793150 \h </w:instrText>
      </w:r>
      <w:r>
        <w:fldChar w:fldCharType="separate"/>
      </w:r>
      <w:r>
        <w:t>52</w:t>
      </w:r>
      <w:r>
        <w:fldChar w:fldCharType="end"/>
      </w:r>
      <w:r>
        <w:fldChar w:fldCharType="end"/>
      </w:r>
    </w:p>
    <w:p>
      <w:pPr>
        <w:pStyle w:val="32"/>
        <w:spacing w:line="360" w:lineRule="auto"/>
      </w:pPr>
      <w:r>
        <w:fldChar w:fldCharType="begin"/>
      </w:r>
      <w:r>
        <w:instrText xml:space="preserve"> HYPERLINK \l "_Toc104793151" </w:instrText>
      </w:r>
      <w:r>
        <w:fldChar w:fldCharType="separate"/>
      </w:r>
      <w:r>
        <w:rPr>
          <w:rStyle w:val="47"/>
          <w:snapToGrid w:val="0"/>
          <w:sz w:val="28"/>
        </w:rPr>
        <w:t>六、结论</w:t>
      </w:r>
      <w:r>
        <w:tab/>
      </w:r>
      <w:r>
        <w:fldChar w:fldCharType="begin"/>
      </w:r>
      <w:r>
        <w:instrText xml:space="preserve"> PAGEREF _Toc104793151 \h </w:instrText>
      </w:r>
      <w:r>
        <w:fldChar w:fldCharType="separate"/>
      </w:r>
      <w:r>
        <w:t>53</w:t>
      </w:r>
      <w:r>
        <w:fldChar w:fldCharType="end"/>
      </w:r>
      <w:r>
        <w:fldChar w:fldCharType="end"/>
      </w:r>
    </w:p>
    <w:p>
      <w:pPr>
        <w:pStyle w:val="32"/>
        <w:spacing w:line="360" w:lineRule="auto"/>
      </w:pPr>
      <w:r>
        <w:fldChar w:fldCharType="begin"/>
      </w:r>
      <w:r>
        <w:instrText xml:space="preserve"> HYPERLINK \l "_Toc104793152" </w:instrText>
      </w:r>
      <w:r>
        <w:fldChar w:fldCharType="separate"/>
      </w:r>
      <w:r>
        <w:rPr>
          <w:rStyle w:val="47"/>
          <w:snapToGrid w:val="0"/>
          <w:sz w:val="28"/>
        </w:rPr>
        <w:t>附表</w:t>
      </w:r>
      <w:r>
        <w:tab/>
      </w:r>
      <w:r>
        <w:fldChar w:fldCharType="begin"/>
      </w:r>
      <w:r>
        <w:instrText xml:space="preserve"> PAGEREF _Toc104793152 \h </w:instrText>
      </w:r>
      <w:r>
        <w:fldChar w:fldCharType="separate"/>
      </w:r>
      <w:r>
        <w:t>54</w:t>
      </w:r>
      <w:r>
        <w:fldChar w:fldCharType="end"/>
      </w:r>
      <w:r>
        <w:fldChar w:fldCharType="end"/>
      </w:r>
    </w:p>
    <w:p>
      <w:pPr>
        <w:pStyle w:val="32"/>
        <w:spacing w:line="360" w:lineRule="auto"/>
      </w:pPr>
      <w:r>
        <w:fldChar w:fldCharType="begin"/>
      </w:r>
      <w:r>
        <w:instrText xml:space="preserve"> HYPERLINK \l "_Toc104793153" </w:instrText>
      </w:r>
      <w:r>
        <w:fldChar w:fldCharType="separate"/>
      </w:r>
      <w:r>
        <w:rPr>
          <w:rStyle w:val="47"/>
          <w:snapToGrid w:val="0"/>
          <w:sz w:val="28"/>
        </w:rPr>
        <w:t>建设项目污染物排放量汇总表</w:t>
      </w:r>
      <w:r>
        <w:tab/>
      </w:r>
      <w:r>
        <w:fldChar w:fldCharType="begin"/>
      </w:r>
      <w:r>
        <w:instrText xml:space="preserve"> PAGEREF _Toc104793153 \h </w:instrText>
      </w:r>
      <w:r>
        <w:fldChar w:fldCharType="separate"/>
      </w:r>
      <w:r>
        <w:t>54</w:t>
      </w:r>
      <w:r>
        <w:fldChar w:fldCharType="end"/>
      </w:r>
      <w:r>
        <w:fldChar w:fldCharType="end"/>
      </w:r>
    </w:p>
    <w:p>
      <w:pPr>
        <w:pStyle w:val="32"/>
        <w:spacing w:line="360" w:lineRule="auto"/>
      </w:pPr>
      <w:r>
        <w:fldChar w:fldCharType="begin"/>
      </w:r>
      <w:r>
        <w:instrText xml:space="preserve"> HYPERLINK \l "_Toc104793154" </w:instrText>
      </w:r>
      <w:r>
        <w:fldChar w:fldCharType="separate"/>
      </w:r>
      <w:r>
        <w:rPr>
          <w:rStyle w:val="47"/>
          <w:snapToGrid w:val="0"/>
          <w:sz w:val="28"/>
        </w:rPr>
        <w:t>编制单位和编制人员情况表</w:t>
      </w:r>
      <w:r>
        <w:tab/>
      </w:r>
      <w:r>
        <w:fldChar w:fldCharType="begin"/>
      </w:r>
      <w:r>
        <w:instrText xml:space="preserve"> PAGEREF _Toc104793154 \h </w:instrText>
      </w:r>
      <w:r>
        <w:fldChar w:fldCharType="separate"/>
      </w:r>
      <w:r>
        <w:t>55</w:t>
      </w:r>
      <w:r>
        <w:fldChar w:fldCharType="end"/>
      </w:r>
      <w:r>
        <w:fldChar w:fldCharType="end"/>
      </w:r>
    </w:p>
    <w:p>
      <w:pPr>
        <w:pStyle w:val="27"/>
        <w:adjustRightInd w:val="0"/>
        <w:snapToGrid w:val="0"/>
        <w:spacing w:line="240" w:lineRule="auto"/>
        <w:ind w:left="0" w:firstLine="0"/>
      </w:pPr>
      <w:r>
        <w:rPr>
          <w:rFonts w:ascii="Times New Roman"/>
          <w:sz w:val="28"/>
          <w:szCs w:val="28"/>
        </w:rPr>
        <w:fldChar w:fldCharType="end"/>
      </w:r>
      <w:r>
        <w:rPr>
          <w:rFonts w:hint="eastAsia" w:ascii="Times New Roman"/>
          <w:sz w:val="28"/>
          <w:szCs w:val="28"/>
        </w:rPr>
        <w:t>附件：</w:t>
      </w:r>
    </w:p>
    <w:p>
      <w:pPr>
        <w:adjustRightInd w:val="0"/>
        <w:snapToGrid w:val="0"/>
        <w:spacing w:line="240" w:lineRule="auto"/>
        <w:rPr>
          <w:sz w:val="24"/>
        </w:rPr>
      </w:pPr>
      <w:r>
        <w:rPr>
          <w:rFonts w:hint="eastAsia"/>
          <w:sz w:val="24"/>
        </w:rPr>
        <w:t>附件1：委托书</w:t>
      </w:r>
    </w:p>
    <w:p>
      <w:pPr>
        <w:adjustRightInd w:val="0"/>
        <w:snapToGrid w:val="0"/>
        <w:spacing w:line="240" w:lineRule="auto"/>
        <w:rPr>
          <w:sz w:val="24"/>
        </w:rPr>
      </w:pPr>
      <w:r>
        <w:rPr>
          <w:rFonts w:hint="eastAsia"/>
          <w:sz w:val="24"/>
        </w:rPr>
        <w:t>附件2：备案证明</w:t>
      </w:r>
    </w:p>
    <w:p>
      <w:pPr>
        <w:adjustRightInd w:val="0"/>
        <w:snapToGrid w:val="0"/>
        <w:spacing w:line="240" w:lineRule="auto"/>
        <w:rPr>
          <w:sz w:val="24"/>
        </w:rPr>
      </w:pPr>
      <w:r>
        <w:rPr>
          <w:rFonts w:hint="eastAsia"/>
          <w:sz w:val="24"/>
        </w:rPr>
        <w:t>附件3：营业执照</w:t>
      </w:r>
    </w:p>
    <w:p>
      <w:pPr>
        <w:adjustRightInd w:val="0"/>
        <w:snapToGrid w:val="0"/>
        <w:spacing w:line="240" w:lineRule="auto"/>
        <w:rPr>
          <w:sz w:val="24"/>
        </w:rPr>
      </w:pPr>
      <w:r>
        <w:rPr>
          <w:rFonts w:hint="eastAsia"/>
          <w:sz w:val="24"/>
        </w:rPr>
        <w:t>附件4：租赁合同</w:t>
      </w:r>
    </w:p>
    <w:p>
      <w:pPr>
        <w:adjustRightInd w:val="0"/>
        <w:snapToGrid w:val="0"/>
        <w:spacing w:line="240" w:lineRule="auto"/>
        <w:rPr>
          <w:sz w:val="24"/>
        </w:rPr>
      </w:pPr>
      <w:r>
        <w:rPr>
          <w:rFonts w:hint="eastAsia"/>
          <w:sz w:val="24"/>
        </w:rPr>
        <w:t>附件5：法人身份证</w:t>
      </w:r>
    </w:p>
    <w:p>
      <w:pPr>
        <w:adjustRightInd w:val="0"/>
        <w:snapToGrid w:val="0"/>
        <w:spacing w:line="240" w:lineRule="auto"/>
        <w:rPr>
          <w:rFonts w:hint="eastAsia"/>
          <w:sz w:val="24"/>
        </w:rPr>
      </w:pPr>
      <w:r>
        <w:rPr>
          <w:rFonts w:hint="eastAsia"/>
          <w:sz w:val="24"/>
        </w:rPr>
        <w:t>附件6：现状监测报告</w:t>
      </w:r>
    </w:p>
    <w:p>
      <w:pPr>
        <w:pStyle w:val="27"/>
        <w:adjustRightInd w:val="0"/>
        <w:snapToGrid w:val="0"/>
        <w:spacing w:line="240" w:lineRule="auto"/>
        <w:ind w:left="0" w:firstLine="0"/>
        <w:rPr>
          <w:rFonts w:ascii="Times New Roman"/>
          <w:sz w:val="28"/>
          <w:szCs w:val="28"/>
        </w:rPr>
      </w:pPr>
      <w:r>
        <w:rPr>
          <w:rFonts w:hint="eastAsia" w:ascii="Times New Roman"/>
          <w:sz w:val="28"/>
          <w:szCs w:val="28"/>
        </w:rPr>
        <w:t>附图：</w:t>
      </w:r>
    </w:p>
    <w:p>
      <w:pPr>
        <w:adjustRightInd w:val="0"/>
        <w:snapToGrid w:val="0"/>
        <w:spacing w:line="240" w:lineRule="auto"/>
        <w:rPr>
          <w:sz w:val="24"/>
        </w:rPr>
      </w:pPr>
      <w:r>
        <w:rPr>
          <w:rFonts w:hint="eastAsia"/>
          <w:sz w:val="24"/>
        </w:rPr>
        <w:t>附图1：地理位置图</w:t>
      </w:r>
    </w:p>
    <w:p>
      <w:pPr>
        <w:adjustRightInd w:val="0"/>
        <w:snapToGrid w:val="0"/>
        <w:spacing w:line="240" w:lineRule="auto"/>
        <w:rPr>
          <w:sz w:val="24"/>
        </w:rPr>
      </w:pPr>
      <w:r>
        <w:rPr>
          <w:rFonts w:hint="eastAsia"/>
          <w:sz w:val="24"/>
        </w:rPr>
        <w:t>附图2：项目与土地利用规划图关系图</w:t>
      </w:r>
    </w:p>
    <w:p>
      <w:pPr>
        <w:adjustRightInd w:val="0"/>
        <w:snapToGrid w:val="0"/>
        <w:spacing w:line="240" w:lineRule="auto"/>
        <w:rPr>
          <w:sz w:val="24"/>
        </w:rPr>
      </w:pPr>
      <w:r>
        <w:rPr>
          <w:rFonts w:hint="eastAsia"/>
          <w:sz w:val="24"/>
        </w:rPr>
        <w:t>附图3：项目四至图</w:t>
      </w:r>
    </w:p>
    <w:p>
      <w:pPr>
        <w:adjustRightInd w:val="0"/>
        <w:snapToGrid w:val="0"/>
        <w:spacing w:line="240" w:lineRule="auto"/>
        <w:rPr>
          <w:sz w:val="24"/>
        </w:rPr>
      </w:pPr>
      <w:r>
        <w:rPr>
          <w:rFonts w:hint="eastAsia"/>
          <w:sz w:val="24"/>
        </w:rPr>
        <w:t>附图</w:t>
      </w:r>
      <w:r>
        <w:rPr>
          <w:sz w:val="24"/>
        </w:rPr>
        <w:t>4</w:t>
      </w:r>
      <w:r>
        <w:rPr>
          <w:rFonts w:hint="eastAsia"/>
          <w:sz w:val="24"/>
        </w:rPr>
        <w:t>：项目平面布置图</w:t>
      </w:r>
    </w:p>
    <w:p>
      <w:pPr>
        <w:adjustRightInd w:val="0"/>
        <w:snapToGrid w:val="0"/>
        <w:spacing w:line="240" w:lineRule="auto"/>
        <w:rPr>
          <w:sz w:val="24"/>
        </w:rPr>
      </w:pPr>
      <w:r>
        <w:rPr>
          <w:rFonts w:hint="eastAsia"/>
          <w:sz w:val="24"/>
        </w:rPr>
        <w:t>附图5：项目与环境空气功能区划关系图</w:t>
      </w:r>
    </w:p>
    <w:p>
      <w:pPr>
        <w:adjustRightInd w:val="0"/>
        <w:snapToGrid w:val="0"/>
        <w:spacing w:line="240" w:lineRule="auto"/>
        <w:rPr>
          <w:sz w:val="24"/>
        </w:rPr>
      </w:pPr>
      <w:r>
        <w:rPr>
          <w:rFonts w:hint="eastAsia"/>
          <w:sz w:val="24"/>
        </w:rPr>
        <w:t>附图6：项目与声功能区划关系图</w:t>
      </w:r>
    </w:p>
    <w:p>
      <w:pPr>
        <w:adjustRightInd w:val="0"/>
        <w:snapToGrid w:val="0"/>
        <w:spacing w:line="240" w:lineRule="auto"/>
        <w:rPr>
          <w:sz w:val="24"/>
        </w:rPr>
      </w:pPr>
      <w:r>
        <w:rPr>
          <w:rFonts w:hint="eastAsia"/>
          <w:sz w:val="24"/>
        </w:rPr>
        <w:t>附图7：项目与柳州市环境管控单元分类关系图</w:t>
      </w:r>
    </w:p>
    <w:p>
      <w:pPr>
        <w:adjustRightInd w:val="0"/>
        <w:snapToGrid w:val="0"/>
        <w:spacing w:line="240" w:lineRule="auto"/>
        <w:rPr>
          <w:sz w:val="24"/>
        </w:rPr>
      </w:pPr>
      <w:r>
        <w:rPr>
          <w:rFonts w:hint="eastAsia"/>
          <w:sz w:val="24"/>
        </w:rPr>
        <w:t>附图8：项目周边及现状图</w:t>
      </w:r>
    </w:p>
    <w:p>
      <w:pPr>
        <w:pStyle w:val="27"/>
        <w:spacing w:line="360" w:lineRule="auto"/>
      </w:pPr>
    </w:p>
    <w:p>
      <w:pPr>
        <w:spacing w:line="360" w:lineRule="auto"/>
      </w:pPr>
    </w:p>
    <w:p>
      <w:pPr>
        <w:pStyle w:val="27"/>
        <w:spacing w:line="360" w:lineRule="auto"/>
      </w:pPr>
    </w:p>
    <w:p/>
    <w:p>
      <w:pPr>
        <w:pStyle w:val="41"/>
        <w:jc w:val="center"/>
        <w:outlineLvl w:val="0"/>
        <w:rPr>
          <w:rFonts w:ascii="黑体" w:hAnsi="黑体" w:eastAsia="黑体"/>
          <w:snapToGrid w:val="0"/>
          <w:color w:val="000000" w:themeColor="text1"/>
          <w:sz w:val="30"/>
          <w:szCs w:val="30"/>
          <w14:textFill>
            <w14:solidFill>
              <w14:schemeClr w14:val="tx1"/>
            </w14:solidFill>
          </w14:textFill>
        </w:rPr>
      </w:pPr>
      <w:bookmarkStart w:id="1" w:name="_Toc104793146"/>
      <w:r>
        <w:rPr>
          <w:rFonts w:hint="eastAsia" w:ascii="黑体" w:hAnsi="黑体" w:eastAsia="黑体"/>
          <w:snapToGrid w:val="0"/>
          <w:color w:val="000000" w:themeColor="text1"/>
          <w:sz w:val="30"/>
          <w:szCs w:val="30"/>
          <w14:textFill>
            <w14:solidFill>
              <w14:schemeClr w14:val="tx1"/>
            </w14:solidFill>
          </w14:textFill>
        </w:rPr>
        <w:t>一、建设项目基本情况</w:t>
      </w:r>
      <w:bookmarkEnd w:id="1"/>
    </w:p>
    <w:tbl>
      <w:tblPr>
        <w:tblStyle w:val="49"/>
        <w:tblW w:w="8824" w:type="dxa"/>
        <w:jc w:val="center"/>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2367"/>
        <w:gridCol w:w="1629"/>
        <w:gridCol w:w="2200"/>
        <w:gridCol w:w="2628"/>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497" w:hRule="atLeast"/>
          <w:jc w:val="center"/>
        </w:trPr>
        <w:tc>
          <w:tcPr>
            <w:tcW w:w="2367" w:type="dxa"/>
            <w:tcMar>
              <w:top w:w="16" w:type="dxa"/>
              <w:left w:w="16" w:type="dxa"/>
              <w:right w:w="16" w:type="dxa"/>
            </w:tcMar>
            <w:vAlign w:val="center"/>
          </w:tcPr>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建设项目名称</w:t>
            </w:r>
          </w:p>
        </w:tc>
        <w:tc>
          <w:tcPr>
            <w:tcW w:w="6457" w:type="dxa"/>
            <w:gridSpan w:val="3"/>
            <w:vAlign w:val="center"/>
          </w:tcPr>
          <w:p>
            <w:pPr>
              <w:adjustRightInd w:val="0"/>
              <w:snapToGrid w:val="0"/>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柳州亿通鑫光丰田汽车销售服务有限公司汽车维修喷漆项目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497" w:hRule="atLeast"/>
          <w:jc w:val="center"/>
        </w:trPr>
        <w:tc>
          <w:tcPr>
            <w:tcW w:w="2367" w:type="dxa"/>
            <w:tcMar>
              <w:top w:w="16" w:type="dxa"/>
              <w:left w:w="16" w:type="dxa"/>
              <w:right w:w="16" w:type="dxa"/>
            </w:tcMar>
            <w:vAlign w:val="center"/>
          </w:tcPr>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项目代码</w:t>
            </w:r>
          </w:p>
        </w:tc>
        <w:tc>
          <w:tcPr>
            <w:tcW w:w="6457" w:type="dxa"/>
            <w:gridSpan w:val="3"/>
            <w:vAlign w:val="center"/>
          </w:tcPr>
          <w:p>
            <w:pPr>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2206-450202-04-01-214283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497" w:hRule="atLeast"/>
          <w:jc w:val="center"/>
        </w:trPr>
        <w:tc>
          <w:tcPr>
            <w:tcW w:w="2367" w:type="dxa"/>
            <w:tcMar>
              <w:top w:w="16" w:type="dxa"/>
              <w:left w:w="16" w:type="dxa"/>
              <w:right w:w="16" w:type="dxa"/>
            </w:tcMar>
            <w:vAlign w:val="center"/>
          </w:tcPr>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建设单位联系人</w:t>
            </w:r>
          </w:p>
        </w:tc>
        <w:tc>
          <w:tcPr>
            <w:tcW w:w="1629" w:type="dxa"/>
            <w:vAlign w:val="center"/>
          </w:tcPr>
          <w:p>
            <w:pPr>
              <w:adjustRightInd w:val="0"/>
              <w:snapToGrid w:val="0"/>
              <w:jc w:val="center"/>
              <w:rPr>
                <w:color w:val="000000" w:themeColor="text1"/>
                <w:sz w:val="24"/>
                <w14:textFill>
                  <w14:solidFill>
                    <w14:schemeClr w14:val="tx1"/>
                  </w14:solidFill>
                </w14:textFill>
              </w:rPr>
            </w:pPr>
            <w:r>
              <w:rPr>
                <w:rFonts w:hint="eastAsia"/>
                <w:color w:val="000000" w:themeColor="text1"/>
                <w:sz w:val="24"/>
                <w:szCs w:val="21"/>
                <w14:textFill>
                  <w14:solidFill>
                    <w14:schemeClr w14:val="tx1"/>
                  </w14:solidFill>
                </w14:textFill>
              </w:rPr>
              <w:t>韦凤玲</w:t>
            </w:r>
          </w:p>
        </w:tc>
        <w:tc>
          <w:tcPr>
            <w:tcW w:w="2200" w:type="dxa"/>
            <w:vAlign w:val="center"/>
          </w:tcPr>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联系方式</w:t>
            </w:r>
          </w:p>
        </w:tc>
        <w:tc>
          <w:tcPr>
            <w:tcW w:w="2628" w:type="dxa"/>
            <w:vAlign w:val="center"/>
          </w:tcPr>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18178291310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497" w:hRule="atLeast"/>
          <w:jc w:val="center"/>
        </w:trPr>
        <w:tc>
          <w:tcPr>
            <w:tcW w:w="2367" w:type="dxa"/>
            <w:tcMar>
              <w:top w:w="16" w:type="dxa"/>
              <w:left w:w="16" w:type="dxa"/>
              <w:right w:w="16" w:type="dxa"/>
            </w:tcMar>
            <w:vAlign w:val="center"/>
          </w:tcPr>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建设地点</w:t>
            </w:r>
          </w:p>
        </w:tc>
        <w:tc>
          <w:tcPr>
            <w:tcW w:w="6457" w:type="dxa"/>
            <w:gridSpan w:val="3"/>
            <w:vAlign w:val="center"/>
          </w:tcPr>
          <w:p>
            <w:pPr>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柳州市城中区东环路北双拥大道8号</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497" w:hRule="atLeast"/>
          <w:jc w:val="center"/>
        </w:trPr>
        <w:tc>
          <w:tcPr>
            <w:tcW w:w="2367" w:type="dxa"/>
            <w:tcMar>
              <w:top w:w="16" w:type="dxa"/>
              <w:left w:w="16" w:type="dxa"/>
              <w:right w:w="16" w:type="dxa"/>
            </w:tcMar>
            <w:vAlign w:val="center"/>
          </w:tcPr>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地理坐标</w:t>
            </w:r>
          </w:p>
        </w:tc>
        <w:tc>
          <w:tcPr>
            <w:tcW w:w="6457" w:type="dxa"/>
            <w:gridSpan w:val="3"/>
            <w:vAlign w:val="center"/>
          </w:tcPr>
          <w:p>
            <w:pPr>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东经1</w:t>
            </w:r>
            <w:r>
              <w:rPr>
                <w:color w:val="000000" w:themeColor="text1"/>
                <w:sz w:val="24"/>
                <w14:textFill>
                  <w14:solidFill>
                    <w14:schemeClr w14:val="tx1"/>
                  </w14:solidFill>
                </w14:textFill>
              </w:rPr>
              <w:t>09度</w:t>
            </w:r>
            <w:r>
              <w:rPr>
                <w:rFonts w:hint="eastAsia"/>
                <w:color w:val="000000" w:themeColor="text1"/>
                <w:sz w:val="24"/>
                <w14:textFill>
                  <w14:solidFill>
                    <w14:schemeClr w14:val="tx1"/>
                  </w14:solidFill>
                </w14:textFill>
              </w:rPr>
              <w:t>2</w:t>
            </w:r>
            <w:r>
              <w:rPr>
                <w:color w:val="000000" w:themeColor="text1"/>
                <w:sz w:val="24"/>
                <w14:textFill>
                  <w14:solidFill>
                    <w14:schemeClr w14:val="tx1"/>
                  </w14:solidFill>
                </w14:textFill>
              </w:rPr>
              <w:t>5分</w:t>
            </w:r>
            <w:r>
              <w:rPr>
                <w:rFonts w:hint="eastAsia"/>
                <w:color w:val="000000" w:themeColor="text1"/>
                <w:sz w:val="24"/>
                <w14:textFill>
                  <w14:solidFill>
                    <w14:schemeClr w14:val="tx1"/>
                  </w14:solidFill>
                </w14:textFill>
              </w:rPr>
              <w:t>5</w:t>
            </w:r>
            <w:r>
              <w:rPr>
                <w:color w:val="000000" w:themeColor="text1"/>
                <w:sz w:val="24"/>
                <w14:textFill>
                  <w14:solidFill>
                    <w14:schemeClr w14:val="tx1"/>
                  </w14:solidFill>
                </w14:textFill>
              </w:rPr>
              <w:t>4.711秒，</w:t>
            </w:r>
            <w:r>
              <w:rPr>
                <w:rFonts w:hint="eastAsia"/>
                <w:color w:val="000000" w:themeColor="text1"/>
                <w:sz w:val="24"/>
                <w14:textFill>
                  <w14:solidFill>
                    <w14:schemeClr w14:val="tx1"/>
                  </w14:solidFill>
                </w14:textFill>
              </w:rPr>
              <w:t>北纬2</w:t>
            </w:r>
            <w:r>
              <w:rPr>
                <w:color w:val="000000" w:themeColor="text1"/>
                <w:sz w:val="24"/>
                <w14:textFill>
                  <w14:solidFill>
                    <w14:schemeClr w14:val="tx1"/>
                  </w14:solidFill>
                </w14:textFill>
              </w:rPr>
              <w:t>4度22分29.718秒）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561" w:hRule="atLeast"/>
          <w:jc w:val="center"/>
        </w:trPr>
        <w:tc>
          <w:tcPr>
            <w:tcW w:w="2367" w:type="dxa"/>
            <w:tcMar>
              <w:top w:w="16" w:type="dxa"/>
              <w:left w:w="16" w:type="dxa"/>
              <w:right w:w="16" w:type="dxa"/>
            </w:tcMar>
            <w:vAlign w:val="center"/>
          </w:tcPr>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国民经济</w:t>
            </w:r>
          </w:p>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行业类别</w:t>
            </w:r>
          </w:p>
        </w:tc>
        <w:tc>
          <w:tcPr>
            <w:tcW w:w="1629" w:type="dxa"/>
            <w:vAlign w:val="center"/>
          </w:tcPr>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O8111</w:t>
            </w:r>
            <w:r>
              <w:rPr>
                <w:rFonts w:hint="eastAsia"/>
                <w:color w:val="000000" w:themeColor="text1"/>
                <w:sz w:val="24"/>
                <w14:textFill>
                  <w14:solidFill>
                    <w14:schemeClr w14:val="tx1"/>
                  </w14:solidFill>
                </w14:textFill>
              </w:rPr>
              <w:t>汽车修理与维护</w:t>
            </w:r>
          </w:p>
        </w:tc>
        <w:tc>
          <w:tcPr>
            <w:tcW w:w="2200" w:type="dxa"/>
            <w:vAlign w:val="center"/>
          </w:tcPr>
          <w:p>
            <w:pPr>
              <w:adjustRightInd w:val="0"/>
              <w:snapToGrid w:val="0"/>
              <w:jc w:val="center"/>
              <w:rPr>
                <w:color w:val="000000" w:themeColor="text1"/>
                <w:sz w:val="24"/>
                <w14:textFill>
                  <w14:solidFill>
                    <w14:schemeClr w14:val="tx1"/>
                  </w14:solidFill>
                </w14:textFill>
              </w:rPr>
            </w:pPr>
            <w:bookmarkStart w:id="2" w:name="_Hlk49843745"/>
            <w:r>
              <w:rPr>
                <w:color w:val="000000" w:themeColor="text1"/>
                <w:sz w:val="24"/>
                <w14:textFill>
                  <w14:solidFill>
                    <w14:schemeClr w14:val="tx1"/>
                  </w14:solidFill>
                </w14:textFill>
              </w:rPr>
              <w:t>建设项目</w:t>
            </w:r>
          </w:p>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行业类别</w:t>
            </w:r>
            <w:bookmarkEnd w:id="2"/>
          </w:p>
        </w:tc>
        <w:tc>
          <w:tcPr>
            <w:tcW w:w="2628" w:type="dxa"/>
            <w:vAlign w:val="center"/>
          </w:tcPr>
          <w:p>
            <w:pPr>
              <w:adjustRightInd w:val="0"/>
              <w:snapToGrid w:val="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五十、社会事业与服务业-</w:t>
            </w:r>
            <w:r>
              <w:rPr>
                <w:color w:val="000000" w:themeColor="text1"/>
                <w:sz w:val="24"/>
                <w14:textFill>
                  <w14:solidFill>
                    <w14:schemeClr w14:val="tx1"/>
                  </w14:solidFill>
                </w14:textFill>
              </w:rPr>
              <w:t>121</w:t>
            </w:r>
            <w:r>
              <w:rPr>
                <w:rFonts w:hint="eastAsia"/>
                <w:color w:val="000000" w:themeColor="text1"/>
                <w:sz w:val="24"/>
                <w14:textFill>
                  <w14:solidFill>
                    <w14:schemeClr w14:val="tx1"/>
                  </w14:solidFill>
                </w14:textFill>
              </w:rPr>
              <w:t>汽车、摩托车维修场所-营业面积5</w:t>
            </w:r>
            <w:r>
              <w:rPr>
                <w:color w:val="000000" w:themeColor="text1"/>
                <w:sz w:val="24"/>
                <w14:textFill>
                  <w14:solidFill>
                    <w14:schemeClr w14:val="tx1"/>
                  </w14:solidFill>
                </w14:textFill>
              </w:rPr>
              <w:t>000</w:t>
            </w:r>
            <w:r>
              <w:rPr>
                <w:rFonts w:hint="eastAsia"/>
                <w:color w:val="000000" w:themeColor="text1"/>
                <w:sz w:val="24"/>
                <w14:textFill>
                  <w14:solidFill>
                    <w14:schemeClr w14:val="tx1"/>
                  </w14:solidFill>
                </w14:textFill>
              </w:rPr>
              <w:t>平方米及以上且使用溶剂型涂料的</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1219" w:hRule="atLeast"/>
          <w:jc w:val="center"/>
        </w:trPr>
        <w:tc>
          <w:tcPr>
            <w:tcW w:w="2367" w:type="dxa"/>
            <w:tcMar>
              <w:top w:w="16" w:type="dxa"/>
              <w:left w:w="16" w:type="dxa"/>
              <w:right w:w="16" w:type="dxa"/>
            </w:tcMar>
            <w:vAlign w:val="center"/>
          </w:tcPr>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建设性质</w:t>
            </w:r>
          </w:p>
        </w:tc>
        <w:tc>
          <w:tcPr>
            <w:tcW w:w="1629" w:type="dxa"/>
            <w:vAlign w:val="center"/>
          </w:tcPr>
          <w:p>
            <w:pPr>
              <w:jc w:val="left"/>
              <w:rPr>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w:t>
            </w:r>
            <w:r>
              <w:rPr>
                <w:color w:val="000000" w:themeColor="text1"/>
                <w:sz w:val="24"/>
                <w14:textFill>
                  <w14:solidFill>
                    <w14:schemeClr w14:val="tx1"/>
                  </w14:solidFill>
                </w14:textFill>
              </w:rPr>
              <w:t>新建（迁建）</w:t>
            </w:r>
          </w:p>
          <w:p>
            <w:pPr>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□改建</w:t>
            </w:r>
          </w:p>
          <w:p>
            <w:pPr>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□扩建</w:t>
            </w:r>
          </w:p>
          <w:p>
            <w:pPr>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□技术改造</w:t>
            </w:r>
          </w:p>
        </w:tc>
        <w:tc>
          <w:tcPr>
            <w:tcW w:w="2200" w:type="dxa"/>
            <w:vAlign w:val="center"/>
          </w:tcPr>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建设项目</w:t>
            </w:r>
          </w:p>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申报情形</w:t>
            </w:r>
          </w:p>
        </w:tc>
        <w:tc>
          <w:tcPr>
            <w:tcW w:w="2628" w:type="dxa"/>
            <w:vAlign w:val="center"/>
          </w:tcPr>
          <w:p>
            <w:pPr>
              <w:jc w:val="left"/>
              <w:rPr>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w:t>
            </w:r>
            <w:r>
              <w:rPr>
                <w:color w:val="000000" w:themeColor="text1"/>
                <w:sz w:val="24"/>
                <w14:textFill>
                  <w14:solidFill>
                    <w14:schemeClr w14:val="tx1"/>
                  </w14:solidFill>
                </w14:textFill>
              </w:rPr>
              <w:t xml:space="preserve">首次申报项目             </w:t>
            </w:r>
          </w:p>
          <w:p>
            <w:pPr>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□不予批准后再次申报项目</w:t>
            </w:r>
          </w:p>
          <w:p>
            <w:pPr>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sym w:font="Wingdings 2" w:char="00A3"/>
            </w:r>
            <w:r>
              <w:rPr>
                <w:color w:val="000000" w:themeColor="text1"/>
                <w:sz w:val="24"/>
                <w14:textFill>
                  <w14:solidFill>
                    <w14:schemeClr w14:val="tx1"/>
                  </w14:solidFill>
                </w14:textFill>
              </w:rPr>
              <w:t xml:space="preserve">超五年重新审核项目     </w:t>
            </w:r>
          </w:p>
          <w:p>
            <w:pPr>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t>□重大变动重新报批项目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851" w:hRule="atLeast"/>
          <w:jc w:val="center"/>
        </w:trPr>
        <w:tc>
          <w:tcPr>
            <w:tcW w:w="2367" w:type="dxa"/>
            <w:tcMar>
              <w:top w:w="16" w:type="dxa"/>
              <w:left w:w="16" w:type="dxa"/>
              <w:right w:w="16" w:type="dxa"/>
            </w:tcMar>
            <w:vAlign w:val="center"/>
          </w:tcPr>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项目审批（核准/</w:t>
            </w:r>
          </w:p>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备案）部门（选填）</w:t>
            </w:r>
          </w:p>
        </w:tc>
        <w:tc>
          <w:tcPr>
            <w:tcW w:w="1629" w:type="dxa"/>
            <w:vAlign w:val="center"/>
          </w:tcPr>
          <w:p>
            <w:pPr>
              <w:adjustRightInd w:val="0"/>
              <w:snapToGrid w:val="0"/>
              <w:jc w:val="center"/>
              <w:rPr>
                <w:color w:val="FF0000"/>
                <w:sz w:val="24"/>
              </w:rPr>
            </w:pPr>
            <w:r>
              <w:rPr>
                <w:rFonts w:hint="eastAsia"/>
                <w:color w:val="000000" w:themeColor="text1"/>
                <w:sz w:val="24"/>
                <w14:textFill>
                  <w14:solidFill>
                    <w14:schemeClr w14:val="tx1"/>
                  </w14:solidFill>
                </w14:textFill>
              </w:rPr>
              <w:t>柳州市城中区发展和改革局</w:t>
            </w:r>
          </w:p>
        </w:tc>
        <w:tc>
          <w:tcPr>
            <w:tcW w:w="2200" w:type="dxa"/>
            <w:vAlign w:val="center"/>
          </w:tcPr>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项目审批（核准/</w:t>
            </w:r>
          </w:p>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备案）文号（选填）</w:t>
            </w:r>
          </w:p>
        </w:tc>
        <w:tc>
          <w:tcPr>
            <w:tcW w:w="2628" w:type="dxa"/>
            <w:vAlign w:val="center"/>
          </w:tcPr>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2206-450202-04-01-214283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497" w:hRule="atLeast"/>
          <w:jc w:val="center"/>
        </w:trPr>
        <w:tc>
          <w:tcPr>
            <w:tcW w:w="2367" w:type="dxa"/>
            <w:tcMar>
              <w:top w:w="16" w:type="dxa"/>
              <w:left w:w="16" w:type="dxa"/>
              <w:right w:w="16" w:type="dxa"/>
            </w:tcMar>
            <w:vAlign w:val="center"/>
          </w:tcPr>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总投资（万元）</w:t>
            </w:r>
          </w:p>
        </w:tc>
        <w:tc>
          <w:tcPr>
            <w:tcW w:w="1629" w:type="dxa"/>
            <w:vAlign w:val="center"/>
          </w:tcPr>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1000</w:t>
            </w:r>
          </w:p>
        </w:tc>
        <w:tc>
          <w:tcPr>
            <w:tcW w:w="2200" w:type="dxa"/>
            <w:tcMar>
              <w:top w:w="16" w:type="dxa"/>
              <w:left w:w="16" w:type="dxa"/>
              <w:right w:w="16" w:type="dxa"/>
            </w:tcMar>
            <w:vAlign w:val="center"/>
          </w:tcPr>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环保投资（万元）</w:t>
            </w:r>
          </w:p>
        </w:tc>
        <w:tc>
          <w:tcPr>
            <w:tcW w:w="2628" w:type="dxa"/>
            <w:vAlign w:val="center"/>
          </w:tcPr>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20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497" w:hRule="atLeast"/>
          <w:jc w:val="center"/>
        </w:trPr>
        <w:tc>
          <w:tcPr>
            <w:tcW w:w="2367" w:type="dxa"/>
            <w:tcMar>
              <w:top w:w="16" w:type="dxa"/>
              <w:left w:w="16" w:type="dxa"/>
              <w:right w:w="16" w:type="dxa"/>
            </w:tcMar>
            <w:vAlign w:val="center"/>
          </w:tcPr>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环保投资占比（%）</w:t>
            </w:r>
          </w:p>
        </w:tc>
        <w:tc>
          <w:tcPr>
            <w:tcW w:w="1629" w:type="dxa"/>
            <w:vAlign w:val="center"/>
          </w:tcPr>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2</w:t>
            </w:r>
          </w:p>
        </w:tc>
        <w:tc>
          <w:tcPr>
            <w:tcW w:w="2200" w:type="dxa"/>
            <w:tcMar>
              <w:top w:w="16" w:type="dxa"/>
              <w:left w:w="16" w:type="dxa"/>
              <w:right w:w="16" w:type="dxa"/>
            </w:tcMar>
            <w:vAlign w:val="center"/>
          </w:tcPr>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施工工期</w:t>
            </w:r>
          </w:p>
        </w:tc>
        <w:tc>
          <w:tcPr>
            <w:tcW w:w="2628" w:type="dxa"/>
            <w:vAlign w:val="center"/>
          </w:tcPr>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2022</w:t>
            </w:r>
            <w:r>
              <w:rPr>
                <w:rFonts w:hint="eastAsia"/>
                <w:color w:val="000000" w:themeColor="text1"/>
                <w:sz w:val="24"/>
                <w14:textFill>
                  <w14:solidFill>
                    <w14:schemeClr w14:val="tx1"/>
                  </w14:solidFill>
                </w14:textFill>
              </w:rPr>
              <w:t>年</w:t>
            </w:r>
            <w:r>
              <w:rPr>
                <w:color w:val="000000" w:themeColor="text1"/>
                <w:sz w:val="24"/>
                <w14:textFill>
                  <w14:solidFill>
                    <w14:schemeClr w14:val="tx1"/>
                  </w14:solidFill>
                </w14:textFill>
              </w:rPr>
              <w:t>9</w:t>
            </w:r>
            <w:r>
              <w:rPr>
                <w:rFonts w:hint="eastAsia"/>
                <w:color w:val="000000" w:themeColor="text1"/>
                <w:sz w:val="24"/>
                <w14:textFill>
                  <w14:solidFill>
                    <w14:schemeClr w14:val="tx1"/>
                  </w14:solidFill>
                </w14:textFill>
              </w:rPr>
              <w:t>月~</w:t>
            </w:r>
            <w:r>
              <w:rPr>
                <w:color w:val="000000" w:themeColor="text1"/>
                <w:sz w:val="24"/>
                <w14:textFill>
                  <w14:solidFill>
                    <w14:schemeClr w14:val="tx1"/>
                  </w14:solidFill>
                </w14:textFill>
              </w:rPr>
              <w:t>2023</w:t>
            </w:r>
            <w:r>
              <w:rPr>
                <w:rFonts w:hint="eastAsia"/>
                <w:color w:val="000000" w:themeColor="text1"/>
                <w:sz w:val="24"/>
                <w14:textFill>
                  <w14:solidFill>
                    <w14:schemeClr w14:val="tx1"/>
                  </w14:solidFill>
                </w14:textFill>
              </w:rPr>
              <w:t>年1</w:t>
            </w:r>
            <w:r>
              <w:rPr>
                <w:color w:val="000000" w:themeColor="text1"/>
                <w:sz w:val="24"/>
                <w14:textFill>
                  <w14:solidFill>
                    <w14:schemeClr w14:val="tx1"/>
                  </w14:solidFill>
                </w14:textFill>
              </w:rPr>
              <w:t>2</w:t>
            </w:r>
            <w:r>
              <w:rPr>
                <w:rFonts w:hint="eastAsia"/>
                <w:color w:val="000000" w:themeColor="text1"/>
                <w:sz w:val="24"/>
                <w14:textFill>
                  <w14:solidFill>
                    <w14:schemeClr w14:val="tx1"/>
                  </w14:solidFill>
                </w14:textFill>
              </w:rPr>
              <w:t>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497" w:hRule="atLeast"/>
          <w:jc w:val="center"/>
        </w:trPr>
        <w:tc>
          <w:tcPr>
            <w:tcW w:w="2367" w:type="dxa"/>
            <w:tcMar>
              <w:top w:w="16" w:type="dxa"/>
              <w:left w:w="16" w:type="dxa"/>
              <w:right w:w="16" w:type="dxa"/>
            </w:tcMar>
            <w:vAlign w:val="center"/>
          </w:tcPr>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是否开工建设</w:t>
            </w:r>
          </w:p>
        </w:tc>
        <w:tc>
          <w:tcPr>
            <w:tcW w:w="1629" w:type="dxa"/>
            <w:vAlign w:val="center"/>
          </w:tcPr>
          <w:p>
            <w:pPr>
              <w:adjustRightInd w:val="0"/>
              <w:snapToGrid w:val="0"/>
              <w:rPr>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w:t>
            </w:r>
            <w:r>
              <w:rPr>
                <w:color w:val="000000" w:themeColor="text1"/>
                <w:sz w:val="24"/>
                <w14:textFill>
                  <w14:solidFill>
                    <w14:schemeClr w14:val="tx1"/>
                  </w14:solidFill>
                </w14:textFill>
              </w:rPr>
              <w:t>否</w:t>
            </w:r>
          </w:p>
          <w:p>
            <w:pPr>
              <w:adjustRightInd w:val="0"/>
              <w:snapToGrid w:val="0"/>
              <w:rPr>
                <w:color w:val="000000" w:themeColor="text1"/>
                <w:sz w:val="24"/>
                <w14:textFill>
                  <w14:solidFill>
                    <w14:schemeClr w14:val="tx1"/>
                  </w14:solidFill>
                </w14:textFill>
              </w:rPr>
            </w:pPr>
            <w:r>
              <w:rPr>
                <w:color w:val="000000" w:themeColor="text1"/>
                <w:sz w:val="24"/>
                <w14:textFill>
                  <w14:solidFill>
                    <w14:schemeClr w14:val="tx1"/>
                  </w14:solidFill>
                </w14:textFill>
              </w:rPr>
              <w:sym w:font="Wingdings 2" w:char="00A3"/>
            </w:r>
            <w:r>
              <w:rPr>
                <w:color w:val="000000" w:themeColor="text1"/>
                <w:sz w:val="24"/>
                <w14:textFill>
                  <w14:solidFill>
                    <w14:schemeClr w14:val="tx1"/>
                  </w14:solidFill>
                </w14:textFill>
              </w:rPr>
              <w:t>是：</w:t>
            </w:r>
            <w:r>
              <w:rPr>
                <w:color w:val="000000" w:themeColor="text1"/>
                <w:sz w:val="24"/>
                <w:u w:val="single"/>
                <w14:textFill>
                  <w14:solidFill>
                    <w14:schemeClr w14:val="tx1"/>
                  </w14:solidFill>
                </w14:textFill>
              </w:rPr>
              <w:t xml:space="preserve">             </w:t>
            </w:r>
          </w:p>
        </w:tc>
        <w:tc>
          <w:tcPr>
            <w:tcW w:w="2200" w:type="dxa"/>
            <w:tcMar>
              <w:top w:w="16" w:type="dxa"/>
              <w:left w:w="16" w:type="dxa"/>
              <w:right w:w="16" w:type="dxa"/>
            </w:tcMar>
            <w:vAlign w:val="center"/>
          </w:tcPr>
          <w:p>
            <w:pPr>
              <w:adjustRightInd w:val="0"/>
              <w:snapToGrid w:val="0"/>
              <w:jc w:val="center"/>
              <w:rPr>
                <w:color w:val="000000" w:themeColor="text1"/>
                <w:spacing w:val="-6"/>
                <w:sz w:val="24"/>
                <w14:textFill>
                  <w14:solidFill>
                    <w14:schemeClr w14:val="tx1"/>
                  </w14:solidFill>
                </w14:textFill>
              </w:rPr>
            </w:pPr>
            <w:r>
              <w:rPr>
                <w:color w:val="000000" w:themeColor="text1"/>
                <w:spacing w:val="-6"/>
                <w:sz w:val="24"/>
                <w14:textFill>
                  <w14:solidFill>
                    <w14:schemeClr w14:val="tx1"/>
                  </w14:solidFill>
                </w14:textFill>
              </w:rPr>
              <w:t>用地（用海）</w:t>
            </w:r>
          </w:p>
          <w:p>
            <w:pPr>
              <w:adjustRightInd w:val="0"/>
              <w:snapToGrid w:val="0"/>
              <w:jc w:val="center"/>
              <w:rPr>
                <w:color w:val="000000" w:themeColor="text1"/>
                <w:sz w:val="24"/>
                <w14:textFill>
                  <w14:solidFill>
                    <w14:schemeClr w14:val="tx1"/>
                  </w14:solidFill>
                </w14:textFill>
              </w:rPr>
            </w:pPr>
            <w:r>
              <w:rPr>
                <w:color w:val="000000" w:themeColor="text1"/>
                <w:spacing w:val="-6"/>
                <w:sz w:val="24"/>
                <w14:textFill>
                  <w14:solidFill>
                    <w14:schemeClr w14:val="tx1"/>
                  </w14:solidFill>
                </w14:textFill>
              </w:rPr>
              <w:t>面积（m</w:t>
            </w:r>
            <w:r>
              <w:rPr>
                <w:color w:val="000000" w:themeColor="text1"/>
                <w:spacing w:val="-6"/>
                <w:sz w:val="24"/>
                <w:vertAlign w:val="superscript"/>
                <w14:textFill>
                  <w14:solidFill>
                    <w14:schemeClr w14:val="tx1"/>
                  </w14:solidFill>
                </w14:textFill>
              </w:rPr>
              <w:t>2</w:t>
            </w:r>
            <w:r>
              <w:rPr>
                <w:color w:val="000000" w:themeColor="text1"/>
                <w:spacing w:val="-6"/>
                <w:sz w:val="24"/>
                <w14:textFill>
                  <w14:solidFill>
                    <w14:schemeClr w14:val="tx1"/>
                  </w14:solidFill>
                </w14:textFill>
              </w:rPr>
              <w:t>）</w:t>
            </w:r>
          </w:p>
        </w:tc>
        <w:tc>
          <w:tcPr>
            <w:tcW w:w="2628" w:type="dxa"/>
            <w:vAlign w:val="center"/>
          </w:tcPr>
          <w:p>
            <w:pPr>
              <w:adjustRightInd w:val="0"/>
              <w:snapToGrid w:val="0"/>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5</w:t>
            </w:r>
            <w:r>
              <w:rPr>
                <w:color w:val="000000" w:themeColor="text1"/>
                <w:sz w:val="24"/>
                <w14:textFill>
                  <w14:solidFill>
                    <w14:schemeClr w14:val="tx1"/>
                  </w14:solidFill>
                </w14:textFill>
              </w:rPr>
              <w:t>540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1021" w:hRule="atLeast"/>
          <w:jc w:val="center"/>
        </w:trPr>
        <w:tc>
          <w:tcPr>
            <w:tcW w:w="2367" w:type="dxa"/>
            <w:vAlign w:val="center"/>
          </w:tcPr>
          <w:p>
            <w:pPr>
              <w:autoSpaceDE w:val="0"/>
              <w:autoSpaceDN w:val="0"/>
              <w:adjustRightInd w:val="0"/>
              <w:snapToGrid w:val="0"/>
              <w:jc w:val="center"/>
              <w:rPr>
                <w:color w:val="000000" w:themeColor="text1"/>
                <w:kern w:val="0"/>
                <w:sz w:val="24"/>
                <w14:textFill>
                  <w14:solidFill>
                    <w14:schemeClr w14:val="tx1"/>
                  </w14:solidFill>
                </w14:textFill>
              </w:rPr>
            </w:pPr>
            <w:r>
              <w:rPr>
                <w:color w:val="000000" w:themeColor="text1"/>
                <w:kern w:val="0"/>
                <w:sz w:val="24"/>
                <w14:textFill>
                  <w14:solidFill>
                    <w14:schemeClr w14:val="tx1"/>
                  </w14:solidFill>
                </w14:textFill>
              </w:rPr>
              <w:t>专项评价设置情况</w:t>
            </w:r>
          </w:p>
        </w:tc>
        <w:tc>
          <w:tcPr>
            <w:tcW w:w="6457" w:type="dxa"/>
            <w:gridSpan w:val="3"/>
            <w:vAlign w:val="center"/>
          </w:tcPr>
          <w:p>
            <w:pPr>
              <w:autoSpaceDE w:val="0"/>
              <w:autoSpaceDN w:val="0"/>
              <w:adjustRightInd w:val="0"/>
              <w:snapToGrid w:val="0"/>
              <w:rPr>
                <w:color w:val="000000" w:themeColor="text1"/>
                <w:kern w:val="0"/>
                <w:sz w:val="24"/>
                <w14:textFill>
                  <w14:solidFill>
                    <w14:schemeClr w14:val="tx1"/>
                  </w14:solidFill>
                </w14:textFill>
              </w:rPr>
            </w:pPr>
            <w:r>
              <w:rPr>
                <w:rFonts w:hint="eastAsia"/>
                <w:color w:val="000000" w:themeColor="text1"/>
                <w:kern w:val="0"/>
                <w:sz w:val="24"/>
                <w14:textFill>
                  <w14:solidFill>
                    <w14:schemeClr w14:val="tx1"/>
                  </w14:solidFill>
                </w14:textFill>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1021" w:hRule="atLeast"/>
          <w:jc w:val="center"/>
        </w:trPr>
        <w:tc>
          <w:tcPr>
            <w:tcW w:w="2367" w:type="dxa"/>
            <w:vAlign w:val="center"/>
          </w:tcPr>
          <w:p>
            <w:pPr>
              <w:autoSpaceDE w:val="0"/>
              <w:autoSpaceDN w:val="0"/>
              <w:adjustRightInd w:val="0"/>
              <w:snapToGrid w:val="0"/>
              <w:jc w:val="center"/>
              <w:rPr>
                <w:color w:val="000000" w:themeColor="text1"/>
                <w:kern w:val="0"/>
                <w:sz w:val="24"/>
                <w14:textFill>
                  <w14:solidFill>
                    <w14:schemeClr w14:val="tx1"/>
                  </w14:solidFill>
                </w14:textFill>
              </w:rPr>
            </w:pPr>
            <w:r>
              <w:rPr>
                <w:color w:val="000000" w:themeColor="text1"/>
                <w:sz w:val="24"/>
                <w14:textFill>
                  <w14:solidFill>
                    <w14:schemeClr w14:val="tx1"/>
                  </w14:solidFill>
                </w14:textFill>
              </w:rPr>
              <w:t>规划情况</w:t>
            </w:r>
          </w:p>
        </w:tc>
        <w:tc>
          <w:tcPr>
            <w:tcW w:w="6457" w:type="dxa"/>
            <w:gridSpan w:val="3"/>
            <w:vAlign w:val="center"/>
          </w:tcPr>
          <w:p>
            <w:pPr>
              <w:autoSpaceDE w:val="0"/>
              <w:autoSpaceDN w:val="0"/>
              <w:adjustRightInd w:val="0"/>
              <w:snapToGrid w:val="0"/>
              <w:spacing w:line="360" w:lineRule="auto"/>
              <w:rPr>
                <w:rFonts w:ascii="宋体" w:hAnsi="宋体"/>
                <w:kern w:val="0"/>
                <w:sz w:val="24"/>
              </w:rPr>
            </w:pPr>
            <w:r>
              <w:rPr>
                <w:rFonts w:hint="eastAsia" w:ascii="宋体" w:hAnsi="宋体"/>
                <w:kern w:val="0"/>
                <w:sz w:val="24"/>
              </w:rPr>
              <w:t>规划名称：《柳州市河东路北片控制性详细规划》</w:t>
            </w:r>
          </w:p>
          <w:p>
            <w:pPr>
              <w:autoSpaceDE w:val="0"/>
              <w:autoSpaceDN w:val="0"/>
              <w:adjustRightInd w:val="0"/>
              <w:snapToGrid w:val="0"/>
              <w:spacing w:line="360" w:lineRule="auto"/>
              <w:rPr>
                <w:rFonts w:ascii="宋体" w:hAnsi="宋体"/>
                <w:kern w:val="0"/>
                <w:sz w:val="24"/>
              </w:rPr>
            </w:pPr>
            <w:r>
              <w:rPr>
                <w:rFonts w:hint="eastAsia" w:ascii="宋体" w:hAnsi="宋体"/>
                <w:kern w:val="0"/>
                <w:sz w:val="24"/>
              </w:rPr>
              <w:t>审批单位：柳州市人民政府</w:t>
            </w:r>
          </w:p>
          <w:p>
            <w:pPr>
              <w:autoSpaceDE w:val="0"/>
              <w:autoSpaceDN w:val="0"/>
              <w:adjustRightInd w:val="0"/>
              <w:snapToGrid w:val="0"/>
              <w:spacing w:line="360" w:lineRule="auto"/>
              <w:rPr>
                <w:szCs w:val="21"/>
              </w:rPr>
            </w:pPr>
            <w:r>
              <w:rPr>
                <w:rFonts w:hint="eastAsia" w:ascii="宋体" w:hAnsi="宋体"/>
                <w:kern w:val="0"/>
                <w:sz w:val="24"/>
              </w:rPr>
              <w:t>审批文号：</w:t>
            </w:r>
            <w:r>
              <w:rPr>
                <w:kern w:val="0"/>
                <w:sz w:val="24"/>
              </w:rPr>
              <w:t>柳政函[2020]433号</w:t>
            </w:r>
            <w:r>
              <w:rPr>
                <w:rFonts w:hint="eastAsia"/>
                <w:kern w:val="0"/>
                <w:sz w:val="24"/>
              </w:rPr>
              <w:t>（2</w:t>
            </w:r>
            <w:r>
              <w:rPr>
                <w:kern w:val="0"/>
                <w:sz w:val="24"/>
              </w:rPr>
              <w:t>020</w:t>
            </w:r>
            <w:r>
              <w:rPr>
                <w:rFonts w:hint="eastAsia"/>
                <w:kern w:val="0"/>
                <w:sz w:val="24"/>
              </w:rPr>
              <w:t>年9月）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1021" w:hRule="atLeast"/>
          <w:jc w:val="center"/>
        </w:trPr>
        <w:tc>
          <w:tcPr>
            <w:tcW w:w="2367" w:type="dxa"/>
            <w:vAlign w:val="center"/>
          </w:tcPr>
          <w:p>
            <w:pPr>
              <w:adjustRightInd w:val="0"/>
              <w:snapToGrid w:val="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规划环境影响</w:t>
            </w:r>
          </w:p>
          <w:p>
            <w:pPr>
              <w:adjustRightInd w:val="0"/>
              <w:snapToGrid w:val="0"/>
              <w:jc w:val="center"/>
              <w:rPr>
                <w:color w:val="000000" w:themeColor="text1"/>
                <w:kern w:val="0"/>
                <w:sz w:val="24"/>
                <w14:textFill>
                  <w14:solidFill>
                    <w14:schemeClr w14:val="tx1"/>
                  </w14:solidFill>
                </w14:textFill>
              </w:rPr>
            </w:pPr>
            <w:r>
              <w:rPr>
                <w:color w:val="000000" w:themeColor="text1"/>
                <w:sz w:val="24"/>
                <w14:textFill>
                  <w14:solidFill>
                    <w14:schemeClr w14:val="tx1"/>
                  </w14:solidFill>
                </w14:textFill>
              </w:rPr>
              <w:t>评价情况</w:t>
            </w:r>
          </w:p>
        </w:tc>
        <w:tc>
          <w:tcPr>
            <w:tcW w:w="6457" w:type="dxa"/>
            <w:gridSpan w:val="3"/>
            <w:vAlign w:val="center"/>
          </w:tcPr>
          <w:p>
            <w:pPr>
              <w:rPr>
                <w:szCs w:val="21"/>
              </w:rPr>
            </w:pPr>
            <w:r>
              <w:rPr>
                <w:rFonts w:hint="eastAsia" w:ascii="宋体" w:hAnsi="宋体"/>
                <w:kern w:val="0"/>
                <w:sz w:val="24"/>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1021" w:hRule="atLeast"/>
          <w:jc w:val="center"/>
        </w:trPr>
        <w:tc>
          <w:tcPr>
            <w:tcW w:w="2367" w:type="dxa"/>
            <w:vAlign w:val="center"/>
          </w:tcPr>
          <w:p>
            <w:pPr>
              <w:autoSpaceDE w:val="0"/>
              <w:autoSpaceDN w:val="0"/>
              <w:adjustRightInd w:val="0"/>
              <w:snapToGrid w:val="0"/>
              <w:jc w:val="center"/>
              <w:rPr>
                <w:color w:val="000000" w:themeColor="text1"/>
                <w:kern w:val="0"/>
                <w:sz w:val="24"/>
                <w14:textFill>
                  <w14:solidFill>
                    <w14:schemeClr w14:val="tx1"/>
                  </w14:solidFill>
                </w14:textFill>
              </w:rPr>
            </w:pPr>
            <w:r>
              <w:rPr>
                <w:color w:val="000000" w:themeColor="text1"/>
                <w:kern w:val="0"/>
                <w:sz w:val="24"/>
                <w14:textFill>
                  <w14:solidFill>
                    <w14:schemeClr w14:val="tx1"/>
                  </w14:solidFill>
                </w14:textFill>
              </w:rPr>
              <w:t>规划及规划环境影响评价符合性分析</w:t>
            </w:r>
          </w:p>
        </w:tc>
        <w:tc>
          <w:tcPr>
            <w:tcW w:w="6457" w:type="dxa"/>
            <w:gridSpan w:val="3"/>
            <w:vAlign w:val="center"/>
          </w:tcPr>
          <w:p>
            <w:pPr>
              <w:adjustRightInd w:val="0"/>
              <w:snapToGrid w:val="0"/>
              <w:spacing w:line="360" w:lineRule="auto"/>
              <w:rPr>
                <w:color w:val="000000" w:themeColor="text1"/>
                <w:sz w:val="24"/>
                <w:szCs w:val="28"/>
                <w14:textFill>
                  <w14:solidFill>
                    <w14:schemeClr w14:val="tx1"/>
                  </w14:solidFill>
                </w14:textFill>
              </w:rPr>
            </w:pPr>
            <w:r>
              <w:rPr>
                <w:rFonts w:hint="eastAsia"/>
                <w:color w:val="000000" w:themeColor="text1"/>
                <w:sz w:val="24"/>
                <w:szCs w:val="28"/>
                <w14:textFill>
                  <w14:solidFill>
                    <w14:schemeClr w14:val="tx1"/>
                  </w14:solidFill>
                </w14:textFill>
              </w:rPr>
              <w:t>（1）总体规划符合性分析</w:t>
            </w:r>
          </w:p>
          <w:p>
            <w:pPr>
              <w:adjustRightInd w:val="0"/>
              <w:snapToGrid w:val="0"/>
              <w:spacing w:line="360" w:lineRule="auto"/>
              <w:ind w:firstLine="480" w:firstLineChars="200"/>
              <w:rPr>
                <w:kern w:val="0"/>
                <w:sz w:val="24"/>
              </w:rPr>
            </w:pPr>
            <w:r>
              <w:rPr>
                <w:rFonts w:hint="eastAsia" w:ascii="宋体" w:hAnsi="宋体"/>
                <w:sz w:val="24"/>
              </w:rPr>
              <w:t>根据《柳州市河东路北片控制性详细规划》</w:t>
            </w:r>
            <w:r>
              <w:rPr>
                <w:rFonts w:hint="eastAsia" w:ascii="宋体" w:hAnsi="宋体"/>
                <w:kern w:val="0"/>
                <w:sz w:val="24"/>
              </w:rPr>
              <w:t>：该区域功能定位为：居住为主，集文化、教育、商业、服务、医疗、娱乐、体育于一体，环境优美、景观独特、公共服务设施和市政公用实施配套完善的现代大型生态居住。</w:t>
            </w:r>
          </w:p>
          <w:p>
            <w:pPr>
              <w:adjustRightInd w:val="0"/>
              <w:snapToGrid w:val="0"/>
              <w:spacing w:line="360" w:lineRule="auto"/>
              <w:ind w:firstLine="480" w:firstLineChars="200"/>
              <w:rPr>
                <w:sz w:val="24"/>
              </w:rPr>
            </w:pPr>
            <w:r>
              <w:rPr>
                <w:rFonts w:hint="eastAsia" w:ascii="宋体" w:hAnsi="宋体"/>
                <w:kern w:val="0"/>
                <w:sz w:val="24"/>
              </w:rPr>
              <w:t>本项目</w:t>
            </w:r>
            <w:r>
              <w:rPr>
                <w:rFonts w:ascii="宋体" w:hAnsi="宋体"/>
                <w:kern w:val="0"/>
                <w:sz w:val="24"/>
              </w:rPr>
              <w:t>属于</w:t>
            </w:r>
            <w:r>
              <w:rPr>
                <w:rFonts w:hint="eastAsia"/>
                <w:color w:val="000000" w:themeColor="text1"/>
                <w:sz w:val="24"/>
                <w14:textFill>
                  <w14:solidFill>
                    <w14:schemeClr w14:val="tx1"/>
                  </w14:solidFill>
                </w14:textFill>
              </w:rPr>
              <w:t>O8111汽车修理与维护</w:t>
            </w:r>
            <w:r>
              <w:rPr>
                <w:rFonts w:hint="eastAsia" w:ascii="宋体" w:hAnsi="宋体"/>
                <w:kern w:val="0"/>
                <w:sz w:val="24"/>
              </w:rPr>
              <w:t>，属于社会事业及服务业，符合区域的功能定位要求</w:t>
            </w:r>
            <w:r>
              <w:rPr>
                <w:rFonts w:ascii="宋体" w:hAnsi="宋体"/>
                <w:sz w:val="24"/>
              </w:rPr>
              <w:t>。</w:t>
            </w:r>
          </w:p>
          <w:p>
            <w:pPr>
              <w:adjustRightInd w:val="0"/>
              <w:snapToGrid w:val="0"/>
              <w:spacing w:line="360" w:lineRule="auto"/>
              <w:rPr>
                <w:color w:val="000000" w:themeColor="text1"/>
                <w:sz w:val="24"/>
                <w:szCs w:val="28"/>
                <w14:textFill>
                  <w14:solidFill>
                    <w14:schemeClr w14:val="tx1"/>
                  </w14:solidFill>
                </w14:textFill>
              </w:rPr>
            </w:pPr>
            <w:r>
              <w:rPr>
                <w:rFonts w:hint="eastAsia"/>
                <w:color w:val="000000" w:themeColor="text1"/>
                <w:sz w:val="24"/>
                <w:szCs w:val="28"/>
                <w14:textFill>
                  <w14:solidFill>
                    <w14:schemeClr w14:val="tx1"/>
                  </w14:solidFill>
                </w14:textFill>
              </w:rPr>
              <w:t>（2）</w:t>
            </w:r>
            <w:r>
              <w:rPr>
                <w:rFonts w:hint="eastAsia" w:ascii="宋体" w:hAnsi="宋体"/>
                <w:sz w:val="24"/>
              </w:rPr>
              <w:t>土地利用符合性分析</w:t>
            </w:r>
          </w:p>
          <w:p>
            <w:pPr>
              <w:adjustRightInd w:val="0"/>
              <w:snapToGrid w:val="0"/>
              <w:spacing w:line="360" w:lineRule="auto"/>
              <w:ind w:firstLine="480" w:firstLineChars="200"/>
              <w:rPr>
                <w:color w:val="000000" w:themeColor="text1"/>
                <w:sz w:val="24"/>
                <w:szCs w:val="28"/>
                <w14:textFill>
                  <w14:solidFill>
                    <w14:schemeClr w14:val="tx1"/>
                  </w14:solidFill>
                </w14:textFill>
              </w:rPr>
            </w:pPr>
            <w:r>
              <w:rPr>
                <w:rFonts w:hint="eastAsia" w:ascii="宋体" w:hAnsi="宋体"/>
                <w:sz w:val="24"/>
              </w:rPr>
              <w:t>根据《柳州市河东路北片控制性详细规划》中土地利用规划：该区域规划土地利用类型包括：居住用地、公共管理与公共服务用地、商业服务业设施用地、道路与交通设施用地、共用设施用地、绿地与广场用地等用地类型。该项目属于社会事业及服务业，根据土地利用规划图，项目占地用地类型为商业服务业设施用地，项目用地土地类型符合土地利用规划的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1021" w:hRule="atLeast"/>
          <w:jc w:val="center"/>
        </w:trPr>
        <w:tc>
          <w:tcPr>
            <w:tcW w:w="2367" w:type="dxa"/>
            <w:vAlign w:val="center"/>
          </w:tcPr>
          <w:p>
            <w:pPr>
              <w:autoSpaceDE w:val="0"/>
              <w:autoSpaceDN w:val="0"/>
              <w:adjustRightInd w:val="0"/>
              <w:snapToGrid w:val="0"/>
              <w:jc w:val="center"/>
              <w:rPr>
                <w:color w:val="000000" w:themeColor="text1"/>
                <w:kern w:val="0"/>
                <w:sz w:val="24"/>
                <w14:textFill>
                  <w14:solidFill>
                    <w14:schemeClr w14:val="tx1"/>
                  </w14:solidFill>
                </w14:textFill>
              </w:rPr>
            </w:pPr>
            <w:r>
              <w:rPr>
                <w:color w:val="000000" w:themeColor="text1"/>
                <w:kern w:val="0"/>
                <w:sz w:val="24"/>
                <w14:textFill>
                  <w14:solidFill>
                    <w14:schemeClr w14:val="tx1"/>
                  </w14:solidFill>
                </w14:textFill>
              </w:rPr>
              <w:t>其他符合性分析</w:t>
            </w:r>
          </w:p>
        </w:tc>
        <w:tc>
          <w:tcPr>
            <w:tcW w:w="6457" w:type="dxa"/>
            <w:gridSpan w:val="3"/>
            <w:vAlign w:val="center"/>
          </w:tcPr>
          <w:p>
            <w:pPr>
              <w:autoSpaceDE w:val="0"/>
              <w:autoSpaceDN w:val="0"/>
              <w:adjustRightInd w:val="0"/>
              <w:snapToGrid w:val="0"/>
              <w:spacing w:line="360" w:lineRule="auto"/>
              <w:jc w:val="left"/>
              <w:rPr>
                <w:b/>
                <w:color w:val="000000" w:themeColor="text1"/>
                <w:kern w:val="0"/>
                <w:sz w:val="24"/>
                <w14:textFill>
                  <w14:solidFill>
                    <w14:schemeClr w14:val="tx1"/>
                  </w14:solidFill>
                </w14:textFill>
              </w:rPr>
            </w:pPr>
            <w:r>
              <w:rPr>
                <w:rFonts w:hint="eastAsia"/>
                <w:b/>
                <w:color w:val="000000" w:themeColor="text1"/>
                <w:kern w:val="0"/>
                <w:sz w:val="24"/>
                <w14:textFill>
                  <w14:solidFill>
                    <w14:schemeClr w14:val="tx1"/>
                  </w14:solidFill>
                </w14:textFill>
              </w:rPr>
              <w:t>一、“三线一单”符合性：</w:t>
            </w:r>
          </w:p>
          <w:p>
            <w:pPr>
              <w:adjustRightInd w:val="0"/>
              <w:snapToGrid w:val="0"/>
              <w:spacing w:line="360" w:lineRule="auto"/>
              <w:ind w:firstLine="480" w:firstLineChars="200"/>
              <w:rPr>
                <w:sz w:val="24"/>
              </w:rPr>
            </w:pPr>
            <w:r>
              <w:rPr>
                <w:sz w:val="24"/>
              </w:rPr>
              <w:t>2021</w:t>
            </w:r>
            <w:r>
              <w:rPr>
                <w:rFonts w:hint="eastAsia" w:ascii="宋体" w:hAnsi="宋体"/>
                <w:sz w:val="24"/>
              </w:rPr>
              <w:t>年</w:t>
            </w:r>
            <w:r>
              <w:rPr>
                <w:rFonts w:hint="eastAsia"/>
                <w:sz w:val="24"/>
              </w:rPr>
              <w:t>7</w:t>
            </w:r>
            <w:r>
              <w:rPr>
                <w:rFonts w:hint="eastAsia" w:ascii="宋体" w:hAnsi="宋体"/>
                <w:sz w:val="24"/>
              </w:rPr>
              <w:t>月</w:t>
            </w:r>
            <w:r>
              <w:rPr>
                <w:rFonts w:hint="eastAsia"/>
                <w:sz w:val="24"/>
              </w:rPr>
              <w:t>3</w:t>
            </w:r>
            <w:r>
              <w:rPr>
                <w:sz w:val="24"/>
              </w:rPr>
              <w:t>0</w:t>
            </w:r>
            <w:r>
              <w:rPr>
                <w:rFonts w:hint="eastAsia" w:ascii="宋体" w:hAnsi="宋体"/>
                <w:sz w:val="24"/>
              </w:rPr>
              <w:t>日柳州市人民政府办公室发布了《柳州市人民政府关于</w:t>
            </w:r>
            <w:r>
              <w:rPr>
                <w:sz w:val="24"/>
              </w:rPr>
              <w:t>“</w:t>
            </w:r>
            <w:r>
              <w:rPr>
                <w:rFonts w:hint="eastAsia" w:ascii="宋体" w:hAnsi="宋体"/>
                <w:sz w:val="24"/>
              </w:rPr>
              <w:t>三线一单</w:t>
            </w:r>
            <w:r>
              <w:rPr>
                <w:sz w:val="24"/>
              </w:rPr>
              <w:t>”</w:t>
            </w:r>
            <w:r>
              <w:rPr>
                <w:rFonts w:hint="eastAsia" w:ascii="宋体" w:hAnsi="宋体"/>
                <w:sz w:val="24"/>
              </w:rPr>
              <w:t>生态环境分区管控的实施意见》（柳政规</w:t>
            </w:r>
            <w:r>
              <w:rPr>
                <w:rFonts w:hint="eastAsia"/>
                <w:sz w:val="24"/>
              </w:rPr>
              <w:t>[</w:t>
            </w:r>
            <w:r>
              <w:rPr>
                <w:sz w:val="24"/>
              </w:rPr>
              <w:t>2121]12</w:t>
            </w:r>
            <w:r>
              <w:rPr>
                <w:rFonts w:hint="eastAsia" w:ascii="宋体" w:hAnsi="宋体"/>
                <w:sz w:val="24"/>
              </w:rPr>
              <w:t>号），根据文件要求，柳州市全市共划定环境管控单元</w:t>
            </w:r>
            <w:r>
              <w:rPr>
                <w:rFonts w:hint="eastAsia"/>
                <w:sz w:val="24"/>
              </w:rPr>
              <w:t>97</w:t>
            </w:r>
            <w:r>
              <w:rPr>
                <w:rFonts w:hint="eastAsia" w:ascii="宋体" w:hAnsi="宋体"/>
                <w:sz w:val="24"/>
              </w:rPr>
              <w:t>个，分为优先保护单元、重点管控单元和一般管控单元三类，实施分类管控。</w:t>
            </w:r>
          </w:p>
          <w:p>
            <w:pPr>
              <w:adjustRightInd w:val="0"/>
              <w:snapToGrid w:val="0"/>
              <w:spacing w:line="360" w:lineRule="auto"/>
              <w:ind w:firstLine="480" w:firstLineChars="200"/>
              <w:rPr>
                <w:sz w:val="24"/>
              </w:rPr>
            </w:pPr>
            <w:r>
              <w:rPr>
                <w:rFonts w:hint="eastAsia" w:ascii="宋体" w:hAnsi="宋体"/>
                <w:sz w:val="24"/>
              </w:rPr>
              <w:t>优先保护单元主要包括生态保护红线、一般生态空间、县级以上饮用水水源保护区、环境空气一类功能区等生态功能区域；全市划定优先保护单元</w:t>
            </w:r>
            <w:r>
              <w:rPr>
                <w:sz w:val="24"/>
              </w:rPr>
              <w:t>49</w:t>
            </w:r>
            <w:r>
              <w:rPr>
                <w:rFonts w:hint="eastAsia" w:ascii="宋体" w:hAnsi="宋体"/>
                <w:sz w:val="24"/>
              </w:rPr>
              <w:t>个。重点管控单元主要包括工业园区、县级以上城镇中心城区及规划区、矿产开采区、港区等开发强度高、污染物排放强度大的区域，以及环境问题相对集中的区域；全市划定重点管控单元</w:t>
            </w:r>
            <w:r>
              <w:rPr>
                <w:sz w:val="24"/>
              </w:rPr>
              <w:t>39</w:t>
            </w:r>
            <w:r>
              <w:rPr>
                <w:rFonts w:hint="eastAsia" w:ascii="宋体" w:hAnsi="宋体"/>
                <w:sz w:val="24"/>
              </w:rPr>
              <w:t>个。一般管控单元为优先保护单元、重点管控单元以外的区域，衔接乡镇边界形成管控单元；全市划定一般管控单元</w:t>
            </w:r>
            <w:r>
              <w:rPr>
                <w:sz w:val="24"/>
              </w:rPr>
              <w:t>9</w:t>
            </w:r>
            <w:r>
              <w:rPr>
                <w:rFonts w:hint="eastAsia" w:ascii="宋体" w:hAnsi="宋体"/>
                <w:sz w:val="24"/>
              </w:rPr>
              <w:t>个。</w:t>
            </w:r>
          </w:p>
          <w:p>
            <w:pPr>
              <w:adjustRightInd w:val="0"/>
              <w:snapToGrid w:val="0"/>
              <w:spacing w:line="360" w:lineRule="auto"/>
              <w:ind w:firstLine="480" w:firstLineChars="200"/>
              <w:rPr>
                <w:sz w:val="24"/>
              </w:rPr>
            </w:pPr>
            <w:r>
              <w:rPr>
                <w:rFonts w:hint="eastAsia" w:ascii="宋体" w:hAnsi="宋体"/>
                <w:sz w:val="24"/>
              </w:rPr>
              <w:t>本项目位于</w:t>
            </w:r>
            <w:r>
              <w:rPr>
                <w:rFonts w:hint="eastAsia"/>
                <w:color w:val="000000" w:themeColor="text1"/>
                <w:sz w:val="24"/>
                <w14:textFill>
                  <w14:solidFill>
                    <w14:schemeClr w14:val="tx1"/>
                  </w14:solidFill>
                </w14:textFill>
              </w:rPr>
              <w:t>柳州市城中区东环路北双拥大道8号</w:t>
            </w:r>
            <w:r>
              <w:rPr>
                <w:rFonts w:hint="eastAsia" w:ascii="宋体" w:hAnsi="宋体"/>
                <w:sz w:val="24"/>
              </w:rPr>
              <w:t>，属于重点管控单元。根据文件要求，在重点管控单元内，根据单元内生态环境质量目标和资源环境管控要求，结合经济社会发展水平，按照差别化的生态环境准入要求，优化空间和产业布局，加强污染物排放控制和环境风险防控，不断提升资源开发利用效率，解决局部生态环境质量不达标、生态环境风险高的问题。</w:t>
            </w:r>
          </w:p>
          <w:p>
            <w:pPr>
              <w:adjustRightInd w:val="0"/>
              <w:snapToGrid w:val="0"/>
              <w:spacing w:line="360" w:lineRule="auto"/>
              <w:ind w:firstLine="480" w:firstLineChars="200"/>
              <w:rPr>
                <w:sz w:val="24"/>
              </w:rPr>
            </w:pPr>
            <w:r>
              <w:rPr>
                <w:rFonts w:hint="eastAsia"/>
                <w:sz w:val="24"/>
              </w:rPr>
              <w:t>A</w:t>
            </w:r>
            <w:r>
              <w:rPr>
                <w:rFonts w:hint="eastAsia" w:ascii="宋体" w:hAnsi="宋体"/>
                <w:sz w:val="24"/>
              </w:rPr>
              <w:t>、生态保护红线</w:t>
            </w:r>
          </w:p>
          <w:p>
            <w:pPr>
              <w:adjustRightInd w:val="0"/>
              <w:snapToGrid w:val="0"/>
              <w:spacing w:line="360" w:lineRule="auto"/>
              <w:ind w:firstLine="480" w:firstLineChars="200"/>
              <w:rPr>
                <w:sz w:val="24"/>
              </w:rPr>
            </w:pPr>
            <w:r>
              <w:rPr>
                <w:sz w:val="24"/>
              </w:rPr>
              <w:t>2021</w:t>
            </w:r>
            <w:r>
              <w:rPr>
                <w:rFonts w:hint="eastAsia" w:ascii="宋体" w:hAnsi="宋体"/>
                <w:sz w:val="24"/>
              </w:rPr>
              <w:t>年</w:t>
            </w:r>
            <w:r>
              <w:rPr>
                <w:rFonts w:hint="eastAsia"/>
                <w:sz w:val="24"/>
              </w:rPr>
              <w:t>7</w:t>
            </w:r>
            <w:r>
              <w:rPr>
                <w:rFonts w:hint="eastAsia" w:ascii="宋体" w:hAnsi="宋体"/>
                <w:sz w:val="24"/>
              </w:rPr>
              <w:t>月</w:t>
            </w:r>
            <w:r>
              <w:rPr>
                <w:rFonts w:hint="eastAsia"/>
                <w:sz w:val="24"/>
              </w:rPr>
              <w:t>3</w:t>
            </w:r>
            <w:r>
              <w:rPr>
                <w:sz w:val="24"/>
              </w:rPr>
              <w:t>0</w:t>
            </w:r>
            <w:r>
              <w:rPr>
                <w:rFonts w:hint="eastAsia" w:ascii="宋体" w:hAnsi="宋体"/>
                <w:sz w:val="24"/>
              </w:rPr>
              <w:t>日柳州市人民政府办公室发布了《柳州市人民政府关于</w:t>
            </w:r>
            <w:r>
              <w:rPr>
                <w:sz w:val="24"/>
              </w:rPr>
              <w:t>“</w:t>
            </w:r>
            <w:r>
              <w:rPr>
                <w:rFonts w:hint="eastAsia" w:ascii="宋体" w:hAnsi="宋体"/>
                <w:sz w:val="24"/>
              </w:rPr>
              <w:t>三线一单</w:t>
            </w:r>
            <w:r>
              <w:rPr>
                <w:sz w:val="24"/>
              </w:rPr>
              <w:t>”</w:t>
            </w:r>
            <w:r>
              <w:rPr>
                <w:rFonts w:hint="eastAsia" w:ascii="宋体" w:hAnsi="宋体"/>
                <w:sz w:val="24"/>
              </w:rPr>
              <w:t>生态环境分区管控的实施意见》（柳政规</w:t>
            </w:r>
            <w:r>
              <w:rPr>
                <w:rFonts w:hint="eastAsia"/>
                <w:sz w:val="24"/>
              </w:rPr>
              <w:t>[</w:t>
            </w:r>
            <w:r>
              <w:rPr>
                <w:sz w:val="24"/>
              </w:rPr>
              <w:t>2121]12</w:t>
            </w:r>
            <w:r>
              <w:rPr>
                <w:rFonts w:hint="eastAsia" w:ascii="宋体" w:hAnsi="宋体"/>
                <w:sz w:val="24"/>
              </w:rPr>
              <w:t>号），根据文件要求，柳州市全市共划定环境管控单元</w:t>
            </w:r>
            <w:r>
              <w:rPr>
                <w:rFonts w:hint="eastAsia"/>
                <w:sz w:val="24"/>
              </w:rPr>
              <w:t>97</w:t>
            </w:r>
            <w:r>
              <w:rPr>
                <w:rFonts w:hint="eastAsia" w:ascii="宋体" w:hAnsi="宋体"/>
                <w:sz w:val="24"/>
              </w:rPr>
              <w:t>个，分为优先保护单元、重点管控单元和一般管控单元三类，实施分类管控。</w:t>
            </w:r>
          </w:p>
          <w:p>
            <w:pPr>
              <w:overflowPunct w:val="0"/>
              <w:autoSpaceDE w:val="0"/>
              <w:autoSpaceDN w:val="0"/>
              <w:adjustRightInd w:val="0"/>
              <w:snapToGrid w:val="0"/>
              <w:spacing w:line="360" w:lineRule="auto"/>
              <w:ind w:firstLine="480" w:firstLineChars="200"/>
              <w:rPr>
                <w:sz w:val="24"/>
              </w:rPr>
            </w:pPr>
            <w:r>
              <w:rPr>
                <w:rFonts w:hint="eastAsia" w:ascii="宋体" w:hAnsi="宋体"/>
                <w:sz w:val="24"/>
              </w:rPr>
              <w:t>优先保护单元主要包括生态保护红线、一般生态空间、县级以上饮用水水源保护区、环境空气一类功能区等生态功能区域；全市划定优先保护单元</w:t>
            </w:r>
            <w:r>
              <w:rPr>
                <w:sz w:val="24"/>
              </w:rPr>
              <w:t>49</w:t>
            </w:r>
            <w:r>
              <w:rPr>
                <w:rFonts w:hint="eastAsia" w:ascii="宋体" w:hAnsi="宋体"/>
                <w:sz w:val="24"/>
              </w:rPr>
              <w:t>个。其中城中区优先保护单元中生态红线为广西三门江国家森林公园生态保护红线、柳江-黔江流域水源涵养生态保护红线。本项目位于重点管控单元内，不在划定的生态保护红线范围内。符合生态保护红线要求。</w:t>
            </w:r>
          </w:p>
          <w:p>
            <w:pPr>
              <w:overflowPunct w:val="0"/>
              <w:autoSpaceDE w:val="0"/>
              <w:autoSpaceDN w:val="0"/>
              <w:adjustRightInd w:val="0"/>
              <w:snapToGrid w:val="0"/>
              <w:spacing w:line="360" w:lineRule="auto"/>
              <w:ind w:firstLine="480" w:firstLineChars="200"/>
              <w:rPr>
                <w:sz w:val="24"/>
              </w:rPr>
            </w:pPr>
            <w:r>
              <w:rPr>
                <w:rFonts w:hint="eastAsia"/>
                <w:sz w:val="24"/>
              </w:rPr>
              <w:t>B</w:t>
            </w:r>
            <w:r>
              <w:rPr>
                <w:rFonts w:hint="eastAsia" w:ascii="宋体" w:hAnsi="宋体"/>
                <w:sz w:val="24"/>
              </w:rPr>
              <w:t>、环境质量底线</w:t>
            </w:r>
          </w:p>
          <w:p>
            <w:pPr>
              <w:overflowPunct w:val="0"/>
              <w:autoSpaceDE w:val="0"/>
              <w:autoSpaceDN w:val="0"/>
              <w:adjustRightInd w:val="0"/>
              <w:snapToGrid w:val="0"/>
              <w:spacing w:line="360" w:lineRule="auto"/>
              <w:ind w:firstLine="480" w:firstLineChars="200"/>
              <w:rPr>
                <w:sz w:val="24"/>
              </w:rPr>
            </w:pPr>
            <w:r>
              <w:rPr>
                <w:rFonts w:hint="eastAsia" w:ascii="宋体" w:hAnsi="宋体"/>
                <w:sz w:val="24"/>
              </w:rPr>
              <w:t>根据区域环境质量现状调查，建设项目所在区域大气环境、地表水环境、声环境均能满足相应功能区要求。项目废气、废水、噪声经有效措施处理后，对周围环境影响可接受。根据《柳州市环境空气质量达标规划》，</w:t>
            </w:r>
            <w:r>
              <w:rPr>
                <w:sz w:val="24"/>
              </w:rPr>
              <w:t>2020</w:t>
            </w:r>
            <w:r>
              <w:rPr>
                <w:rFonts w:hint="eastAsia" w:ascii="宋体" w:hAnsi="宋体"/>
                <w:sz w:val="24"/>
              </w:rPr>
              <w:t>年</w:t>
            </w:r>
            <w:r>
              <w:rPr>
                <w:rFonts w:hint="eastAsia"/>
                <w:sz w:val="24"/>
              </w:rPr>
              <w:t>PM</w:t>
            </w:r>
            <w:r>
              <w:rPr>
                <w:rFonts w:hint="eastAsia"/>
                <w:sz w:val="24"/>
                <w:vertAlign w:val="subscript"/>
              </w:rPr>
              <w:t>2.5</w:t>
            </w:r>
            <w:r>
              <w:rPr>
                <w:rFonts w:hint="eastAsia" w:ascii="宋体" w:hAnsi="宋体"/>
                <w:sz w:val="24"/>
              </w:rPr>
              <w:t>年均浓度下降到</w:t>
            </w:r>
            <w:r>
              <w:rPr>
                <w:rFonts w:hint="eastAsia"/>
                <w:sz w:val="24"/>
              </w:rPr>
              <w:t>3</w:t>
            </w:r>
            <w:r>
              <w:rPr>
                <w:sz w:val="24"/>
              </w:rPr>
              <w:t>9μ</w:t>
            </w:r>
            <w:r>
              <w:rPr>
                <w:rFonts w:hint="eastAsia"/>
                <w:sz w:val="24"/>
              </w:rPr>
              <w:t>g/m</w:t>
            </w:r>
            <w:r>
              <w:rPr>
                <w:sz w:val="24"/>
                <w:vertAlign w:val="superscript"/>
              </w:rPr>
              <w:t>3</w:t>
            </w:r>
            <w:r>
              <w:rPr>
                <w:rFonts w:hint="eastAsia" w:ascii="宋体" w:hAnsi="宋体"/>
                <w:sz w:val="24"/>
              </w:rPr>
              <w:t>以下，根据</w:t>
            </w:r>
            <w:r>
              <w:rPr>
                <w:rFonts w:hint="eastAsia" w:ascii="宋体" w:hAnsi="宋体"/>
                <w:kern w:val="0"/>
                <w:sz w:val="24"/>
              </w:rPr>
              <w:t>《</w:t>
            </w:r>
            <w:r>
              <w:rPr>
                <w:rFonts w:hint="eastAsia"/>
                <w:snapToGrid w:val="0"/>
                <w:color w:val="000000" w:themeColor="text1"/>
                <w:kern w:val="0"/>
                <w:sz w:val="24"/>
                <w14:textFill>
                  <w14:solidFill>
                    <w14:schemeClr w14:val="tx1"/>
                  </w14:solidFill>
                </w14:textFill>
              </w:rPr>
              <w:t>2</w:t>
            </w:r>
            <w:r>
              <w:rPr>
                <w:snapToGrid w:val="0"/>
                <w:color w:val="000000" w:themeColor="text1"/>
                <w:kern w:val="0"/>
                <w:sz w:val="24"/>
                <w14:textFill>
                  <w14:solidFill>
                    <w14:schemeClr w14:val="tx1"/>
                  </w14:solidFill>
                </w14:textFill>
              </w:rPr>
              <w:t>021</w:t>
            </w:r>
            <w:r>
              <w:rPr>
                <w:rFonts w:hint="eastAsia"/>
                <w:snapToGrid w:val="0"/>
                <w:color w:val="000000" w:themeColor="text1"/>
                <w:kern w:val="0"/>
                <w:sz w:val="24"/>
                <w14:textFill>
                  <w14:solidFill>
                    <w14:schemeClr w14:val="tx1"/>
                  </w14:solidFill>
                </w14:textFill>
              </w:rPr>
              <w:t>年柳州市生态环境质量公报</w:t>
            </w:r>
            <w:r>
              <w:rPr>
                <w:rFonts w:hint="eastAsia" w:ascii="宋体" w:hAnsi="宋体"/>
                <w:kern w:val="0"/>
                <w:sz w:val="24"/>
              </w:rPr>
              <w:t>》，柳州市城中区六项环境空气基本污染物均满足《环境空气质量标准》（</w:t>
            </w:r>
            <w:r>
              <w:rPr>
                <w:rFonts w:hint="eastAsia"/>
                <w:kern w:val="0"/>
                <w:sz w:val="24"/>
              </w:rPr>
              <w:t>GB3095</w:t>
            </w:r>
            <w:r>
              <w:rPr>
                <w:rFonts w:hint="eastAsia" w:ascii="宋体" w:hAnsi="宋体"/>
                <w:kern w:val="0"/>
                <w:sz w:val="24"/>
              </w:rPr>
              <w:t>‐</w:t>
            </w:r>
            <w:r>
              <w:rPr>
                <w:rFonts w:hint="eastAsia"/>
                <w:kern w:val="0"/>
                <w:sz w:val="24"/>
              </w:rPr>
              <w:t>2012</w:t>
            </w:r>
            <w:r>
              <w:rPr>
                <w:rFonts w:hint="eastAsia" w:ascii="宋体" w:hAnsi="宋体"/>
                <w:kern w:val="0"/>
                <w:sz w:val="24"/>
              </w:rPr>
              <w:t>）二级标准及其修改单</w:t>
            </w:r>
            <w:r>
              <w:rPr>
                <w:rFonts w:hint="eastAsia" w:ascii="宋体" w:hAnsi="宋体"/>
                <w:sz w:val="24"/>
              </w:rPr>
              <w:t>。即柳州市为环境空气达标区。因此，项目不会触及环境质量底线要求。</w:t>
            </w:r>
          </w:p>
          <w:p>
            <w:pPr>
              <w:overflowPunct w:val="0"/>
              <w:autoSpaceDE w:val="0"/>
              <w:autoSpaceDN w:val="0"/>
              <w:adjustRightInd w:val="0"/>
              <w:snapToGrid w:val="0"/>
              <w:spacing w:line="360" w:lineRule="auto"/>
              <w:ind w:firstLine="480" w:firstLineChars="200"/>
              <w:rPr>
                <w:sz w:val="24"/>
              </w:rPr>
            </w:pPr>
            <w:r>
              <w:rPr>
                <w:rFonts w:hint="eastAsia"/>
                <w:sz w:val="24"/>
              </w:rPr>
              <w:t>C</w:t>
            </w:r>
            <w:r>
              <w:rPr>
                <w:rFonts w:hint="eastAsia" w:ascii="宋体" w:hAnsi="宋体"/>
                <w:sz w:val="24"/>
              </w:rPr>
              <w:t>、资源利用上线</w:t>
            </w:r>
          </w:p>
          <w:p>
            <w:pPr>
              <w:overflowPunct w:val="0"/>
              <w:autoSpaceDE w:val="0"/>
              <w:autoSpaceDN w:val="0"/>
              <w:adjustRightInd w:val="0"/>
              <w:snapToGrid w:val="0"/>
              <w:spacing w:line="360" w:lineRule="auto"/>
              <w:ind w:firstLine="480" w:firstLineChars="200"/>
              <w:rPr>
                <w:sz w:val="24"/>
              </w:rPr>
            </w:pPr>
            <w:r>
              <w:rPr>
                <w:rFonts w:hint="eastAsia" w:ascii="宋体" w:hAnsi="宋体"/>
                <w:sz w:val="24"/>
              </w:rPr>
              <w:t>本项目运营期间消耗的资源为水、电，项目水电资源消耗相对区域资源利用总量较少，不涉及突破区域资源利用上线。</w:t>
            </w:r>
          </w:p>
          <w:p>
            <w:pPr>
              <w:adjustRightInd w:val="0"/>
              <w:snapToGrid w:val="0"/>
              <w:spacing w:line="360" w:lineRule="auto"/>
              <w:ind w:firstLine="480" w:firstLineChars="200"/>
              <w:rPr>
                <w:sz w:val="24"/>
              </w:rPr>
            </w:pPr>
            <w:r>
              <w:rPr>
                <w:rFonts w:hint="eastAsia"/>
                <w:sz w:val="24"/>
              </w:rPr>
              <w:t>D</w:t>
            </w:r>
            <w:r>
              <w:rPr>
                <w:rFonts w:hint="eastAsia" w:ascii="宋体" w:hAnsi="宋体"/>
                <w:sz w:val="24"/>
              </w:rPr>
              <w:t>、环境准入负面清单：根据柳政规</w:t>
            </w:r>
            <w:r>
              <w:rPr>
                <w:rFonts w:hint="eastAsia"/>
                <w:sz w:val="24"/>
              </w:rPr>
              <w:t>[</w:t>
            </w:r>
            <w:r>
              <w:rPr>
                <w:sz w:val="24"/>
              </w:rPr>
              <w:t>2121]12</w:t>
            </w:r>
            <w:r>
              <w:rPr>
                <w:rFonts w:hint="eastAsia" w:ascii="宋体" w:hAnsi="宋体"/>
                <w:sz w:val="24"/>
              </w:rPr>
              <w:t>号，项目与柳州市生态环境准入及管控要求清单符合性分析如下：</w:t>
            </w:r>
          </w:p>
          <w:p>
            <w:pPr>
              <w:adjustRightInd w:val="0"/>
              <w:snapToGrid w:val="0"/>
              <w:spacing w:line="360" w:lineRule="auto"/>
              <w:jc w:val="center"/>
              <w:rPr>
                <w:b/>
                <w:sz w:val="24"/>
              </w:rPr>
            </w:pPr>
            <w:r>
              <w:rPr>
                <w:rFonts w:hint="eastAsia" w:ascii="宋体" w:hAnsi="宋体"/>
                <w:b/>
                <w:sz w:val="24"/>
              </w:rPr>
              <w:t>表</w:t>
            </w:r>
            <w:r>
              <w:rPr>
                <w:b/>
                <w:sz w:val="24"/>
              </w:rPr>
              <w:t>1</w:t>
            </w:r>
            <w:r>
              <w:rPr>
                <w:rFonts w:hint="eastAsia" w:ascii="宋体" w:hAnsi="宋体"/>
                <w:b/>
                <w:sz w:val="24"/>
              </w:rPr>
              <w:t>柳州市生态环境准入及管控要求清单符合性</w:t>
            </w:r>
          </w:p>
          <w:tbl>
            <w:tblPr>
              <w:tblStyle w:val="50"/>
              <w:tblW w:w="6241"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244"/>
              <w:gridCol w:w="4456"/>
              <w:gridCol w:w="1271"/>
              <w:gridCol w:w="270"/>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类别</w:t>
                  </w: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生态环境准入及管控要求</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本项目情况</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符合性</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Merge w:val="restart"/>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空间布局约束</w:t>
                  </w: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加强生态保护红线区域内项目、设施的排查摸底，对生态保护红线区域内不符合保护要求的项目加大整治力度，明确时限要求，及时关闭、拆除原有违法违规项目，同步做好生态修复，确保红线区域的生态质量稳步提高。</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本项目不在生态红线保护区范围内</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符合</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自然保护区、地质公园、森林公园、水源保护区、风景名胜区、公益林、天然林、水产种质资源保护区等具有法律地位，有管理条例、规定、办法的各类保护地，其管控要求原则上按照各类保护地的现行规定进行管理，重叠区域以最严格的要求进行管理。纳入生态保护红线管理的各类自然保护地，还应执行国家、自治区有关生态保护红线内各类开发活动的准入及管控规定和要求。</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本项目不涉及</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深入推进主城区工业布局优化调整，加快推进企业入园管理，继续推动工业企业“退城入园”。新建工业项目原则上进入相应区域，推动产业集聚发展。加快淘汰落后产能和不达标工业炉窑，实施工业炉窑大气污染综合治理，推动燃料清洁低碳化替代</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本项目符合区域规划，项目不涉及落后产能及工业炉窑</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严格限制高污染、高排放产业在重点生态功能区和农产品主产区布局，高污染、高排放的产业应布局在有相应产业定位的工业园区或工业集聚区内。</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该项目不属于高污染、高排放产业</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新建、扩建石化、化工、焦化、有色金属冶炼、平板玻璃项目应布设在依法合规设立并经规划环评的产业园区</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该项目不属于石化、化工等行业</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在柳州市建成区严格控制新建、扩建钢铁、石化、重化工、有色金属冶炼、水泥、平板玻璃、建筑陶瓷、砖瓦等高排放、高污染项目，已建企业应当加快实施污染治理升级改造或者转型。推进工业污染源全面达标排放，鼓励实施超低排放改造。完成主城区重污染企业环保改造。落实大气重污染企业的搬迁计划或者升级改造。</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本项目不属于钢铁、石化等高排放、高污染行业</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全面整治“散乱污”企业，重点对有色冶炼、矿山开采、铁合金、化工、铸造、轧钢、耐火材料、石灰窑、砖瓦窑、废塑料、木材加工、石材加工、水泥粉磨站、混凝土搅拌等行业企业实行分类管理，分类实施关停取缔、整合搬迁、整改提升等措施。坚决遏制“散乱污”企业反弹，防止已关停取缔的企业借机死灰复燃、异地转移</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本项目为新建项目，不属于散乱污企业</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符合</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三江侗族自治县、融水苗族自治县应执行《广西16个国家重点生态功能区县产业准入负面清单（试行）》中的《广西壮族自治区三江县国家重点生态功能区产业准入负面清单》和《广西壮族自治区融水县国家重点生态功能区产业准入负面清单》。</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该项目位于柳州市城中区，不在规定的区域范围内</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加强工业园区或集中区环境监管，禁止引入不符合产业政策和园区发展规划的项目，严格控制承接高污染、高排放产业转移。新建冶金、电镀、有色金属、化工、印染、制革、原料药制造等企业，原则上布局在符合产业定位的园区内，其排放的污水由园区污水处理厂集中处理</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该项目不在工业园区或集中区内</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Merge w:val="restart"/>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污染物排放管控</w:t>
                  </w: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新建“两高”项目应按照《关于加强重点行业建设项目区域削减措施监督管理的通知》要求，依据区域环境质量改善目标，制定配套区域污染物削减方案，采取有效的污染物区域削减措施，腾出足够的环境容量</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该项目不属于两高项目</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新建、扩建“两高”项目应采用先进适用的工艺技术和装备，单位产品物耗、能耗、水耗等达到清洁生产先进水平，依法制定并严格落实防治土壤与地下水污染的措施</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该项目不属于两高项目</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以排污许可证制度为依托，建立“水体—入河排污口—排污管线—污染源”联动管理的水污染物排放治理体系，落实企事业单位治污主体责任。</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项目建成后按照规定在正式排污前办理排污许可手续</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符合</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到2025年全市自治区级及以上工业园区应实现污水管网全覆盖，污水集中处理设施稳定达标排放。开展加油站地下油罐防渗设施设置管理，强化开展监督性抽测，防止油品渗漏污染环境。</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该项目不涉及地下油罐。项目污水经三级化粪池处理后经市政管网进入阳和污水处理厂处理</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深入开展锅炉、炉窑综合整治，鼓励燃气锅炉开展低氮改造，推动生物质锅炉规范化运行，禁止掺烧煤炭、垃圾、工业固体废物等其他物料，并配套高效除尘设施，确保污染物稳定达标排放。</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本项目不涉及</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规范水泥窑及工业窑炉协同处置，实现钢渣、粉煤灰等典型大宗工业固废年产年消及历史堆存逐步削减，提升尾矿等工业固体废物综合利用能力；推动工业固体废物集中处置设施建设，实现“小散零”工业固体废物集中规范化收集、贮存、处置。</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本项目不涉及</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推动实施钢铁行业超低排放改造，新（改、扩）建钢铁企业同步建设烟气超低排放治理设施，达到超低排放限值要求。推动化工、工业涂装、包装印刷、电子信息、合成材料、纺织印染等重点行业挥发性有机物（VOCs）污染防治。</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本项目产生的V</w:t>
                  </w:r>
                  <w:r>
                    <w:rPr>
                      <w:bCs/>
                      <w:color w:val="000000" w:themeColor="text1"/>
                      <w:szCs w:val="21"/>
                      <w14:textFill>
                        <w14:solidFill>
                          <w14:schemeClr w14:val="tx1"/>
                        </w14:solidFill>
                      </w14:textFill>
                    </w:rPr>
                    <w:t>OC</w:t>
                  </w:r>
                  <w:r>
                    <w:rPr>
                      <w:rFonts w:hint="eastAsia"/>
                      <w:bCs/>
                      <w:color w:val="000000" w:themeColor="text1"/>
                      <w:szCs w:val="21"/>
                      <w:vertAlign w:val="subscript"/>
                      <w14:textFill>
                        <w14:solidFill>
                          <w14:schemeClr w14:val="tx1"/>
                        </w14:solidFill>
                      </w14:textFill>
                    </w:rPr>
                    <w:t>s</w:t>
                  </w:r>
                  <w:r>
                    <w:rPr>
                      <w:rFonts w:hint="eastAsia"/>
                      <w:bCs/>
                      <w:color w:val="000000" w:themeColor="text1"/>
                      <w:szCs w:val="21"/>
                      <w14:textFill>
                        <w14:solidFill>
                          <w14:schemeClr w14:val="tx1"/>
                        </w14:solidFill>
                      </w14:textFill>
                    </w:rPr>
                    <w:t>废气经两级活性炭吸附处理后经D</w:t>
                  </w:r>
                  <w:r>
                    <w:rPr>
                      <w:bCs/>
                      <w:color w:val="000000" w:themeColor="text1"/>
                      <w:szCs w:val="21"/>
                      <w14:textFill>
                        <w14:solidFill>
                          <w14:schemeClr w14:val="tx1"/>
                        </w14:solidFill>
                      </w14:textFill>
                    </w:rPr>
                    <w:t>A001</w:t>
                  </w:r>
                  <w:r>
                    <w:rPr>
                      <w:rFonts w:hint="eastAsia"/>
                      <w:bCs/>
                      <w:color w:val="000000" w:themeColor="text1"/>
                      <w:szCs w:val="21"/>
                      <w14:textFill>
                        <w14:solidFill>
                          <w14:schemeClr w14:val="tx1"/>
                        </w14:solidFill>
                      </w14:textFill>
                    </w:rPr>
                    <w:t>排气筒排放</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符合</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推进重点行业企业达标排放限期改造。落实《广西壮族自治区工业污染源全面达标排放计划实施方案》，以钢铁、火电、水泥、煤炭、造纸、印染、污水处理、垃圾焚烧、制糖、酒精、有色金属、化工、铁合金、氮肥、农副食品加工、原料药制造、制革、农药、电镀、印刷、垃圾填埋等行业为重点，全面推进行业达标排放改造。</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该项目不属于文件中的重点行业</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新建、改建、扩建制浆造纸、煤化工、石化、有色金属冶炼、钢铁、煤电等建设项目主要污染物排放应控制在区域总量的要求，确保环境质量达标。</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本项目不属于文件中的制浆造纸、煤化工等行业</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新、改扩建涉及重点重金属排放建设项目依照相关规定实行总量控制</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本项目不涉及重金属排放</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向穿山河排放废水的工业企业应严格控制废水排放量，提高工业水循环利用率，加强废水治理，确保稳定达标排放；同时，进一步加强养殖污染治理，控制化肥农药施用量。</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本项目污水经三级化粪池处理后排入阳和污水处理厂处理</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Merge w:val="restart"/>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环境风险防控</w:t>
                  </w: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建立饮用水水源地环境风险定期排查制度，持续开展县级及以上集中式饮用水水源地水质状况监（检）测与评估。重点加强市级集中式饮用水源地（柳江饮用水水源地）和县级集中式饮用水源地环境监测、监控、预警和应急能力建设，完善环境风险源管理控制措施。</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本项目不涉及</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强化联防联控和污染天气应急应对，减轻污染天气影响。开展区域联防联控，深化与来宾、河池等周边城市的区域协作，建立健全跨区域大气污染防治协作机制。</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本项目不涉及</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统筹整合政府部门、社会和企业等各类应急资源，完善环境应急资源信息库，补充储备必要的环境应急物资。强化部门联动执法，共享污染源监控信息，建立健全突发性水环境污染事件应急预警体系</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本项目建成后将按照规定建设自行监测体系</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符合</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严格执行危险化学品企业环境保护防护距离要求，禁止在化工园区外新建、扩建危险化学品生产项目。</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本项目无需设置环境防护距离</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符合</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建立柳江流域生态环境保护跨县（区）行政区域联防联控、联合应急处置、监管信息共享等机制。加强与柳江流域上下游的市、自治州联防联控合作，建立健全监测数据共享、突发水环境事件应急预警和联动等机制，落实应急防控措施，保护流域生态环境。</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本项目不涉及</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trHeight w:val="566" w:hRule="atLeast"/>
                <w:jc w:val="center"/>
              </w:trPr>
              <w:tc>
                <w:tcPr>
                  <w:tcW w:w="244" w:type="dxa"/>
                  <w:vMerge w:val="restart"/>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资源开发利用</w:t>
                  </w:r>
                </w:p>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效率要求</w:t>
                  </w:r>
                </w:p>
              </w:tc>
              <w:tc>
                <w:tcPr>
                  <w:tcW w:w="4456" w:type="dxa"/>
                  <w:vAlign w:val="center"/>
                </w:tcPr>
                <w:p>
                  <w:pPr>
                    <w:adjustRightInd w:val="0"/>
                    <w:snapToGrid w:val="0"/>
                    <w:jc w:val="center"/>
                    <w:rPr>
                      <w:color w:val="000000" w:themeColor="text1"/>
                      <w:shd w:val="clear" w:color="auto" w:fill="FFFFFF"/>
                      <w14:textFill>
                        <w14:solidFill>
                          <w14:schemeClr w14:val="tx1"/>
                        </w14:solidFill>
                      </w14:textFill>
                    </w:rPr>
                  </w:pPr>
                  <w:r>
                    <w:rPr>
                      <w:rFonts w:hint="eastAsia"/>
                      <w:color w:val="000000" w:themeColor="text1"/>
                      <w:shd w:val="clear" w:color="auto" w:fill="FFFFFF"/>
                      <w14:textFill>
                        <w14:solidFill>
                          <w14:schemeClr w14:val="tx1"/>
                        </w14:solidFill>
                      </w14:textFill>
                    </w:rPr>
                    <w:t>水资源：实行水资源消耗总量和强度“双控”。严格用水总量指标管理，健全覆盖区、市、县三级行政区域的用水总量控制指标体系；对于地下水开发利用应严格按照地下水开发利用控制目标控制地下水资源扩大开采。</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本项目使用自来水，不涉及地下水开采</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trHeight w:val="563" w:hRule="atLeast"/>
                <w:jc w:val="center"/>
              </w:trPr>
              <w:tc>
                <w:tcPr>
                  <w:tcW w:w="24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4456" w:type="dxa"/>
                  <w:vAlign w:val="center"/>
                </w:tcPr>
                <w:p>
                  <w:pPr>
                    <w:adjustRightInd w:val="0"/>
                    <w:snapToGrid w:val="0"/>
                    <w:jc w:val="center"/>
                    <w:rPr>
                      <w:color w:val="000000" w:themeColor="text1"/>
                      <w:shd w:val="clear" w:color="auto" w:fill="FFFFFF"/>
                      <w14:textFill>
                        <w14:solidFill>
                          <w14:schemeClr w14:val="tx1"/>
                        </w14:solidFill>
                      </w14:textFill>
                    </w:rPr>
                  </w:pPr>
                  <w:r>
                    <w:rPr>
                      <w:rFonts w:hint="eastAsia"/>
                      <w:color w:val="000000" w:themeColor="text1"/>
                      <w:shd w:val="clear" w:color="auto" w:fill="FFFFFF"/>
                      <w14:textFill>
                        <w14:solidFill>
                          <w14:schemeClr w14:val="tx1"/>
                        </w14:solidFill>
                      </w14:textFill>
                    </w:rPr>
                    <w:t>土地资源：严格执行自治区下达的土地资源利用总量及效率管控指标要求。落实自然资源资产产权制度和法律法规，加强自然资源调查评价监测和确权登记，实施建设用地总量、强度双控制度和增存挂钩机制，建立生态产品价值实现机制，完善市场化、多元化生态补偿，推进资源总量管理、科学配置、全面节约、循环利用。</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本项目租赁现有房屋生产，占地符合土地利用规划，不涉及新增占地</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符合</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trHeight w:val="563" w:hRule="atLeast"/>
                <w:jc w:val="center"/>
              </w:trPr>
              <w:tc>
                <w:tcPr>
                  <w:tcW w:w="24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4456" w:type="dxa"/>
                  <w:vAlign w:val="center"/>
                </w:tcPr>
                <w:p>
                  <w:pPr>
                    <w:adjustRightInd w:val="0"/>
                    <w:snapToGrid w:val="0"/>
                    <w:jc w:val="center"/>
                    <w:rPr>
                      <w:color w:val="000000" w:themeColor="text1"/>
                      <w:shd w:val="clear" w:color="auto" w:fill="FFFFFF"/>
                      <w14:textFill>
                        <w14:solidFill>
                          <w14:schemeClr w14:val="tx1"/>
                        </w14:solidFill>
                      </w14:textFill>
                    </w:rPr>
                  </w:pPr>
                  <w:r>
                    <w:rPr>
                      <w:rFonts w:hint="eastAsia"/>
                      <w:color w:val="000000" w:themeColor="text1"/>
                      <w:shd w:val="clear" w:color="auto" w:fill="FFFFFF"/>
                      <w14:textFill>
                        <w14:solidFill>
                          <w14:schemeClr w14:val="tx1"/>
                        </w14:solidFill>
                      </w14:textFill>
                    </w:rPr>
                    <w:t>矿产资源：严格执行市、县矿产资源开发利用规划中关于矿产资源开发总量和效率的目标要求。推进绿色矿山建设，提升矿产资源综合开发利用水平</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本项目不涉及矿产资源开发</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trHeight w:val="563" w:hRule="atLeast"/>
                <w:jc w:val="center"/>
              </w:trPr>
              <w:tc>
                <w:tcPr>
                  <w:tcW w:w="24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4456" w:type="dxa"/>
                  <w:vAlign w:val="center"/>
                </w:tcPr>
                <w:p>
                  <w:pPr>
                    <w:adjustRightInd w:val="0"/>
                    <w:snapToGrid w:val="0"/>
                    <w:jc w:val="center"/>
                    <w:rPr>
                      <w:color w:val="000000" w:themeColor="text1"/>
                      <w:shd w:val="clear" w:color="auto" w:fill="FFFFFF"/>
                      <w14:textFill>
                        <w14:solidFill>
                          <w14:schemeClr w14:val="tx1"/>
                        </w14:solidFill>
                      </w14:textFill>
                    </w:rPr>
                  </w:pPr>
                  <w:r>
                    <w:rPr>
                      <w:rFonts w:hint="eastAsia"/>
                      <w:color w:val="000000" w:themeColor="text1"/>
                      <w:shd w:val="clear" w:color="auto" w:fill="FFFFFF"/>
                      <w14:textFill>
                        <w14:solidFill>
                          <w14:schemeClr w14:val="tx1"/>
                        </w14:solidFill>
                      </w14:textFill>
                    </w:rPr>
                    <w:t>岸线资源：涉及岸线开发的工业区和港区，应严格按照相关规划实施，控制占用岸线长度，提高岸线利用效率，强化岸线用途管制</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本项目不涉及岸线资源开发</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不涉及</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trHeight w:val="563" w:hRule="atLeast"/>
                <w:jc w:val="center"/>
              </w:trPr>
              <w:tc>
                <w:tcPr>
                  <w:tcW w:w="24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4456" w:type="dxa"/>
                  <w:vAlign w:val="center"/>
                </w:tcPr>
                <w:p>
                  <w:pPr>
                    <w:adjustRightInd w:val="0"/>
                    <w:snapToGrid w:val="0"/>
                    <w:jc w:val="center"/>
                    <w:rPr>
                      <w:color w:val="000000" w:themeColor="text1"/>
                      <w:shd w:val="clear" w:color="auto" w:fill="FFFFFF"/>
                      <w14:textFill>
                        <w14:solidFill>
                          <w14:schemeClr w14:val="tx1"/>
                        </w14:solidFill>
                      </w14:textFill>
                    </w:rPr>
                  </w:pPr>
                  <w:r>
                    <w:rPr>
                      <w:rFonts w:hint="eastAsia"/>
                      <w:color w:val="000000" w:themeColor="text1"/>
                      <w:shd w:val="clear" w:color="auto" w:fill="FFFFFF"/>
                      <w14:textFill>
                        <w14:solidFill>
                          <w14:schemeClr w14:val="tx1"/>
                        </w14:solidFill>
                      </w14:textFill>
                    </w:rPr>
                    <w:t>能源资源：开展能源消耗总量和强度“双控”行动，严控煤炭消费总量；落实加快推进工业节能与绿色发展战略要求，推进火电、钢铁、有色金属、化工等重点高耗能行业能效提升系统改造，加强煤炭清洁高效利用，提高能源利用效率。深入实施清洁能源替代工程，在工业、农业、交通运输等领域推进天然气、电能替代，加快园区热电联产集中供热设施建设。落实国家碳排放达峰行动方案，降低碳排放强度。</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本项目使用电作为能源，不属于高耗能行业</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符合</w:t>
                  </w:r>
                </w:p>
              </w:tc>
            </w:tr>
          </w:tbl>
          <w:p>
            <w:pPr>
              <w:pStyle w:val="180"/>
              <w:adjustRightInd w:val="0"/>
              <w:snapToGrid w:val="0"/>
              <w:ind w:firstLine="480"/>
              <w:jc w:val="both"/>
              <w:rPr>
                <w:rFonts w:ascii="宋体" w:hAnsi="宋体" w:cs="Times New Roman"/>
                <w:bCs w:val="0"/>
                <w:color w:val="000000" w:themeColor="text1"/>
                <w14:textFill>
                  <w14:solidFill>
                    <w14:schemeClr w14:val="tx1"/>
                  </w14:solidFill>
                </w14:textFill>
              </w:rPr>
            </w:pPr>
            <w:r>
              <w:rPr>
                <w:rFonts w:hint="eastAsia" w:ascii="宋体" w:hAnsi="宋体" w:cs="Times New Roman"/>
                <w:bCs w:val="0"/>
                <w:color w:val="000000" w:themeColor="text1"/>
                <w14:textFill>
                  <w14:solidFill>
                    <w14:schemeClr w14:val="tx1"/>
                  </w14:solidFill>
                </w14:textFill>
              </w:rPr>
              <w:t>综上所述，项目符合“三线一单”管控要求。</w:t>
            </w:r>
          </w:p>
          <w:p>
            <w:pPr>
              <w:autoSpaceDE w:val="0"/>
              <w:autoSpaceDN w:val="0"/>
              <w:adjustRightInd w:val="0"/>
              <w:snapToGrid w:val="0"/>
              <w:spacing w:line="360" w:lineRule="auto"/>
              <w:jc w:val="left"/>
              <w:rPr>
                <w:b/>
                <w:bCs/>
                <w:color w:val="000000" w:themeColor="text1"/>
                <w:kern w:val="0"/>
                <w:sz w:val="24"/>
                <w14:textFill>
                  <w14:solidFill>
                    <w14:schemeClr w14:val="tx1"/>
                  </w14:solidFill>
                </w14:textFill>
              </w:rPr>
            </w:pPr>
            <w:r>
              <w:rPr>
                <w:rFonts w:hint="eastAsia"/>
                <w:b/>
                <w:bCs/>
                <w:color w:val="000000" w:themeColor="text1"/>
                <w:kern w:val="0"/>
                <w:sz w:val="24"/>
                <w14:textFill>
                  <w14:solidFill>
                    <w14:schemeClr w14:val="tx1"/>
                  </w14:solidFill>
                </w14:textFill>
              </w:rPr>
              <w:t>二、相关规范符合性分析</w:t>
            </w:r>
          </w:p>
          <w:p>
            <w:pPr>
              <w:pStyle w:val="180"/>
              <w:adjustRightInd w:val="0"/>
              <w:snapToGrid w:val="0"/>
              <w:ind w:firstLine="480"/>
              <w:jc w:val="both"/>
              <w:rPr>
                <w:rFonts w:ascii="宋体" w:hAnsi="宋体" w:cs="Times New Roman"/>
                <w:bCs w:val="0"/>
                <w:color w:val="000000" w:themeColor="text1"/>
                <w14:textFill>
                  <w14:solidFill>
                    <w14:schemeClr w14:val="tx1"/>
                  </w14:solidFill>
                </w14:textFill>
              </w:rPr>
            </w:pPr>
            <w:r>
              <w:rPr>
                <w:rFonts w:hint="eastAsia" w:ascii="宋体" w:hAnsi="宋体" w:cs="Times New Roman"/>
                <w:bCs w:val="0"/>
                <w:color w:val="000000" w:themeColor="text1"/>
                <w14:textFill>
                  <w14:solidFill>
                    <w14:schemeClr w14:val="tx1"/>
                  </w14:solidFill>
                </w14:textFill>
              </w:rPr>
              <w:t>①项目与《重点行业挥发性有机物综合治理方案》相符性分析见下表：</w:t>
            </w:r>
          </w:p>
          <w:p>
            <w:pPr>
              <w:adjustRightInd w:val="0"/>
              <w:snapToGrid w:val="0"/>
              <w:spacing w:line="360" w:lineRule="auto"/>
              <w:jc w:val="center"/>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表</w:t>
            </w:r>
            <w:r>
              <w:rPr>
                <w:b/>
                <w:color w:val="000000" w:themeColor="text1"/>
                <w:sz w:val="24"/>
                <w14:textFill>
                  <w14:solidFill>
                    <w14:schemeClr w14:val="tx1"/>
                  </w14:solidFill>
                </w14:textFill>
              </w:rPr>
              <w:t xml:space="preserve">2  </w:t>
            </w:r>
            <w:r>
              <w:rPr>
                <w:rFonts w:hint="eastAsia"/>
                <w:b/>
                <w:color w:val="000000" w:themeColor="text1"/>
                <w:sz w:val="24"/>
                <w14:textFill>
                  <w14:solidFill>
                    <w14:schemeClr w14:val="tx1"/>
                  </w14:solidFill>
                </w14:textFill>
              </w:rPr>
              <w:t>项目与《重点行业挥发性有机物综合治理方案》相符性一览表</w:t>
            </w:r>
          </w:p>
          <w:tbl>
            <w:tblPr>
              <w:tblStyle w:val="50"/>
              <w:tblW w:w="6241"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244"/>
              <w:gridCol w:w="4456"/>
              <w:gridCol w:w="1271"/>
              <w:gridCol w:w="270"/>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序号</w:t>
                  </w:r>
                </w:p>
              </w:tc>
              <w:tc>
                <w:tcPr>
                  <w:tcW w:w="4456"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重点行业挥发性有机物综合治理方案相关规定</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本项目大气污染防治措施</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符合性</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w:t>
                  </w: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强化源头控制，加快使用粉末、水性、高固体分、辐射固化等低VOCs含量的涂料替代溶剂型涂料。重点区域汽车制造底漆大力推广使用水性涂料，乘用车中涂、色漆大力推广使用高固体分或水性涂料，加快客车、货车等中涂、色漆改造。钢制集装箱制造在箱内、箱外、木地板涂装等工序大力推广使用水性涂料，在确保防腐蚀功能的前提下，加快推进特种集装箱采用水性涂料。木质家具制造大力推广使用水性、辐射固化、粉末等涂料和水性胶粘剂；金属家具制造大力推广使用粉末涂料；软体家具制造大力推广使用水性胶粘剂。工程机械制造大力推广使用水性、粉末和高固体分涂料。电子产品制造推广使用粉末、水性、辐射固化等涂料。</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该项目所在地不属于重点区域</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不设计</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2</w:t>
                  </w: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加快推广紧凑式涂装工艺、先进涂装技术和设备。汽车制造整车生产推广使用“三涂一烘”“两涂一烘”或免中涂等紧凑型工艺、静电喷涂技术、自动化喷涂设备。汽车金属零配件企业鼓励采用粉末静电喷涂技术。集装箱制造一次打砂工序钢板处理采用辊涂工艺。木质家具推广使用高效的往复式喷涂箱、机械手和静电喷涂技术。板式家具采用喷涂工艺的，推广使用粉末静电喷涂技术；采用溶剂型、辐射固化涂料的，推广使用辊涂、淋涂等工艺。工程机械制造要提高室内涂装比例，鼓励采用自动喷涂、静电喷涂等技术。电子产品制造推广使用静电喷涂等技术。</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本项目采用密闭式的喷漆烤漆房，采用自动喷涂，废气经收集后经干式过滤+二级活性炭吸附处理后排放</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符合</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3</w:t>
                  </w:r>
                </w:p>
              </w:tc>
              <w:tc>
                <w:tcPr>
                  <w:tcW w:w="445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有效控制无组织排放。涂料、稀释剂、清洗剂等原辅材料应密闭存储，调配、使用、回收等过程应采用密闭设备或在密闭空间内操作，采用密闭管道或密闭容器等输送。除大型工件外，禁止敞开式喷涂、晾（风）干作业。除工艺限制外，原则上实行集中调配。调配、喷涂和干燥等VOCs排放工序应配备有效的废气收集系统。</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本项目采用密闭式的喷漆烤漆房，作业状态下保持微负压，采用自动喷涂，废气经收集后经干式过滤+二级活性炭吸附处理后排放</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符合</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4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4</w:t>
                  </w:r>
                </w:p>
              </w:tc>
              <w:tc>
                <w:tcPr>
                  <w:tcW w:w="4456" w:type="dxa"/>
                  <w:vAlign w:val="center"/>
                </w:tcPr>
                <w:p>
                  <w:pPr>
                    <w:adjustRightInd w:val="0"/>
                    <w:snapToGrid w:val="0"/>
                    <w:jc w:val="center"/>
                    <w:rPr>
                      <w:color w:val="000000" w:themeColor="text1"/>
                      <w:shd w:val="clear" w:color="auto" w:fill="FFFFFF"/>
                      <w14:textFill>
                        <w14:solidFill>
                          <w14:schemeClr w14:val="tx1"/>
                        </w14:solidFill>
                      </w14:textFill>
                    </w:rPr>
                  </w:pPr>
                  <w:r>
                    <w:rPr>
                      <w:rFonts w:hint="eastAsia"/>
                      <w:color w:val="000000" w:themeColor="text1"/>
                      <w:shd w:val="clear" w:color="auto" w:fill="FFFFFF"/>
                      <w14:textFill>
                        <w14:solidFill>
                          <w14:schemeClr w14:val="tx1"/>
                        </w14:solidFill>
                      </w14:textFill>
                    </w:rPr>
                    <w:t>推进建设适宜高效的治污设施。喷涂废气应设置高效漆雾处理装置。喷涂、晾（风）干废气宜采用吸附浓缩+燃烧处理方式，小风量的可采用一次性活性炭吸附等工艺。调配、流平等废气可与喷涂、晾（风）干废气一并处理。使用溶剂型涂料的生产线，烘干废气宜采用燃烧方式单独处理，具备条件的可采用回收式热力燃烧装置。</w:t>
                  </w:r>
                </w:p>
              </w:tc>
              <w:tc>
                <w:tcPr>
                  <w:tcW w:w="12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本项目采用密闭式的喷漆烤漆房，作业状态下保持微负压，采用自动喷涂，废气经收集后经干式过滤+二级活性炭吸附处理后排放</w:t>
                  </w:r>
                </w:p>
              </w:tc>
              <w:tc>
                <w:tcPr>
                  <w:tcW w:w="27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符合</w:t>
                  </w:r>
                </w:p>
              </w:tc>
            </w:tr>
          </w:tbl>
          <w:p>
            <w:pPr>
              <w:pStyle w:val="180"/>
              <w:adjustRightInd w:val="0"/>
              <w:snapToGrid w:val="0"/>
              <w:ind w:firstLine="480"/>
              <w:jc w:val="both"/>
              <w:rPr>
                <w:rFonts w:ascii="宋体" w:hAnsi="宋体" w:cs="Times New Roman"/>
                <w:bCs w:val="0"/>
                <w:color w:val="000000" w:themeColor="text1"/>
                <w14:textFill>
                  <w14:solidFill>
                    <w14:schemeClr w14:val="tx1"/>
                  </w14:solidFill>
                </w14:textFill>
              </w:rPr>
            </w:pPr>
            <w:r>
              <w:rPr>
                <w:rFonts w:hint="eastAsia" w:ascii="宋体" w:hAnsi="宋体" w:cs="Times New Roman"/>
                <w:bCs w:val="0"/>
                <w:color w:val="000000" w:themeColor="text1"/>
                <w14:textFill>
                  <w14:solidFill>
                    <w14:schemeClr w14:val="tx1"/>
                  </w14:solidFill>
                </w14:textFill>
              </w:rPr>
              <w:t>②项目与《柳州市挥发性有机物污染防治实施方案》相符性分析见下表：</w:t>
            </w:r>
          </w:p>
          <w:p>
            <w:pPr>
              <w:adjustRightInd w:val="0"/>
              <w:snapToGrid w:val="0"/>
              <w:spacing w:line="360" w:lineRule="auto"/>
              <w:jc w:val="center"/>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表</w:t>
            </w:r>
            <w:r>
              <w:rPr>
                <w:b/>
                <w:color w:val="000000" w:themeColor="text1"/>
                <w:sz w:val="24"/>
                <w14:textFill>
                  <w14:solidFill>
                    <w14:schemeClr w14:val="tx1"/>
                  </w14:solidFill>
                </w14:textFill>
              </w:rPr>
              <w:t xml:space="preserve">3  </w:t>
            </w:r>
            <w:r>
              <w:rPr>
                <w:rFonts w:hint="eastAsia"/>
                <w:b/>
                <w:color w:val="000000" w:themeColor="text1"/>
                <w:sz w:val="24"/>
                <w14:textFill>
                  <w14:solidFill>
                    <w14:schemeClr w14:val="tx1"/>
                  </w14:solidFill>
                </w14:textFill>
              </w:rPr>
              <w:t>项目与《柳州市挥发性有机物污染防治实施方案》相符性一览表</w:t>
            </w:r>
          </w:p>
          <w:tbl>
            <w:tblPr>
              <w:tblStyle w:val="50"/>
              <w:tblW w:w="6241"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246"/>
              <w:gridCol w:w="3841"/>
              <w:gridCol w:w="1879"/>
              <w:gridCol w:w="27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jc w:val="center"/>
              </w:trPr>
              <w:tc>
                <w:tcPr>
                  <w:tcW w:w="246"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序号</w:t>
                  </w:r>
                </w:p>
              </w:tc>
              <w:tc>
                <w:tcPr>
                  <w:tcW w:w="3841" w:type="dxa"/>
                  <w:vAlign w:val="center"/>
                </w:tcPr>
                <w:p>
                  <w:pPr>
                    <w:adjustRightInd w:val="0"/>
                    <w:snapToGrid w:val="0"/>
                    <w:jc w:val="center"/>
                    <w:rPr>
                      <w:bCs/>
                      <w:color w:val="000000" w:themeColor="text1"/>
                      <w:szCs w:val="21"/>
                      <w14:textFill>
                        <w14:solidFill>
                          <w14:schemeClr w14:val="tx1"/>
                        </w14:solidFill>
                      </w14:textFill>
                    </w:rPr>
                  </w:pPr>
                  <w:r>
                    <w:rPr>
                      <w:rFonts w:hint="eastAsia" w:ascii="宋体" w:hAnsi="宋体"/>
                      <w:bCs/>
                      <w:color w:val="000000" w:themeColor="text1"/>
                      <w14:textFill>
                        <w14:solidFill>
                          <w14:schemeClr w14:val="tx1"/>
                        </w14:solidFill>
                      </w14:textFill>
                    </w:rPr>
                    <w:t>柳州市挥发性有机物污染防治实施方案</w:t>
                  </w:r>
                  <w:r>
                    <w:rPr>
                      <w:bCs/>
                      <w:color w:val="000000" w:themeColor="text1"/>
                      <w:szCs w:val="21"/>
                      <w14:textFill>
                        <w14:solidFill>
                          <w14:schemeClr w14:val="tx1"/>
                        </w14:solidFill>
                      </w14:textFill>
                    </w:rPr>
                    <w:t>相关规定</w:t>
                  </w:r>
                </w:p>
              </w:tc>
              <w:tc>
                <w:tcPr>
                  <w:tcW w:w="1879"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本项目大气污染防治措施</w:t>
                  </w:r>
                </w:p>
              </w:tc>
              <w:tc>
                <w:tcPr>
                  <w:tcW w:w="275"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符合性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jc w:val="center"/>
              </w:trPr>
              <w:tc>
                <w:tcPr>
                  <w:tcW w:w="246" w:type="dxa"/>
                  <w:vAlign w:val="center"/>
                </w:tcPr>
                <w:p>
                  <w:pPr>
                    <w:adjustRightInd w:val="0"/>
                    <w:snapToGrid w:val="0"/>
                    <w:jc w:val="center"/>
                    <w:rPr>
                      <w:color w:val="000000" w:themeColor="text1"/>
                      <w:szCs w:val="21"/>
                      <w:shd w:val="clear" w:color="auto" w:fill="FFFFFF"/>
                      <w14:textFill>
                        <w14:solidFill>
                          <w14:schemeClr w14:val="tx1"/>
                        </w14:solidFill>
                      </w14:textFill>
                    </w:rPr>
                  </w:pPr>
                  <w:r>
                    <w:rPr>
                      <w:bCs/>
                      <w:color w:val="000000" w:themeColor="text1"/>
                      <w:szCs w:val="21"/>
                      <w14:textFill>
                        <w14:solidFill>
                          <w14:schemeClr w14:val="tx1"/>
                        </w14:solidFill>
                      </w14:textFill>
                    </w:rPr>
                    <w:t>1</w:t>
                  </w:r>
                </w:p>
              </w:tc>
              <w:tc>
                <w:tcPr>
                  <w:tcW w:w="3841" w:type="dxa"/>
                  <w:vAlign w:val="center"/>
                </w:tcPr>
                <w:p>
                  <w:pPr>
                    <w:adjustRightInd w:val="0"/>
                    <w:snapToGrid w:val="0"/>
                    <w:jc w:val="center"/>
                    <w:rPr>
                      <w:bCs/>
                      <w:color w:val="000000" w:themeColor="text1"/>
                      <w:szCs w:val="21"/>
                      <w14:textFill>
                        <w14:solidFill>
                          <w14:schemeClr w14:val="tx1"/>
                        </w14:solidFill>
                      </w14:textFill>
                    </w:rPr>
                  </w:pPr>
                  <w:r>
                    <w:rPr>
                      <w:rFonts w:hint="eastAsia"/>
                      <w:color w:val="000000" w:themeColor="text1"/>
                      <w:szCs w:val="21"/>
                      <w:shd w:val="clear" w:color="auto" w:fill="FFFFFF"/>
                      <w14:textFill>
                        <w14:solidFill>
                          <w14:schemeClr w14:val="tx1"/>
                        </w14:solidFill>
                      </w14:textFill>
                    </w:rPr>
                    <w:t>持续推进“散乱污”企业综合整治。持续推进我市散乱污企业清理排查和分类处置，逾期达不到整治要求的，由政府依法予以取缔。涉V</w:t>
                  </w:r>
                  <w:r>
                    <w:rPr>
                      <w:color w:val="000000" w:themeColor="text1"/>
                      <w:szCs w:val="21"/>
                      <w:shd w:val="clear" w:color="auto" w:fill="FFFFFF"/>
                      <w14:textFill>
                        <w14:solidFill>
                          <w14:schemeClr w14:val="tx1"/>
                        </w14:solidFill>
                      </w14:textFill>
                    </w:rPr>
                    <w:t>OC</w:t>
                  </w:r>
                  <w:r>
                    <w:rPr>
                      <w:color w:val="000000" w:themeColor="text1"/>
                      <w:szCs w:val="21"/>
                      <w:shd w:val="clear" w:color="auto" w:fill="FFFFFF"/>
                      <w:vertAlign w:val="subscript"/>
                      <w14:textFill>
                        <w14:solidFill>
                          <w14:schemeClr w14:val="tx1"/>
                        </w14:solidFill>
                      </w14:textFill>
                    </w:rPr>
                    <w:t>S</w:t>
                  </w:r>
                  <w:r>
                    <w:rPr>
                      <w:rFonts w:hint="eastAsia"/>
                      <w:color w:val="000000" w:themeColor="text1"/>
                      <w:szCs w:val="21"/>
                      <w:shd w:val="clear" w:color="auto" w:fill="FFFFFF"/>
                      <w14:textFill>
                        <w14:solidFill>
                          <w14:schemeClr w14:val="tx1"/>
                        </w14:solidFill>
                      </w14:textFill>
                    </w:rPr>
                    <w:t>排放的散乱污企业主要为涂料、油墨、橡胶制品、塑料制品等化工企业，使用溶剂型涂料、油墨、胶黏剂和其他有机溶剂的印刷、家具、木材加工、人造板等制造加工企业，以及露天喷涂汽车维修作业等</w:t>
                  </w:r>
                </w:p>
              </w:tc>
              <w:tc>
                <w:tcPr>
                  <w:tcW w:w="1879"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本项目为新建项目，不属于散乱污企业</w:t>
                  </w:r>
                </w:p>
              </w:tc>
              <w:tc>
                <w:tcPr>
                  <w:tcW w:w="275"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jc w:val="center"/>
              </w:trPr>
              <w:tc>
                <w:tcPr>
                  <w:tcW w:w="24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p>
              </w:tc>
              <w:tc>
                <w:tcPr>
                  <w:tcW w:w="3841" w:type="dxa"/>
                  <w:vAlign w:val="center"/>
                </w:tcPr>
                <w:p>
                  <w:pPr>
                    <w:adjustRightInd w:val="0"/>
                    <w:snapToGrid w:val="0"/>
                    <w:jc w:val="center"/>
                    <w:rPr>
                      <w:color w:val="000000" w:themeColor="text1"/>
                      <w:szCs w:val="21"/>
                      <w:shd w:val="clear" w:color="auto" w:fill="FFFFFF"/>
                      <w14:textFill>
                        <w14:solidFill>
                          <w14:schemeClr w14:val="tx1"/>
                        </w14:solidFill>
                      </w14:textFill>
                    </w:rPr>
                  </w:pPr>
                  <w:r>
                    <w:rPr>
                      <w:rFonts w:hint="eastAsia"/>
                      <w:color w:val="000000" w:themeColor="text1"/>
                      <w:szCs w:val="21"/>
                      <w:shd w:val="clear" w:color="auto" w:fill="FFFFFF"/>
                      <w14:textFill>
                        <w14:solidFill>
                          <w14:schemeClr w14:val="tx1"/>
                        </w14:solidFill>
                      </w14:textFill>
                    </w:rPr>
                    <w:t>严格建设项目环境准入。完善V</w:t>
                  </w:r>
                  <w:r>
                    <w:rPr>
                      <w:color w:val="000000" w:themeColor="text1"/>
                      <w:szCs w:val="21"/>
                      <w:shd w:val="clear" w:color="auto" w:fill="FFFFFF"/>
                      <w14:textFill>
                        <w14:solidFill>
                          <w14:schemeClr w14:val="tx1"/>
                        </w14:solidFill>
                      </w14:textFill>
                    </w:rPr>
                    <w:t>OC</w:t>
                  </w:r>
                  <w:r>
                    <w:rPr>
                      <w:color w:val="000000" w:themeColor="text1"/>
                      <w:szCs w:val="21"/>
                      <w:shd w:val="clear" w:color="auto" w:fill="FFFFFF"/>
                      <w:vertAlign w:val="subscript"/>
                      <w14:textFill>
                        <w14:solidFill>
                          <w14:schemeClr w14:val="tx1"/>
                        </w14:solidFill>
                      </w14:textFill>
                    </w:rPr>
                    <w:t>S</w:t>
                  </w:r>
                  <w:r>
                    <w:rPr>
                      <w:rFonts w:hint="eastAsia"/>
                      <w:color w:val="000000" w:themeColor="text1"/>
                      <w:szCs w:val="21"/>
                      <w:shd w:val="clear" w:color="auto" w:fill="FFFFFF"/>
                      <w14:textFill>
                        <w14:solidFill>
                          <w14:schemeClr w14:val="tx1"/>
                        </w14:solidFill>
                      </w14:textFill>
                    </w:rPr>
                    <w:t>排放重点行业环保准入条件，对新（改扩）建涉V</w:t>
                  </w:r>
                  <w:r>
                    <w:rPr>
                      <w:color w:val="000000" w:themeColor="text1"/>
                      <w:szCs w:val="21"/>
                      <w:shd w:val="clear" w:color="auto" w:fill="FFFFFF"/>
                      <w14:textFill>
                        <w14:solidFill>
                          <w14:schemeClr w14:val="tx1"/>
                        </w14:solidFill>
                      </w14:textFill>
                    </w:rPr>
                    <w:t>OC</w:t>
                  </w:r>
                  <w:r>
                    <w:rPr>
                      <w:color w:val="000000" w:themeColor="text1"/>
                      <w:szCs w:val="21"/>
                      <w:shd w:val="clear" w:color="auto" w:fill="FFFFFF"/>
                      <w:vertAlign w:val="subscript"/>
                      <w14:textFill>
                        <w14:solidFill>
                          <w14:schemeClr w14:val="tx1"/>
                        </w14:solidFill>
                      </w14:textFill>
                    </w:rPr>
                    <w:t>S</w:t>
                  </w:r>
                  <w:r>
                    <w:rPr>
                      <w:rFonts w:hint="eastAsia"/>
                      <w:color w:val="000000" w:themeColor="text1"/>
                      <w:szCs w:val="21"/>
                      <w:shd w:val="clear" w:color="auto" w:fill="FFFFFF"/>
                      <w14:textFill>
                        <w14:solidFill>
                          <w14:schemeClr w14:val="tx1"/>
                        </w14:solidFill>
                      </w14:textFill>
                    </w:rPr>
                    <w:t>排放项目加强源头控制，按照行业管理规定安装、使用V</w:t>
                  </w:r>
                  <w:r>
                    <w:rPr>
                      <w:color w:val="000000" w:themeColor="text1"/>
                      <w:szCs w:val="21"/>
                      <w:shd w:val="clear" w:color="auto" w:fill="FFFFFF"/>
                      <w14:textFill>
                        <w14:solidFill>
                          <w14:schemeClr w14:val="tx1"/>
                        </w14:solidFill>
                      </w14:textFill>
                    </w:rPr>
                    <w:t>OC</w:t>
                  </w:r>
                  <w:r>
                    <w:rPr>
                      <w:color w:val="000000" w:themeColor="text1"/>
                      <w:szCs w:val="21"/>
                      <w:shd w:val="clear" w:color="auto" w:fill="FFFFFF"/>
                      <w:vertAlign w:val="subscript"/>
                      <w14:textFill>
                        <w14:solidFill>
                          <w14:schemeClr w14:val="tx1"/>
                        </w14:solidFill>
                      </w14:textFill>
                    </w:rPr>
                    <w:t>S</w:t>
                  </w:r>
                  <w:r>
                    <w:rPr>
                      <w:rFonts w:hint="eastAsia"/>
                      <w:color w:val="000000" w:themeColor="text1"/>
                      <w:szCs w:val="21"/>
                      <w:shd w:val="clear" w:color="auto" w:fill="FFFFFF"/>
                      <w14:textFill>
                        <w14:solidFill>
                          <w14:schemeClr w14:val="tx1"/>
                        </w14:solidFill>
                      </w14:textFill>
                    </w:rPr>
                    <w:t>污染防治设施，依法使用低（无）V</w:t>
                  </w:r>
                  <w:r>
                    <w:rPr>
                      <w:color w:val="000000" w:themeColor="text1"/>
                      <w:szCs w:val="21"/>
                      <w:shd w:val="clear" w:color="auto" w:fill="FFFFFF"/>
                      <w14:textFill>
                        <w14:solidFill>
                          <w14:schemeClr w14:val="tx1"/>
                        </w14:solidFill>
                      </w14:textFill>
                    </w:rPr>
                    <w:t>OC</w:t>
                  </w:r>
                  <w:r>
                    <w:rPr>
                      <w:color w:val="000000" w:themeColor="text1"/>
                      <w:szCs w:val="21"/>
                      <w:shd w:val="clear" w:color="auto" w:fill="FFFFFF"/>
                      <w:vertAlign w:val="subscript"/>
                      <w14:textFill>
                        <w14:solidFill>
                          <w14:schemeClr w14:val="tx1"/>
                        </w14:solidFill>
                      </w14:textFill>
                    </w:rPr>
                    <w:t>S</w:t>
                  </w:r>
                  <w:r>
                    <w:rPr>
                      <w:rFonts w:hint="eastAsia"/>
                      <w:color w:val="000000" w:themeColor="text1"/>
                      <w:szCs w:val="21"/>
                      <w:shd w:val="clear" w:color="auto" w:fill="FFFFFF"/>
                      <w14:textFill>
                        <w14:solidFill>
                          <w14:schemeClr w14:val="tx1"/>
                        </w14:solidFill>
                      </w14:textFill>
                    </w:rPr>
                    <w:t>含量的原辅材料</w:t>
                  </w:r>
                </w:p>
              </w:tc>
              <w:tc>
                <w:tcPr>
                  <w:tcW w:w="1879"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本项目废气经收集后经干式过滤+二级活性炭吸附处理后排放</w:t>
                  </w:r>
                </w:p>
              </w:tc>
              <w:tc>
                <w:tcPr>
                  <w:tcW w:w="27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jc w:val="center"/>
              </w:trPr>
              <w:tc>
                <w:tcPr>
                  <w:tcW w:w="24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w:t>
                  </w:r>
                </w:p>
              </w:tc>
              <w:tc>
                <w:tcPr>
                  <w:tcW w:w="3841" w:type="dxa"/>
                  <w:vAlign w:val="center"/>
                </w:tcPr>
                <w:p>
                  <w:pPr>
                    <w:adjustRightInd w:val="0"/>
                    <w:snapToGrid w:val="0"/>
                    <w:jc w:val="center"/>
                    <w:rPr>
                      <w:color w:val="000000" w:themeColor="text1"/>
                      <w:szCs w:val="21"/>
                      <w:shd w:val="clear" w:color="auto" w:fill="FFFFFF"/>
                      <w14:textFill>
                        <w14:solidFill>
                          <w14:schemeClr w14:val="tx1"/>
                        </w14:solidFill>
                      </w14:textFill>
                    </w:rPr>
                  </w:pPr>
                  <w:r>
                    <w:rPr>
                      <w:rFonts w:hint="eastAsia"/>
                      <w:color w:val="000000" w:themeColor="text1"/>
                      <w:szCs w:val="21"/>
                      <w:shd w:val="clear" w:color="auto" w:fill="FFFFFF"/>
                      <w14:textFill>
                        <w14:solidFill>
                          <w14:schemeClr w14:val="tx1"/>
                        </w14:solidFill>
                      </w14:textFill>
                    </w:rPr>
                    <w:t>规范配置吸风罩、链接管道、匹配风量的风机等更有效的手段。加强喷涂、干燥（烘干、自然晾干）室、原料调配、打磨（含抛光、油磨等）等工序产生V</w:t>
                  </w:r>
                  <w:r>
                    <w:rPr>
                      <w:color w:val="000000" w:themeColor="text1"/>
                      <w:szCs w:val="21"/>
                      <w:shd w:val="clear" w:color="auto" w:fill="FFFFFF"/>
                      <w14:textFill>
                        <w14:solidFill>
                          <w14:schemeClr w14:val="tx1"/>
                        </w14:solidFill>
                      </w14:textFill>
                    </w:rPr>
                    <w:t>OC</w:t>
                  </w:r>
                  <w:r>
                    <w:rPr>
                      <w:color w:val="000000" w:themeColor="text1"/>
                      <w:szCs w:val="21"/>
                      <w:shd w:val="clear" w:color="auto" w:fill="FFFFFF"/>
                      <w:vertAlign w:val="subscript"/>
                      <w14:textFill>
                        <w14:solidFill>
                          <w14:schemeClr w14:val="tx1"/>
                        </w14:solidFill>
                      </w14:textFill>
                    </w:rPr>
                    <w:t>S</w:t>
                  </w:r>
                  <w:r>
                    <w:rPr>
                      <w:rFonts w:hint="eastAsia"/>
                      <w:color w:val="000000" w:themeColor="text1"/>
                      <w:szCs w:val="21"/>
                      <w:shd w:val="clear" w:color="auto" w:fill="FFFFFF"/>
                      <w14:textFill>
                        <w14:solidFill>
                          <w14:schemeClr w14:val="tx1"/>
                        </w14:solidFill>
                      </w14:textFill>
                    </w:rPr>
                    <w:t>及粉尘的收集，V</w:t>
                  </w:r>
                  <w:r>
                    <w:rPr>
                      <w:color w:val="000000" w:themeColor="text1"/>
                      <w:szCs w:val="21"/>
                      <w:shd w:val="clear" w:color="auto" w:fill="FFFFFF"/>
                      <w14:textFill>
                        <w14:solidFill>
                          <w14:schemeClr w14:val="tx1"/>
                        </w14:solidFill>
                      </w14:textFill>
                    </w:rPr>
                    <w:t>OC</w:t>
                  </w:r>
                  <w:r>
                    <w:rPr>
                      <w:color w:val="000000" w:themeColor="text1"/>
                      <w:szCs w:val="21"/>
                      <w:shd w:val="clear" w:color="auto" w:fill="FFFFFF"/>
                      <w:vertAlign w:val="subscript"/>
                      <w14:textFill>
                        <w14:solidFill>
                          <w14:schemeClr w14:val="tx1"/>
                        </w14:solidFill>
                      </w14:textFill>
                    </w:rPr>
                    <w:t>S</w:t>
                  </w:r>
                  <w:r>
                    <w:rPr>
                      <w:rFonts w:hint="eastAsia"/>
                      <w:color w:val="000000" w:themeColor="text1"/>
                      <w:szCs w:val="21"/>
                      <w:shd w:val="clear" w:color="auto" w:fill="FFFFFF"/>
                      <w14:textFill>
                        <w14:solidFill>
                          <w14:schemeClr w14:val="tx1"/>
                        </w14:solidFill>
                      </w14:textFill>
                    </w:rPr>
                    <w:t>产生源设置在封闭空间中，所有开口处，包括人员进出口处呈负压状态，收集总风量能确保开口处保持微负压（敞开截面处的吸入风速不得小于0</w:t>
                  </w:r>
                  <w:r>
                    <w:rPr>
                      <w:color w:val="000000" w:themeColor="text1"/>
                      <w:szCs w:val="21"/>
                      <w:shd w:val="clear" w:color="auto" w:fill="FFFFFF"/>
                      <w14:textFill>
                        <w14:solidFill>
                          <w14:schemeClr w14:val="tx1"/>
                        </w14:solidFill>
                      </w14:textFill>
                    </w:rPr>
                    <w:t>.5</w:t>
                  </w:r>
                  <w:r>
                    <w:rPr>
                      <w:rFonts w:hint="eastAsia"/>
                      <w:color w:val="000000" w:themeColor="text1"/>
                      <w:szCs w:val="21"/>
                      <w:shd w:val="clear" w:color="auto" w:fill="FFFFFF"/>
                      <w14:textFill>
                        <w14:solidFill>
                          <w14:schemeClr w14:val="tx1"/>
                        </w14:solidFill>
                      </w14:textFill>
                    </w:rPr>
                    <w:t>m</w:t>
                  </w:r>
                  <w:r>
                    <w:rPr>
                      <w:color w:val="000000" w:themeColor="text1"/>
                      <w:szCs w:val="21"/>
                      <w:shd w:val="clear" w:color="auto" w:fill="FFFFFF"/>
                      <w14:textFill>
                        <w14:solidFill>
                          <w14:schemeClr w14:val="tx1"/>
                        </w14:solidFill>
                      </w14:textFill>
                    </w:rPr>
                    <w:t>/s</w:t>
                  </w:r>
                  <w:r>
                    <w:rPr>
                      <w:rFonts w:hint="eastAsia"/>
                      <w:color w:val="000000" w:themeColor="text1"/>
                      <w:szCs w:val="21"/>
                      <w:shd w:val="clear" w:color="auto" w:fill="FFFFFF"/>
                      <w14:textFill>
                        <w14:solidFill>
                          <w14:schemeClr w14:val="tx1"/>
                        </w14:solidFill>
                      </w14:textFill>
                    </w:rPr>
                    <w:t>）；加快生产工艺和治理方式的升级改造，实现自动化生产工艺，提高生产加工过程中机械自动化生产水平，减少人工操作行为。除工艺有特殊要求外禁止露天和敞开式喷涂作业，加强有机废气分类收集与处理，对喷漆、流平、烘干等环节产生的废气，采取高效末端治理技术。治理技术建议不使用等离子、单纯活性炭吸附、光催化氧化等单级治理技术，鼓励采用前处理后吸附脱附、催化燃烧、燃烧等污染物去除效率较高的技术，建立台账，记录生产原料、辅料的使用量、废弃量、去向以及挥发性有机物的含量，台账保存期限不得少于三年</w:t>
                  </w:r>
                </w:p>
              </w:tc>
              <w:tc>
                <w:tcPr>
                  <w:tcW w:w="1879"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本项目采用密闭的一体化喷漆烤漆房，作业期间可保持微负压状态，废气经干式过滤+二级活性炭吸附装置处理后经D</w:t>
                  </w:r>
                  <w:r>
                    <w:rPr>
                      <w:bCs/>
                      <w:color w:val="000000" w:themeColor="text1"/>
                      <w:szCs w:val="21"/>
                      <w14:textFill>
                        <w14:solidFill>
                          <w14:schemeClr w14:val="tx1"/>
                        </w14:solidFill>
                      </w14:textFill>
                    </w:rPr>
                    <w:t>A001</w:t>
                  </w:r>
                  <w:r>
                    <w:rPr>
                      <w:rFonts w:hint="eastAsia"/>
                      <w:bCs/>
                      <w:color w:val="000000" w:themeColor="text1"/>
                      <w:szCs w:val="21"/>
                      <w14:textFill>
                        <w14:solidFill>
                          <w14:schemeClr w14:val="tx1"/>
                        </w14:solidFill>
                      </w14:textFill>
                    </w:rPr>
                    <w:t>排气筒排放</w:t>
                  </w:r>
                </w:p>
              </w:tc>
              <w:tc>
                <w:tcPr>
                  <w:tcW w:w="27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符合</w:t>
                  </w:r>
                </w:p>
              </w:tc>
            </w:tr>
          </w:tbl>
          <w:p>
            <w:pPr>
              <w:autoSpaceDE w:val="0"/>
              <w:autoSpaceDN w:val="0"/>
              <w:adjustRightInd w:val="0"/>
              <w:snapToGrid w:val="0"/>
              <w:spacing w:line="360" w:lineRule="auto"/>
              <w:jc w:val="left"/>
              <w:rPr>
                <w:b/>
                <w:color w:val="000000" w:themeColor="text1"/>
                <w:kern w:val="0"/>
                <w:sz w:val="24"/>
                <w14:textFill>
                  <w14:solidFill>
                    <w14:schemeClr w14:val="tx1"/>
                  </w14:solidFill>
                </w14:textFill>
              </w:rPr>
            </w:pPr>
            <w:r>
              <w:rPr>
                <w:rFonts w:hint="eastAsia"/>
                <w:b/>
                <w:color w:val="000000" w:themeColor="text1"/>
                <w:kern w:val="0"/>
                <w:sz w:val="24"/>
                <w14:textFill>
                  <w14:solidFill>
                    <w14:schemeClr w14:val="tx1"/>
                  </w14:solidFill>
                </w14:textFill>
              </w:rPr>
              <w:t>三、产业政策符合性分析</w:t>
            </w:r>
          </w:p>
          <w:p>
            <w:pPr>
              <w:adjustRightInd w:val="0"/>
              <w:snapToGrid w:val="0"/>
              <w:spacing w:line="360" w:lineRule="auto"/>
              <w:ind w:firstLine="480" w:firstLineChars="200"/>
              <w:rPr>
                <w:sz w:val="24"/>
              </w:rPr>
            </w:pPr>
            <w:r>
              <w:rPr>
                <w:sz w:val="24"/>
              </w:rPr>
              <w:t>根据《产业结构调整指导目录（2019年本）》，该项目不属于其中鼓励类、限制类以及淘汰类项目。项目属于允许类项目，该项目已经取得柳州市城中区发展和改革局建设项目备案证明，项目代码为2206-450202-04-01-214283。</w:t>
            </w:r>
          </w:p>
          <w:p>
            <w:pPr>
              <w:autoSpaceDE w:val="0"/>
              <w:autoSpaceDN w:val="0"/>
              <w:adjustRightInd w:val="0"/>
              <w:snapToGrid w:val="0"/>
              <w:spacing w:line="360" w:lineRule="auto"/>
              <w:jc w:val="left"/>
              <w:rPr>
                <w:b/>
                <w:color w:val="000000" w:themeColor="text1"/>
                <w:kern w:val="0"/>
                <w:sz w:val="24"/>
                <w14:textFill>
                  <w14:solidFill>
                    <w14:schemeClr w14:val="tx1"/>
                  </w14:solidFill>
                </w14:textFill>
              </w:rPr>
            </w:pPr>
            <w:r>
              <w:rPr>
                <w:rFonts w:hint="eastAsia"/>
                <w:b/>
                <w:color w:val="000000" w:themeColor="text1"/>
                <w:kern w:val="0"/>
                <w:sz w:val="24"/>
                <w14:textFill>
                  <w14:solidFill>
                    <w14:schemeClr w14:val="tx1"/>
                  </w14:solidFill>
                </w14:textFill>
              </w:rPr>
              <w:t>四、选址合理行分析</w:t>
            </w:r>
          </w:p>
          <w:p>
            <w:pPr>
              <w:adjustRightInd w:val="0"/>
              <w:snapToGrid w:val="0"/>
              <w:spacing w:line="360" w:lineRule="auto"/>
              <w:ind w:firstLine="480" w:firstLineChars="200"/>
              <w:rPr>
                <w:sz w:val="24"/>
              </w:rPr>
            </w:pPr>
            <w:r>
              <w:rPr>
                <w:rFonts w:hint="eastAsia"/>
                <w:sz w:val="24"/>
              </w:rPr>
              <w:t>根据前述的土地利用符合性分析，该项目属于社会事业及服务业，根据土地利用规划图，项目占地用地类型为商业服务业设施用地，项目用地土地类型符合土地利用规划的要求。本项目污染物排放量较少，对周围环境影响较小，无需设置环境防护距离，项目周围1</w:t>
            </w:r>
            <w:r>
              <w:rPr>
                <w:sz w:val="24"/>
              </w:rPr>
              <w:t>00</w:t>
            </w:r>
            <w:r>
              <w:rPr>
                <w:rFonts w:hint="eastAsia"/>
                <w:sz w:val="24"/>
              </w:rPr>
              <w:t>米范围内无长期居住人员。项目选址合理可行。</w:t>
            </w:r>
          </w:p>
          <w:p>
            <w:pPr>
              <w:autoSpaceDE w:val="0"/>
              <w:autoSpaceDN w:val="0"/>
              <w:adjustRightInd w:val="0"/>
              <w:snapToGrid w:val="0"/>
              <w:jc w:val="left"/>
              <w:rPr>
                <w:color w:val="000000" w:themeColor="text1"/>
                <w:kern w:val="0"/>
                <w:sz w:val="24"/>
                <w14:textFill>
                  <w14:solidFill>
                    <w14:schemeClr w14:val="tx1"/>
                  </w14:solidFill>
                </w14:textFill>
              </w:rPr>
            </w:pPr>
          </w:p>
          <w:p>
            <w:pPr>
              <w:autoSpaceDE w:val="0"/>
              <w:autoSpaceDN w:val="0"/>
              <w:adjustRightInd w:val="0"/>
              <w:snapToGrid w:val="0"/>
              <w:jc w:val="left"/>
              <w:rPr>
                <w:color w:val="000000" w:themeColor="text1"/>
                <w:kern w:val="0"/>
                <w:sz w:val="24"/>
                <w14:textFill>
                  <w14:solidFill>
                    <w14:schemeClr w14:val="tx1"/>
                  </w14:solidFill>
                </w14:textFill>
              </w:rPr>
            </w:pPr>
          </w:p>
          <w:p>
            <w:pPr>
              <w:autoSpaceDE w:val="0"/>
              <w:autoSpaceDN w:val="0"/>
              <w:adjustRightInd w:val="0"/>
              <w:snapToGrid w:val="0"/>
              <w:jc w:val="left"/>
              <w:rPr>
                <w:color w:val="000000" w:themeColor="text1"/>
                <w:kern w:val="0"/>
                <w:sz w:val="24"/>
                <w14:textFill>
                  <w14:solidFill>
                    <w14:schemeClr w14:val="tx1"/>
                  </w14:solidFill>
                </w14:textFill>
              </w:rPr>
            </w:pPr>
          </w:p>
          <w:p>
            <w:pPr>
              <w:autoSpaceDE w:val="0"/>
              <w:autoSpaceDN w:val="0"/>
              <w:adjustRightInd w:val="0"/>
              <w:snapToGrid w:val="0"/>
              <w:jc w:val="left"/>
              <w:rPr>
                <w:color w:val="000000" w:themeColor="text1"/>
                <w:kern w:val="0"/>
                <w:sz w:val="24"/>
                <w14:textFill>
                  <w14:solidFill>
                    <w14:schemeClr w14:val="tx1"/>
                  </w14:solidFill>
                </w14:textFill>
              </w:rPr>
            </w:pPr>
          </w:p>
          <w:p>
            <w:pPr>
              <w:autoSpaceDE w:val="0"/>
              <w:autoSpaceDN w:val="0"/>
              <w:adjustRightInd w:val="0"/>
              <w:snapToGrid w:val="0"/>
              <w:jc w:val="left"/>
              <w:rPr>
                <w:color w:val="000000" w:themeColor="text1"/>
                <w:kern w:val="0"/>
                <w:sz w:val="24"/>
                <w14:textFill>
                  <w14:solidFill>
                    <w14:schemeClr w14:val="tx1"/>
                  </w14:solidFill>
                </w14:textFill>
              </w:rPr>
            </w:pPr>
          </w:p>
          <w:p>
            <w:pPr>
              <w:autoSpaceDE w:val="0"/>
              <w:autoSpaceDN w:val="0"/>
              <w:adjustRightInd w:val="0"/>
              <w:snapToGrid w:val="0"/>
              <w:jc w:val="left"/>
              <w:rPr>
                <w:color w:val="000000" w:themeColor="text1"/>
                <w:kern w:val="0"/>
                <w:sz w:val="24"/>
                <w14:textFill>
                  <w14:solidFill>
                    <w14:schemeClr w14:val="tx1"/>
                  </w14:solidFill>
                </w14:textFill>
              </w:rPr>
            </w:pPr>
          </w:p>
          <w:p>
            <w:pPr>
              <w:autoSpaceDE w:val="0"/>
              <w:autoSpaceDN w:val="0"/>
              <w:adjustRightInd w:val="0"/>
              <w:snapToGrid w:val="0"/>
              <w:jc w:val="left"/>
              <w:rPr>
                <w:color w:val="000000" w:themeColor="text1"/>
                <w:kern w:val="0"/>
                <w:sz w:val="24"/>
                <w14:textFill>
                  <w14:solidFill>
                    <w14:schemeClr w14:val="tx1"/>
                  </w14:solidFill>
                </w14:textFill>
              </w:rPr>
            </w:pPr>
          </w:p>
          <w:p>
            <w:pPr>
              <w:autoSpaceDE w:val="0"/>
              <w:autoSpaceDN w:val="0"/>
              <w:adjustRightInd w:val="0"/>
              <w:snapToGrid w:val="0"/>
              <w:jc w:val="left"/>
              <w:rPr>
                <w:color w:val="000000" w:themeColor="text1"/>
                <w:kern w:val="0"/>
                <w:sz w:val="24"/>
                <w14:textFill>
                  <w14:solidFill>
                    <w14:schemeClr w14:val="tx1"/>
                  </w14:solidFill>
                </w14:textFill>
              </w:rPr>
            </w:pPr>
          </w:p>
          <w:p>
            <w:pPr>
              <w:autoSpaceDE w:val="0"/>
              <w:autoSpaceDN w:val="0"/>
              <w:adjustRightInd w:val="0"/>
              <w:snapToGrid w:val="0"/>
              <w:jc w:val="left"/>
              <w:rPr>
                <w:color w:val="000000" w:themeColor="text1"/>
                <w:kern w:val="0"/>
                <w:sz w:val="24"/>
                <w14:textFill>
                  <w14:solidFill>
                    <w14:schemeClr w14:val="tx1"/>
                  </w14:solidFill>
                </w14:textFill>
              </w:rPr>
            </w:pPr>
          </w:p>
          <w:p>
            <w:pPr>
              <w:autoSpaceDE w:val="0"/>
              <w:autoSpaceDN w:val="0"/>
              <w:adjustRightInd w:val="0"/>
              <w:snapToGrid w:val="0"/>
              <w:jc w:val="left"/>
              <w:rPr>
                <w:color w:val="000000" w:themeColor="text1"/>
                <w:kern w:val="0"/>
                <w:sz w:val="24"/>
                <w14:textFill>
                  <w14:solidFill>
                    <w14:schemeClr w14:val="tx1"/>
                  </w14:solidFill>
                </w14:textFill>
              </w:rPr>
            </w:pPr>
          </w:p>
          <w:p>
            <w:pPr>
              <w:autoSpaceDE w:val="0"/>
              <w:autoSpaceDN w:val="0"/>
              <w:adjustRightInd w:val="0"/>
              <w:snapToGrid w:val="0"/>
              <w:jc w:val="left"/>
              <w:rPr>
                <w:color w:val="000000" w:themeColor="text1"/>
                <w:kern w:val="0"/>
                <w:sz w:val="24"/>
                <w14:textFill>
                  <w14:solidFill>
                    <w14:schemeClr w14:val="tx1"/>
                  </w14:solidFill>
                </w14:textFill>
              </w:rPr>
            </w:pPr>
          </w:p>
          <w:p>
            <w:pPr>
              <w:autoSpaceDE w:val="0"/>
              <w:autoSpaceDN w:val="0"/>
              <w:adjustRightInd w:val="0"/>
              <w:snapToGrid w:val="0"/>
              <w:jc w:val="left"/>
              <w:rPr>
                <w:color w:val="000000" w:themeColor="text1"/>
                <w:kern w:val="0"/>
                <w:sz w:val="24"/>
                <w14:textFill>
                  <w14:solidFill>
                    <w14:schemeClr w14:val="tx1"/>
                  </w14:solidFill>
                </w14:textFill>
              </w:rPr>
            </w:pPr>
          </w:p>
          <w:p>
            <w:pPr>
              <w:autoSpaceDE w:val="0"/>
              <w:autoSpaceDN w:val="0"/>
              <w:adjustRightInd w:val="0"/>
              <w:snapToGrid w:val="0"/>
              <w:jc w:val="left"/>
              <w:rPr>
                <w:color w:val="000000" w:themeColor="text1"/>
                <w:kern w:val="0"/>
                <w:sz w:val="24"/>
                <w14:textFill>
                  <w14:solidFill>
                    <w14:schemeClr w14:val="tx1"/>
                  </w14:solidFill>
                </w14:textFill>
              </w:rPr>
            </w:pPr>
          </w:p>
          <w:p>
            <w:pPr>
              <w:pStyle w:val="27"/>
            </w:pPr>
          </w:p>
          <w:p/>
          <w:p>
            <w:pPr>
              <w:pStyle w:val="27"/>
            </w:pPr>
          </w:p>
          <w:p/>
          <w:p>
            <w:pPr>
              <w:pStyle w:val="27"/>
            </w:pPr>
          </w:p>
          <w:p/>
          <w:p/>
        </w:tc>
      </w:tr>
    </w:tbl>
    <w:p>
      <w:pPr>
        <w:spacing w:line="360" w:lineRule="auto"/>
        <w:outlineLvl w:val="0"/>
        <w:rPr>
          <w:rFonts w:eastAsia="黑体"/>
          <w:color w:val="000000" w:themeColor="text1"/>
          <w:sz w:val="30"/>
          <w14:textFill>
            <w14:solidFill>
              <w14:schemeClr w14:val="tx1"/>
            </w14:solidFill>
          </w14:textFill>
        </w:rPr>
        <w:sectPr>
          <w:footerReference r:id="rId3" w:type="default"/>
          <w:pgSz w:w="11906" w:h="16838"/>
          <w:pgMar w:top="1701" w:right="1531" w:bottom="1701" w:left="1531" w:header="851" w:footer="1077" w:gutter="0"/>
          <w:pgNumType w:start="1"/>
          <w:cols w:space="720" w:num="1"/>
          <w:docGrid w:linePitch="312" w:charSpace="0"/>
        </w:sectPr>
      </w:pPr>
    </w:p>
    <w:p>
      <w:pPr>
        <w:pStyle w:val="41"/>
        <w:jc w:val="center"/>
        <w:outlineLvl w:val="0"/>
        <w:rPr>
          <w:rFonts w:ascii="黑体" w:hAnsi="黑体" w:eastAsia="黑体"/>
          <w:snapToGrid w:val="0"/>
          <w:color w:val="000000" w:themeColor="text1"/>
          <w:sz w:val="30"/>
          <w:szCs w:val="30"/>
          <w14:textFill>
            <w14:solidFill>
              <w14:schemeClr w14:val="tx1"/>
            </w14:solidFill>
          </w14:textFill>
        </w:rPr>
      </w:pPr>
      <w:bookmarkStart w:id="3" w:name="_Toc104793147"/>
      <w:r>
        <w:rPr>
          <w:rFonts w:hint="eastAsia" w:ascii="黑体" w:hAnsi="黑体" w:eastAsia="黑体"/>
          <w:snapToGrid w:val="0"/>
          <w:color w:val="000000" w:themeColor="text1"/>
          <w:sz w:val="30"/>
          <w:szCs w:val="30"/>
          <w14:textFill>
            <w14:solidFill>
              <w14:schemeClr w14:val="tx1"/>
            </w14:solidFill>
          </w14:textFill>
        </w:rPr>
        <w:t>二、建设项目工程分析</w:t>
      </w:r>
      <w:bookmarkEnd w:id="3"/>
    </w:p>
    <w:tbl>
      <w:tblPr>
        <w:tblStyle w:val="49"/>
        <w:tblW w:w="8824" w:type="dxa"/>
        <w:jc w:val="center"/>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55"/>
        <w:gridCol w:w="8369"/>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5192" w:hRule="atLeast"/>
          <w:jc w:val="center"/>
        </w:trPr>
        <w:tc>
          <w:tcPr>
            <w:tcW w:w="455" w:type="dxa"/>
            <w:vAlign w:val="center"/>
          </w:tcPr>
          <w:p>
            <w:pPr>
              <w:pStyle w:val="41"/>
              <w:adjustRightInd w:val="0"/>
              <w:snapToGrid w:val="0"/>
              <w:spacing w:before="0" w:beforeAutospacing="0" w:after="0" w:afterAutospacing="0"/>
              <w:jc w:val="center"/>
              <w:rPr>
                <w:rFonts w:cs="宋体"/>
                <w:color w:val="000000" w:themeColor="text1"/>
                <w:szCs w:val="24"/>
                <w14:textFill>
                  <w14:solidFill>
                    <w14:schemeClr w14:val="tx1"/>
                  </w14:solidFill>
                </w14:textFill>
              </w:rPr>
            </w:pPr>
            <w:r>
              <w:rPr>
                <w:rFonts w:hint="eastAsia" w:cs="宋体"/>
                <w:color w:val="000000" w:themeColor="text1"/>
                <w:szCs w:val="24"/>
                <w14:textFill>
                  <w14:solidFill>
                    <w14:schemeClr w14:val="tx1"/>
                  </w14:solidFill>
                </w14:textFill>
              </w:rPr>
              <w:t>建设内容</w:t>
            </w:r>
          </w:p>
        </w:tc>
        <w:tc>
          <w:tcPr>
            <w:tcW w:w="8369" w:type="dxa"/>
          </w:tcPr>
          <w:p>
            <w:pPr>
              <w:autoSpaceDE w:val="0"/>
              <w:autoSpaceDN w:val="0"/>
              <w:adjustRightInd w:val="0"/>
              <w:snapToGrid w:val="0"/>
              <w:spacing w:line="360" w:lineRule="auto"/>
              <w:jc w:val="left"/>
              <w:rPr>
                <w:b/>
                <w:color w:val="auto"/>
                <w:kern w:val="0"/>
                <w:sz w:val="24"/>
              </w:rPr>
            </w:pPr>
            <w:r>
              <w:rPr>
                <w:rFonts w:hint="eastAsia"/>
                <w:b/>
                <w:color w:val="auto"/>
                <w:kern w:val="0"/>
                <w:sz w:val="24"/>
              </w:rPr>
              <w:t>一</w:t>
            </w:r>
            <w:r>
              <w:rPr>
                <w:b/>
                <w:color w:val="auto"/>
                <w:kern w:val="0"/>
                <w:sz w:val="24"/>
              </w:rPr>
              <w:t>、项目名称、性质和建设地点</w:t>
            </w:r>
          </w:p>
          <w:p>
            <w:pPr>
              <w:adjustRightInd w:val="0"/>
              <w:snapToGrid w:val="0"/>
              <w:spacing w:line="360" w:lineRule="auto"/>
              <w:ind w:firstLine="480" w:firstLineChars="200"/>
              <w:rPr>
                <w:color w:val="auto"/>
                <w:kern w:val="0"/>
                <w:sz w:val="24"/>
              </w:rPr>
            </w:pPr>
            <w:r>
              <w:rPr>
                <w:color w:val="auto"/>
                <w:kern w:val="0"/>
                <w:sz w:val="24"/>
              </w:rPr>
              <w:t>项目名称：</w:t>
            </w:r>
            <w:r>
              <w:rPr>
                <w:rFonts w:hint="eastAsia"/>
                <w:color w:val="auto"/>
                <w:kern w:val="0"/>
                <w:sz w:val="24"/>
              </w:rPr>
              <w:t>柳州亿通鑫光丰田汽车销售服务有限公司汽车维修喷漆项目</w:t>
            </w:r>
          </w:p>
          <w:p>
            <w:pPr>
              <w:adjustRightInd w:val="0"/>
              <w:snapToGrid w:val="0"/>
              <w:spacing w:line="360" w:lineRule="auto"/>
              <w:ind w:firstLine="480" w:firstLineChars="200"/>
              <w:rPr>
                <w:color w:val="auto"/>
                <w:kern w:val="0"/>
                <w:sz w:val="24"/>
              </w:rPr>
            </w:pPr>
            <w:r>
              <w:rPr>
                <w:color w:val="auto"/>
                <w:kern w:val="0"/>
                <w:sz w:val="24"/>
              </w:rPr>
              <w:t>建设性质：</w:t>
            </w:r>
            <w:r>
              <w:rPr>
                <w:rFonts w:hint="eastAsia"/>
                <w:color w:val="auto"/>
                <w:kern w:val="0"/>
                <w:sz w:val="24"/>
              </w:rPr>
              <w:t>新建</w:t>
            </w:r>
          </w:p>
          <w:p>
            <w:pPr>
              <w:adjustRightInd w:val="0"/>
              <w:snapToGrid w:val="0"/>
              <w:spacing w:line="360" w:lineRule="auto"/>
              <w:ind w:firstLine="480" w:firstLineChars="200"/>
              <w:rPr>
                <w:color w:val="auto"/>
                <w:kern w:val="0"/>
                <w:sz w:val="24"/>
              </w:rPr>
            </w:pPr>
            <w:r>
              <w:rPr>
                <w:color w:val="auto"/>
                <w:kern w:val="0"/>
                <w:sz w:val="24"/>
              </w:rPr>
              <w:t>建设地点：</w:t>
            </w:r>
            <w:r>
              <w:rPr>
                <w:rFonts w:hint="eastAsia"/>
                <w:color w:val="auto"/>
                <w:sz w:val="24"/>
              </w:rPr>
              <w:t>柳州市城中区东环路北双拥大道8号（东经</w:t>
            </w:r>
            <w:r>
              <w:rPr>
                <w:color w:val="auto"/>
                <w:sz w:val="24"/>
              </w:rPr>
              <w:t>109.431864</w:t>
            </w:r>
            <w:r>
              <w:rPr>
                <w:rFonts w:hint="eastAsia"/>
                <w:color w:val="auto"/>
                <w:sz w:val="24"/>
              </w:rPr>
              <w:t>°、北纬</w:t>
            </w:r>
            <w:r>
              <w:rPr>
                <w:color w:val="auto"/>
                <w:sz w:val="24"/>
              </w:rPr>
              <w:t>24.374921</w:t>
            </w:r>
            <w:r>
              <w:rPr>
                <w:rFonts w:hint="eastAsia"/>
                <w:color w:val="auto"/>
                <w:sz w:val="24"/>
              </w:rPr>
              <w:t>°）。</w:t>
            </w:r>
          </w:p>
          <w:p>
            <w:pPr>
              <w:adjustRightInd w:val="0"/>
              <w:snapToGrid w:val="0"/>
              <w:spacing w:line="360" w:lineRule="auto"/>
              <w:rPr>
                <w:rFonts w:ascii="宋体" w:hAnsi="宋体" w:cs="宋体"/>
                <w:b/>
                <w:bCs/>
                <w:color w:val="auto"/>
                <w:sz w:val="24"/>
              </w:rPr>
            </w:pPr>
            <w:r>
              <w:rPr>
                <w:rFonts w:hint="eastAsia" w:ascii="宋体" w:hAnsi="宋体" w:cs="宋体"/>
                <w:b/>
                <w:bCs/>
                <w:color w:val="auto"/>
                <w:sz w:val="24"/>
              </w:rPr>
              <w:t>二、项目组成</w:t>
            </w:r>
          </w:p>
          <w:p>
            <w:pPr>
              <w:adjustRightInd w:val="0"/>
              <w:snapToGrid w:val="0"/>
              <w:spacing w:line="360" w:lineRule="auto"/>
              <w:ind w:firstLine="480" w:firstLineChars="200"/>
              <w:rPr>
                <w:bCs/>
                <w:color w:val="auto"/>
                <w:sz w:val="24"/>
              </w:rPr>
            </w:pPr>
            <w:r>
              <w:rPr>
                <w:rFonts w:hint="eastAsia"/>
                <w:color w:val="auto"/>
                <w:sz w:val="24"/>
              </w:rPr>
              <w:t>项目位于柳州市城中区东环路北双拥大道8号（东经</w:t>
            </w:r>
            <w:r>
              <w:rPr>
                <w:color w:val="auto"/>
                <w:sz w:val="24"/>
              </w:rPr>
              <w:t>109.431864</w:t>
            </w:r>
            <w:r>
              <w:rPr>
                <w:rFonts w:hint="eastAsia"/>
                <w:color w:val="auto"/>
                <w:sz w:val="24"/>
              </w:rPr>
              <w:t>°、北纬</w:t>
            </w:r>
            <w:r>
              <w:rPr>
                <w:color w:val="auto"/>
                <w:sz w:val="24"/>
              </w:rPr>
              <w:t>24.374921</w:t>
            </w:r>
            <w:r>
              <w:rPr>
                <w:rFonts w:hint="eastAsia"/>
                <w:color w:val="auto"/>
                <w:sz w:val="24"/>
              </w:rPr>
              <w:t>°）。本项目总占地面积</w:t>
            </w:r>
            <w:r>
              <w:rPr>
                <w:color w:val="auto"/>
                <w:sz w:val="24"/>
              </w:rPr>
              <w:t>5540</w:t>
            </w:r>
            <w:r>
              <w:rPr>
                <w:rFonts w:hint="eastAsia"/>
                <w:color w:val="auto"/>
                <w:sz w:val="24"/>
              </w:rPr>
              <w:t>m</w:t>
            </w:r>
            <w:r>
              <w:rPr>
                <w:color w:val="auto"/>
                <w:sz w:val="24"/>
                <w:vertAlign w:val="superscript"/>
              </w:rPr>
              <w:t>2</w:t>
            </w:r>
            <w:r>
              <w:rPr>
                <w:rFonts w:hint="eastAsia"/>
                <w:color w:val="auto"/>
                <w:sz w:val="24"/>
              </w:rPr>
              <w:t>，房屋建筑面积4</w:t>
            </w:r>
            <w:r>
              <w:rPr>
                <w:color w:val="auto"/>
                <w:sz w:val="24"/>
              </w:rPr>
              <w:t>010</w:t>
            </w:r>
            <w:r>
              <w:rPr>
                <w:rFonts w:hint="eastAsia"/>
                <w:color w:val="auto"/>
                <w:sz w:val="24"/>
              </w:rPr>
              <w:t>m</w:t>
            </w:r>
            <w:r>
              <w:rPr>
                <w:color w:val="auto"/>
                <w:sz w:val="24"/>
                <w:vertAlign w:val="superscript"/>
              </w:rPr>
              <w:t>2</w:t>
            </w:r>
            <w:r>
              <w:rPr>
                <w:rFonts w:hint="eastAsia"/>
                <w:color w:val="auto"/>
                <w:sz w:val="24"/>
              </w:rPr>
              <w:t>。租赁现有厂房一座用于运行生产。</w:t>
            </w:r>
            <w:r>
              <w:rPr>
                <w:color w:val="auto"/>
                <w:sz w:val="24"/>
              </w:rPr>
              <w:t>本项目由主体工程、公用工程、环保工程</w:t>
            </w:r>
            <w:r>
              <w:rPr>
                <w:rFonts w:hint="eastAsia"/>
                <w:color w:val="auto"/>
                <w:sz w:val="24"/>
              </w:rPr>
              <w:t>组成，具体见下表：</w:t>
            </w:r>
          </w:p>
          <w:p>
            <w:pPr>
              <w:adjustRightInd w:val="0"/>
              <w:snapToGrid w:val="0"/>
              <w:spacing w:line="360" w:lineRule="auto"/>
              <w:jc w:val="center"/>
              <w:rPr>
                <w:b/>
                <w:color w:val="auto"/>
                <w:sz w:val="24"/>
              </w:rPr>
            </w:pPr>
            <w:r>
              <w:rPr>
                <w:b/>
                <w:color w:val="auto"/>
                <w:sz w:val="24"/>
              </w:rPr>
              <w:t>表4  项目组成情况一览表</w:t>
            </w:r>
          </w:p>
          <w:tbl>
            <w:tblPr>
              <w:tblStyle w:val="49"/>
              <w:tblW w:w="8153"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337"/>
              <w:gridCol w:w="816"/>
              <w:gridCol w:w="2094"/>
              <w:gridCol w:w="4906"/>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37" w:type="dxa"/>
                  <w:vAlign w:val="center"/>
                </w:tcPr>
                <w:p>
                  <w:pPr>
                    <w:pStyle w:val="20"/>
                    <w:adjustRightInd w:val="0"/>
                    <w:snapToGrid w:val="0"/>
                    <w:spacing w:after="0"/>
                    <w:ind w:left="0" w:leftChars="0"/>
                    <w:jc w:val="center"/>
                    <w:rPr>
                      <w:color w:val="auto"/>
                      <w:sz w:val="21"/>
                      <w:szCs w:val="21"/>
                    </w:rPr>
                  </w:pPr>
                  <w:r>
                    <w:rPr>
                      <w:color w:val="auto"/>
                      <w:sz w:val="21"/>
                      <w:szCs w:val="21"/>
                    </w:rPr>
                    <w:t>序号</w:t>
                  </w:r>
                </w:p>
              </w:tc>
              <w:tc>
                <w:tcPr>
                  <w:tcW w:w="816" w:type="dxa"/>
                  <w:vAlign w:val="center"/>
                </w:tcPr>
                <w:p>
                  <w:pPr>
                    <w:pStyle w:val="20"/>
                    <w:adjustRightInd w:val="0"/>
                    <w:snapToGrid w:val="0"/>
                    <w:spacing w:after="0"/>
                    <w:ind w:left="0" w:leftChars="0"/>
                    <w:jc w:val="center"/>
                    <w:rPr>
                      <w:color w:val="auto"/>
                      <w:sz w:val="21"/>
                      <w:szCs w:val="21"/>
                    </w:rPr>
                  </w:pPr>
                  <w:r>
                    <w:rPr>
                      <w:color w:val="auto"/>
                      <w:sz w:val="21"/>
                      <w:szCs w:val="21"/>
                    </w:rPr>
                    <w:t>项目名称</w:t>
                  </w:r>
                </w:p>
              </w:tc>
              <w:tc>
                <w:tcPr>
                  <w:tcW w:w="7000" w:type="dxa"/>
                  <w:gridSpan w:val="2"/>
                  <w:vAlign w:val="center"/>
                </w:tcPr>
                <w:p>
                  <w:pPr>
                    <w:pStyle w:val="20"/>
                    <w:adjustRightInd w:val="0"/>
                    <w:snapToGrid w:val="0"/>
                    <w:spacing w:after="0"/>
                    <w:ind w:left="0" w:leftChars="0"/>
                    <w:jc w:val="center"/>
                    <w:rPr>
                      <w:color w:val="auto"/>
                      <w:sz w:val="21"/>
                      <w:szCs w:val="21"/>
                    </w:rPr>
                  </w:pPr>
                  <w:r>
                    <w:rPr>
                      <w:color w:val="auto"/>
                      <w:sz w:val="21"/>
                      <w:szCs w:val="21"/>
                    </w:rPr>
                    <w:t>主要建设内容</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37" w:type="dxa"/>
                  <w:vAlign w:val="center"/>
                </w:tcPr>
                <w:p>
                  <w:pPr>
                    <w:pStyle w:val="20"/>
                    <w:adjustRightInd w:val="0"/>
                    <w:snapToGrid w:val="0"/>
                    <w:spacing w:after="0"/>
                    <w:ind w:left="0" w:leftChars="0"/>
                    <w:jc w:val="center"/>
                    <w:rPr>
                      <w:b/>
                      <w:color w:val="auto"/>
                      <w:sz w:val="21"/>
                      <w:szCs w:val="21"/>
                    </w:rPr>
                  </w:pPr>
                  <w:r>
                    <w:rPr>
                      <w:b/>
                      <w:color w:val="auto"/>
                      <w:sz w:val="21"/>
                      <w:szCs w:val="21"/>
                    </w:rPr>
                    <w:t>一</w:t>
                  </w:r>
                </w:p>
              </w:tc>
              <w:tc>
                <w:tcPr>
                  <w:tcW w:w="7816" w:type="dxa"/>
                  <w:gridSpan w:val="3"/>
                  <w:vAlign w:val="center"/>
                </w:tcPr>
                <w:p>
                  <w:pPr>
                    <w:pStyle w:val="20"/>
                    <w:adjustRightInd w:val="0"/>
                    <w:snapToGrid w:val="0"/>
                    <w:spacing w:after="0"/>
                    <w:ind w:left="0" w:leftChars="0"/>
                    <w:jc w:val="center"/>
                    <w:rPr>
                      <w:color w:val="auto"/>
                      <w:sz w:val="21"/>
                      <w:szCs w:val="21"/>
                    </w:rPr>
                  </w:pPr>
                  <w:r>
                    <w:rPr>
                      <w:color w:val="auto"/>
                      <w:sz w:val="21"/>
                      <w:szCs w:val="21"/>
                    </w:rPr>
                    <w:t>主体工程</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37" w:type="dxa"/>
                  <w:vAlign w:val="center"/>
                </w:tcPr>
                <w:p>
                  <w:pPr>
                    <w:pStyle w:val="20"/>
                    <w:adjustRightInd w:val="0"/>
                    <w:snapToGrid w:val="0"/>
                    <w:spacing w:after="0"/>
                    <w:ind w:left="0" w:leftChars="0"/>
                    <w:jc w:val="center"/>
                    <w:rPr>
                      <w:color w:val="auto"/>
                      <w:sz w:val="21"/>
                      <w:szCs w:val="21"/>
                    </w:rPr>
                  </w:pPr>
                  <w:r>
                    <w:rPr>
                      <w:color w:val="auto"/>
                      <w:sz w:val="21"/>
                      <w:szCs w:val="21"/>
                    </w:rPr>
                    <w:t>1</w:t>
                  </w:r>
                </w:p>
              </w:tc>
              <w:tc>
                <w:tcPr>
                  <w:tcW w:w="816" w:type="dxa"/>
                  <w:vAlign w:val="center"/>
                </w:tcPr>
                <w:p>
                  <w:pPr>
                    <w:pStyle w:val="20"/>
                    <w:adjustRightInd w:val="0"/>
                    <w:snapToGrid w:val="0"/>
                    <w:spacing w:after="0"/>
                    <w:ind w:left="0" w:leftChars="0"/>
                    <w:jc w:val="center"/>
                    <w:rPr>
                      <w:color w:val="auto"/>
                      <w:sz w:val="21"/>
                      <w:szCs w:val="21"/>
                    </w:rPr>
                  </w:pPr>
                  <w:r>
                    <w:rPr>
                      <w:rFonts w:hint="eastAsia"/>
                      <w:color w:val="auto"/>
                      <w:sz w:val="21"/>
                      <w:szCs w:val="21"/>
                    </w:rPr>
                    <w:t>厂房</w:t>
                  </w:r>
                </w:p>
              </w:tc>
              <w:tc>
                <w:tcPr>
                  <w:tcW w:w="7000" w:type="dxa"/>
                  <w:gridSpan w:val="2"/>
                  <w:vAlign w:val="center"/>
                </w:tcPr>
                <w:p>
                  <w:pPr>
                    <w:pStyle w:val="20"/>
                    <w:adjustRightInd w:val="0"/>
                    <w:snapToGrid w:val="0"/>
                    <w:spacing w:after="0"/>
                    <w:ind w:left="0" w:leftChars="0"/>
                    <w:jc w:val="center"/>
                    <w:rPr>
                      <w:color w:val="auto"/>
                      <w:sz w:val="21"/>
                      <w:szCs w:val="21"/>
                    </w:rPr>
                  </w:pPr>
                  <w:r>
                    <w:rPr>
                      <w:rFonts w:hint="eastAsia"/>
                      <w:color w:val="auto"/>
                      <w:sz w:val="21"/>
                      <w:szCs w:val="21"/>
                    </w:rPr>
                    <w:t>建筑面积4</w:t>
                  </w:r>
                  <w:r>
                    <w:rPr>
                      <w:color w:val="auto"/>
                      <w:sz w:val="21"/>
                      <w:szCs w:val="21"/>
                    </w:rPr>
                    <w:t>010</w:t>
                  </w:r>
                  <w:r>
                    <w:rPr>
                      <w:rFonts w:hint="eastAsia"/>
                      <w:color w:val="auto"/>
                      <w:sz w:val="21"/>
                      <w:szCs w:val="21"/>
                    </w:rPr>
                    <w:t>m</w:t>
                  </w:r>
                  <w:r>
                    <w:rPr>
                      <w:color w:val="auto"/>
                      <w:sz w:val="21"/>
                      <w:szCs w:val="21"/>
                      <w:vertAlign w:val="superscript"/>
                    </w:rPr>
                    <w:t>2</w:t>
                  </w:r>
                  <w:r>
                    <w:rPr>
                      <w:rFonts w:hint="eastAsia"/>
                      <w:color w:val="auto"/>
                      <w:sz w:val="21"/>
                      <w:szCs w:val="21"/>
                    </w:rPr>
                    <w:t>，划分为新车销售区域、一般维修区域、零件备件存放区域、喷漆烤漆区域</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37" w:type="dxa"/>
                  <w:vAlign w:val="center"/>
                </w:tcPr>
                <w:p>
                  <w:pPr>
                    <w:pStyle w:val="20"/>
                    <w:adjustRightInd w:val="0"/>
                    <w:snapToGrid w:val="0"/>
                    <w:spacing w:after="0"/>
                    <w:ind w:left="0" w:leftChars="0"/>
                    <w:jc w:val="center"/>
                    <w:rPr>
                      <w:color w:val="auto"/>
                      <w:sz w:val="21"/>
                      <w:szCs w:val="21"/>
                    </w:rPr>
                  </w:pPr>
                  <w:r>
                    <w:rPr>
                      <w:rFonts w:hint="eastAsia"/>
                      <w:color w:val="auto"/>
                      <w:sz w:val="21"/>
                      <w:szCs w:val="21"/>
                    </w:rPr>
                    <w:t>二</w:t>
                  </w:r>
                </w:p>
              </w:tc>
              <w:tc>
                <w:tcPr>
                  <w:tcW w:w="7816" w:type="dxa"/>
                  <w:gridSpan w:val="3"/>
                  <w:vAlign w:val="center"/>
                </w:tcPr>
                <w:p>
                  <w:pPr>
                    <w:pStyle w:val="20"/>
                    <w:adjustRightInd w:val="0"/>
                    <w:snapToGrid w:val="0"/>
                    <w:spacing w:after="0"/>
                    <w:ind w:left="0" w:leftChars="0"/>
                    <w:jc w:val="center"/>
                    <w:rPr>
                      <w:color w:val="auto"/>
                      <w:sz w:val="21"/>
                      <w:szCs w:val="21"/>
                    </w:rPr>
                  </w:pPr>
                  <w:r>
                    <w:rPr>
                      <w:color w:val="auto"/>
                      <w:sz w:val="21"/>
                      <w:szCs w:val="21"/>
                    </w:rPr>
                    <w:t>公用工程</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37" w:type="dxa"/>
                  <w:vAlign w:val="center"/>
                </w:tcPr>
                <w:p>
                  <w:pPr>
                    <w:pStyle w:val="27"/>
                    <w:adjustRightInd w:val="0"/>
                    <w:snapToGrid w:val="0"/>
                    <w:spacing w:line="240" w:lineRule="auto"/>
                    <w:ind w:left="0" w:firstLine="0"/>
                    <w:jc w:val="center"/>
                    <w:rPr>
                      <w:rFonts w:ascii="Times New Roman"/>
                      <w:color w:val="auto"/>
                      <w:sz w:val="21"/>
                      <w:szCs w:val="21"/>
                    </w:rPr>
                  </w:pPr>
                  <w:r>
                    <w:rPr>
                      <w:rFonts w:ascii="Times New Roman"/>
                      <w:color w:val="auto"/>
                      <w:sz w:val="21"/>
                      <w:szCs w:val="21"/>
                    </w:rPr>
                    <w:t>1</w:t>
                  </w:r>
                </w:p>
              </w:tc>
              <w:tc>
                <w:tcPr>
                  <w:tcW w:w="816" w:type="dxa"/>
                  <w:vAlign w:val="center"/>
                </w:tcPr>
                <w:p>
                  <w:pPr>
                    <w:pStyle w:val="20"/>
                    <w:adjustRightInd w:val="0"/>
                    <w:snapToGrid w:val="0"/>
                    <w:spacing w:after="0"/>
                    <w:ind w:left="0" w:leftChars="0"/>
                    <w:jc w:val="center"/>
                    <w:rPr>
                      <w:color w:val="auto"/>
                      <w:sz w:val="21"/>
                      <w:szCs w:val="21"/>
                    </w:rPr>
                  </w:pPr>
                  <w:r>
                    <w:rPr>
                      <w:color w:val="auto"/>
                      <w:sz w:val="21"/>
                      <w:szCs w:val="21"/>
                    </w:rPr>
                    <w:t>供</w:t>
                  </w:r>
                  <w:r>
                    <w:rPr>
                      <w:rFonts w:hint="eastAsia"/>
                      <w:color w:val="auto"/>
                      <w:sz w:val="21"/>
                      <w:szCs w:val="21"/>
                    </w:rPr>
                    <w:t>水</w:t>
                  </w:r>
                </w:p>
              </w:tc>
              <w:tc>
                <w:tcPr>
                  <w:tcW w:w="7000" w:type="dxa"/>
                  <w:gridSpan w:val="2"/>
                  <w:vAlign w:val="center"/>
                </w:tcPr>
                <w:p>
                  <w:pPr>
                    <w:pStyle w:val="20"/>
                    <w:adjustRightInd w:val="0"/>
                    <w:snapToGrid w:val="0"/>
                    <w:spacing w:after="0"/>
                    <w:ind w:left="0" w:leftChars="0"/>
                    <w:jc w:val="center"/>
                    <w:rPr>
                      <w:color w:val="auto"/>
                      <w:sz w:val="21"/>
                      <w:szCs w:val="21"/>
                    </w:rPr>
                  </w:pPr>
                  <w:r>
                    <w:rPr>
                      <w:color w:val="auto"/>
                      <w:sz w:val="21"/>
                      <w:szCs w:val="21"/>
                    </w:rPr>
                    <w:t>由</w:t>
                  </w:r>
                  <w:r>
                    <w:rPr>
                      <w:rFonts w:hint="eastAsia"/>
                      <w:color w:val="auto"/>
                      <w:sz w:val="21"/>
                      <w:szCs w:val="21"/>
                    </w:rPr>
                    <w:t>城中区自来水</w:t>
                  </w:r>
                  <w:r>
                    <w:rPr>
                      <w:color w:val="auto"/>
                      <w:sz w:val="21"/>
                      <w:szCs w:val="21"/>
                    </w:rPr>
                    <w:t>供水管网提供</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37" w:type="dxa"/>
                  <w:vAlign w:val="center"/>
                </w:tcPr>
                <w:p>
                  <w:pPr>
                    <w:adjustRightInd w:val="0"/>
                    <w:snapToGrid w:val="0"/>
                    <w:jc w:val="center"/>
                    <w:rPr>
                      <w:color w:val="auto"/>
                      <w:szCs w:val="21"/>
                    </w:rPr>
                  </w:pPr>
                  <w:r>
                    <w:rPr>
                      <w:color w:val="auto"/>
                      <w:szCs w:val="21"/>
                    </w:rPr>
                    <w:t>2</w:t>
                  </w:r>
                </w:p>
              </w:tc>
              <w:tc>
                <w:tcPr>
                  <w:tcW w:w="816" w:type="dxa"/>
                  <w:vAlign w:val="center"/>
                </w:tcPr>
                <w:p>
                  <w:pPr>
                    <w:adjustRightInd w:val="0"/>
                    <w:snapToGrid w:val="0"/>
                    <w:jc w:val="center"/>
                    <w:rPr>
                      <w:color w:val="auto"/>
                      <w:szCs w:val="21"/>
                    </w:rPr>
                  </w:pPr>
                  <w:r>
                    <w:rPr>
                      <w:color w:val="auto"/>
                      <w:szCs w:val="21"/>
                    </w:rPr>
                    <w:t>供</w:t>
                  </w:r>
                  <w:r>
                    <w:rPr>
                      <w:rFonts w:hint="eastAsia"/>
                      <w:color w:val="auto"/>
                      <w:szCs w:val="21"/>
                    </w:rPr>
                    <w:t>电</w:t>
                  </w:r>
                </w:p>
              </w:tc>
              <w:tc>
                <w:tcPr>
                  <w:tcW w:w="7000" w:type="dxa"/>
                  <w:gridSpan w:val="2"/>
                  <w:vAlign w:val="center"/>
                </w:tcPr>
                <w:p>
                  <w:pPr>
                    <w:pStyle w:val="20"/>
                    <w:adjustRightInd w:val="0"/>
                    <w:snapToGrid w:val="0"/>
                    <w:spacing w:after="0"/>
                    <w:ind w:left="0" w:leftChars="0"/>
                    <w:jc w:val="center"/>
                    <w:rPr>
                      <w:color w:val="auto"/>
                      <w:sz w:val="21"/>
                      <w:szCs w:val="21"/>
                    </w:rPr>
                  </w:pPr>
                  <w:r>
                    <w:rPr>
                      <w:color w:val="auto"/>
                      <w:sz w:val="21"/>
                      <w:szCs w:val="21"/>
                    </w:rPr>
                    <w:t>由</w:t>
                  </w:r>
                  <w:r>
                    <w:rPr>
                      <w:rFonts w:hint="eastAsia"/>
                      <w:color w:val="auto"/>
                      <w:sz w:val="21"/>
                      <w:szCs w:val="21"/>
                    </w:rPr>
                    <w:t>城中区</w:t>
                  </w:r>
                  <w:r>
                    <w:rPr>
                      <w:color w:val="auto"/>
                      <w:sz w:val="21"/>
                      <w:szCs w:val="21"/>
                    </w:rPr>
                    <w:t>电网提供</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37" w:type="dxa"/>
                  <w:vAlign w:val="center"/>
                </w:tcPr>
                <w:p>
                  <w:pPr>
                    <w:adjustRightInd w:val="0"/>
                    <w:snapToGrid w:val="0"/>
                    <w:jc w:val="center"/>
                    <w:rPr>
                      <w:color w:val="auto"/>
                      <w:szCs w:val="21"/>
                    </w:rPr>
                  </w:pPr>
                  <w:r>
                    <w:rPr>
                      <w:color w:val="auto"/>
                      <w:szCs w:val="21"/>
                    </w:rPr>
                    <w:t>3</w:t>
                  </w:r>
                </w:p>
              </w:tc>
              <w:tc>
                <w:tcPr>
                  <w:tcW w:w="816" w:type="dxa"/>
                  <w:vAlign w:val="center"/>
                </w:tcPr>
                <w:p>
                  <w:pPr>
                    <w:adjustRightInd w:val="0"/>
                    <w:snapToGrid w:val="0"/>
                    <w:jc w:val="center"/>
                    <w:rPr>
                      <w:color w:val="auto"/>
                      <w:szCs w:val="21"/>
                    </w:rPr>
                  </w:pPr>
                  <w:r>
                    <w:rPr>
                      <w:color w:val="auto"/>
                      <w:szCs w:val="21"/>
                    </w:rPr>
                    <w:t>排水</w:t>
                  </w:r>
                </w:p>
              </w:tc>
              <w:tc>
                <w:tcPr>
                  <w:tcW w:w="7000" w:type="dxa"/>
                  <w:gridSpan w:val="2"/>
                  <w:vAlign w:val="center"/>
                </w:tcPr>
                <w:p>
                  <w:pPr>
                    <w:pStyle w:val="20"/>
                    <w:adjustRightInd w:val="0"/>
                    <w:snapToGrid w:val="0"/>
                    <w:spacing w:after="0"/>
                    <w:ind w:left="0" w:leftChars="0"/>
                    <w:jc w:val="center"/>
                    <w:rPr>
                      <w:color w:val="auto"/>
                      <w:sz w:val="21"/>
                      <w:szCs w:val="21"/>
                    </w:rPr>
                  </w:pPr>
                  <w:r>
                    <w:rPr>
                      <w:color w:val="auto"/>
                      <w:sz w:val="21"/>
                      <w:szCs w:val="21"/>
                    </w:rPr>
                    <w:t>生活污水经三级化粪池处理</w:t>
                  </w:r>
                  <w:r>
                    <w:rPr>
                      <w:rFonts w:hint="eastAsia"/>
                      <w:color w:val="auto"/>
                      <w:sz w:val="21"/>
                      <w:szCs w:val="21"/>
                    </w:rPr>
                    <w:t>、连同经过隔油处理的洗车废水一同</w:t>
                  </w:r>
                  <w:r>
                    <w:rPr>
                      <w:color w:val="auto"/>
                      <w:sz w:val="21"/>
                      <w:szCs w:val="21"/>
                    </w:rPr>
                    <w:t>经污水管网进入</w:t>
                  </w:r>
                  <w:r>
                    <w:rPr>
                      <w:rFonts w:hint="eastAsia"/>
                      <w:color w:val="auto"/>
                      <w:sz w:val="21"/>
                      <w:szCs w:val="21"/>
                    </w:rPr>
                    <w:t>阳和</w:t>
                  </w:r>
                  <w:r>
                    <w:rPr>
                      <w:color w:val="auto"/>
                      <w:sz w:val="21"/>
                      <w:szCs w:val="21"/>
                    </w:rPr>
                    <w:t>污水处理厂处理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37" w:type="dxa"/>
                  <w:vAlign w:val="center"/>
                </w:tcPr>
                <w:p>
                  <w:pPr>
                    <w:pStyle w:val="20"/>
                    <w:adjustRightInd w:val="0"/>
                    <w:snapToGrid w:val="0"/>
                    <w:spacing w:after="0"/>
                    <w:ind w:left="0" w:leftChars="0"/>
                    <w:jc w:val="center"/>
                    <w:rPr>
                      <w:color w:val="auto"/>
                      <w:sz w:val="21"/>
                      <w:szCs w:val="21"/>
                    </w:rPr>
                  </w:pPr>
                  <w:r>
                    <w:rPr>
                      <w:color w:val="auto"/>
                      <w:sz w:val="21"/>
                      <w:szCs w:val="21"/>
                    </w:rPr>
                    <w:t>三</w:t>
                  </w:r>
                </w:p>
              </w:tc>
              <w:tc>
                <w:tcPr>
                  <w:tcW w:w="7816" w:type="dxa"/>
                  <w:gridSpan w:val="3"/>
                  <w:vAlign w:val="center"/>
                </w:tcPr>
                <w:p>
                  <w:pPr>
                    <w:pStyle w:val="20"/>
                    <w:adjustRightInd w:val="0"/>
                    <w:snapToGrid w:val="0"/>
                    <w:spacing w:after="0"/>
                    <w:ind w:left="0" w:leftChars="0"/>
                    <w:jc w:val="center"/>
                    <w:rPr>
                      <w:color w:val="auto"/>
                      <w:sz w:val="21"/>
                      <w:szCs w:val="21"/>
                    </w:rPr>
                  </w:pPr>
                  <w:r>
                    <w:rPr>
                      <w:color w:val="auto"/>
                      <w:sz w:val="21"/>
                      <w:szCs w:val="21"/>
                    </w:rPr>
                    <w:t>环保工程（措施）</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37" w:type="dxa"/>
                  <w:vAlign w:val="center"/>
                </w:tcPr>
                <w:p>
                  <w:pPr>
                    <w:pStyle w:val="20"/>
                    <w:adjustRightInd w:val="0"/>
                    <w:snapToGrid w:val="0"/>
                    <w:spacing w:after="0"/>
                    <w:ind w:left="0" w:leftChars="0"/>
                    <w:jc w:val="center"/>
                    <w:rPr>
                      <w:color w:val="auto"/>
                      <w:sz w:val="21"/>
                      <w:szCs w:val="21"/>
                    </w:rPr>
                  </w:pPr>
                  <w:r>
                    <w:rPr>
                      <w:color w:val="auto"/>
                      <w:sz w:val="21"/>
                      <w:szCs w:val="21"/>
                    </w:rPr>
                    <w:t>1</w:t>
                  </w:r>
                </w:p>
              </w:tc>
              <w:tc>
                <w:tcPr>
                  <w:tcW w:w="816" w:type="dxa"/>
                  <w:vAlign w:val="center"/>
                </w:tcPr>
                <w:p>
                  <w:pPr>
                    <w:pStyle w:val="20"/>
                    <w:adjustRightInd w:val="0"/>
                    <w:snapToGrid w:val="0"/>
                    <w:spacing w:after="0"/>
                    <w:ind w:left="0" w:leftChars="0"/>
                    <w:jc w:val="center"/>
                    <w:rPr>
                      <w:color w:val="auto"/>
                      <w:sz w:val="21"/>
                      <w:szCs w:val="21"/>
                    </w:rPr>
                  </w:pPr>
                  <w:r>
                    <w:rPr>
                      <w:color w:val="auto"/>
                      <w:sz w:val="21"/>
                      <w:szCs w:val="21"/>
                    </w:rPr>
                    <w:t>污水设施</w:t>
                  </w:r>
                </w:p>
              </w:tc>
              <w:tc>
                <w:tcPr>
                  <w:tcW w:w="7000" w:type="dxa"/>
                  <w:gridSpan w:val="2"/>
                  <w:vAlign w:val="center"/>
                </w:tcPr>
                <w:p>
                  <w:pPr>
                    <w:pStyle w:val="20"/>
                    <w:adjustRightInd w:val="0"/>
                    <w:snapToGrid w:val="0"/>
                    <w:spacing w:after="0"/>
                    <w:ind w:left="0" w:leftChars="0"/>
                    <w:jc w:val="center"/>
                    <w:rPr>
                      <w:color w:val="auto"/>
                      <w:sz w:val="21"/>
                      <w:szCs w:val="21"/>
                    </w:rPr>
                  </w:pPr>
                  <w:r>
                    <w:rPr>
                      <w:color w:val="auto"/>
                      <w:sz w:val="21"/>
                      <w:szCs w:val="21"/>
                    </w:rPr>
                    <w:t>生活污水经三级化粪池处理</w:t>
                  </w:r>
                  <w:r>
                    <w:rPr>
                      <w:rFonts w:hint="eastAsia"/>
                      <w:color w:val="auto"/>
                      <w:sz w:val="21"/>
                      <w:szCs w:val="21"/>
                    </w:rPr>
                    <w:t>、连同经过隔油处理的洗车废水一同</w:t>
                  </w:r>
                  <w:r>
                    <w:rPr>
                      <w:color w:val="auto"/>
                      <w:sz w:val="21"/>
                      <w:szCs w:val="21"/>
                    </w:rPr>
                    <w:t>经污水管网进入</w:t>
                  </w:r>
                  <w:r>
                    <w:rPr>
                      <w:rFonts w:hint="eastAsia"/>
                      <w:color w:val="auto"/>
                      <w:sz w:val="21"/>
                      <w:szCs w:val="21"/>
                    </w:rPr>
                    <w:t>阳和</w:t>
                  </w:r>
                  <w:r>
                    <w:rPr>
                      <w:color w:val="auto"/>
                      <w:sz w:val="21"/>
                      <w:szCs w:val="21"/>
                    </w:rPr>
                    <w:t>污水处理厂处理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37" w:type="dxa"/>
                  <w:vAlign w:val="center"/>
                </w:tcPr>
                <w:p>
                  <w:pPr>
                    <w:pStyle w:val="20"/>
                    <w:adjustRightInd w:val="0"/>
                    <w:snapToGrid w:val="0"/>
                    <w:spacing w:after="0"/>
                    <w:ind w:left="0" w:leftChars="0"/>
                    <w:jc w:val="center"/>
                    <w:rPr>
                      <w:color w:val="auto"/>
                      <w:sz w:val="21"/>
                      <w:szCs w:val="21"/>
                    </w:rPr>
                  </w:pPr>
                  <w:r>
                    <w:rPr>
                      <w:color w:val="auto"/>
                      <w:sz w:val="21"/>
                      <w:szCs w:val="21"/>
                    </w:rPr>
                    <w:t>2</w:t>
                  </w:r>
                </w:p>
              </w:tc>
              <w:tc>
                <w:tcPr>
                  <w:tcW w:w="816" w:type="dxa"/>
                  <w:vAlign w:val="center"/>
                </w:tcPr>
                <w:p>
                  <w:pPr>
                    <w:pStyle w:val="20"/>
                    <w:adjustRightInd w:val="0"/>
                    <w:snapToGrid w:val="0"/>
                    <w:spacing w:after="0"/>
                    <w:ind w:left="0" w:leftChars="0"/>
                    <w:jc w:val="center"/>
                    <w:rPr>
                      <w:color w:val="auto"/>
                      <w:sz w:val="21"/>
                      <w:szCs w:val="21"/>
                    </w:rPr>
                  </w:pPr>
                  <w:r>
                    <w:rPr>
                      <w:color w:val="auto"/>
                      <w:sz w:val="21"/>
                      <w:szCs w:val="21"/>
                    </w:rPr>
                    <w:t>噪声处理设施</w:t>
                  </w:r>
                </w:p>
              </w:tc>
              <w:tc>
                <w:tcPr>
                  <w:tcW w:w="7000" w:type="dxa"/>
                  <w:gridSpan w:val="2"/>
                  <w:vAlign w:val="center"/>
                </w:tcPr>
                <w:p>
                  <w:pPr>
                    <w:pStyle w:val="20"/>
                    <w:adjustRightInd w:val="0"/>
                    <w:snapToGrid w:val="0"/>
                    <w:spacing w:after="0"/>
                    <w:ind w:left="0" w:leftChars="0"/>
                    <w:jc w:val="center"/>
                    <w:rPr>
                      <w:color w:val="auto"/>
                      <w:sz w:val="21"/>
                      <w:szCs w:val="21"/>
                    </w:rPr>
                  </w:pPr>
                  <w:r>
                    <w:rPr>
                      <w:color w:val="auto"/>
                      <w:sz w:val="21"/>
                      <w:szCs w:val="21"/>
                    </w:rPr>
                    <w:t>优先采用低噪声设备，采用消声、减振、车间隔声等措施</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37" w:type="dxa"/>
                  <w:vMerge w:val="restart"/>
                  <w:vAlign w:val="center"/>
                </w:tcPr>
                <w:p>
                  <w:pPr>
                    <w:pStyle w:val="20"/>
                    <w:adjustRightInd w:val="0"/>
                    <w:snapToGrid w:val="0"/>
                    <w:spacing w:after="0"/>
                    <w:ind w:left="0" w:leftChars="0"/>
                    <w:jc w:val="center"/>
                    <w:rPr>
                      <w:color w:val="auto"/>
                      <w:sz w:val="21"/>
                      <w:szCs w:val="21"/>
                    </w:rPr>
                  </w:pPr>
                  <w:r>
                    <w:rPr>
                      <w:color w:val="auto"/>
                      <w:sz w:val="21"/>
                      <w:szCs w:val="21"/>
                    </w:rPr>
                    <w:t>3</w:t>
                  </w:r>
                </w:p>
              </w:tc>
              <w:tc>
                <w:tcPr>
                  <w:tcW w:w="816" w:type="dxa"/>
                  <w:vMerge w:val="restart"/>
                  <w:vAlign w:val="center"/>
                </w:tcPr>
                <w:p>
                  <w:pPr>
                    <w:pStyle w:val="20"/>
                    <w:adjustRightInd w:val="0"/>
                    <w:snapToGrid w:val="0"/>
                    <w:spacing w:after="0"/>
                    <w:ind w:left="0" w:leftChars="0"/>
                    <w:jc w:val="center"/>
                    <w:rPr>
                      <w:color w:val="auto"/>
                      <w:sz w:val="21"/>
                      <w:szCs w:val="21"/>
                    </w:rPr>
                  </w:pPr>
                  <w:r>
                    <w:rPr>
                      <w:color w:val="auto"/>
                      <w:sz w:val="21"/>
                      <w:szCs w:val="21"/>
                    </w:rPr>
                    <w:t>固废处理设施</w:t>
                  </w:r>
                </w:p>
              </w:tc>
              <w:tc>
                <w:tcPr>
                  <w:tcW w:w="2094" w:type="dxa"/>
                  <w:vAlign w:val="center"/>
                </w:tcPr>
                <w:p>
                  <w:pPr>
                    <w:pStyle w:val="20"/>
                    <w:adjustRightInd w:val="0"/>
                    <w:snapToGrid w:val="0"/>
                    <w:spacing w:after="0"/>
                    <w:ind w:left="0" w:leftChars="0"/>
                    <w:jc w:val="center"/>
                    <w:rPr>
                      <w:color w:val="auto"/>
                      <w:sz w:val="21"/>
                      <w:szCs w:val="21"/>
                    </w:rPr>
                  </w:pPr>
                  <w:r>
                    <w:rPr>
                      <w:color w:val="auto"/>
                      <w:sz w:val="21"/>
                      <w:szCs w:val="21"/>
                    </w:rPr>
                    <w:t>一般固体废物</w:t>
                  </w:r>
                </w:p>
              </w:tc>
              <w:tc>
                <w:tcPr>
                  <w:tcW w:w="4906" w:type="dxa"/>
                  <w:vAlign w:val="center"/>
                </w:tcPr>
                <w:p>
                  <w:pPr>
                    <w:pStyle w:val="20"/>
                    <w:adjustRightInd w:val="0"/>
                    <w:snapToGrid w:val="0"/>
                    <w:spacing w:after="0"/>
                    <w:ind w:left="0" w:leftChars="0"/>
                    <w:jc w:val="center"/>
                    <w:rPr>
                      <w:color w:val="auto"/>
                      <w:sz w:val="21"/>
                      <w:szCs w:val="21"/>
                    </w:rPr>
                  </w:pPr>
                  <w:r>
                    <w:rPr>
                      <w:rFonts w:hint="eastAsia"/>
                      <w:color w:val="auto"/>
                      <w:sz w:val="21"/>
                      <w:szCs w:val="21"/>
                    </w:rPr>
                    <w:t>设置2</w:t>
                  </w:r>
                  <w:r>
                    <w:rPr>
                      <w:color w:val="auto"/>
                      <w:sz w:val="21"/>
                      <w:szCs w:val="21"/>
                    </w:rPr>
                    <w:t>0</w:t>
                  </w:r>
                  <w:r>
                    <w:rPr>
                      <w:rFonts w:hint="eastAsia"/>
                      <w:color w:val="auto"/>
                      <w:sz w:val="21"/>
                      <w:szCs w:val="21"/>
                    </w:rPr>
                    <w:t>m</w:t>
                  </w:r>
                  <w:r>
                    <w:rPr>
                      <w:color w:val="auto"/>
                      <w:sz w:val="21"/>
                      <w:szCs w:val="21"/>
                      <w:vertAlign w:val="superscript"/>
                    </w:rPr>
                    <w:t>2</w:t>
                  </w:r>
                  <w:r>
                    <w:rPr>
                      <w:rFonts w:hint="eastAsia"/>
                      <w:color w:val="auto"/>
                      <w:sz w:val="21"/>
                      <w:szCs w:val="21"/>
                    </w:rPr>
                    <w:t>一般固废暂存间，收集固废</w:t>
                  </w:r>
                  <w:r>
                    <w:rPr>
                      <w:color w:val="auto"/>
                      <w:sz w:val="21"/>
                      <w:szCs w:val="21"/>
                    </w:rPr>
                    <w:t>外售综合利用</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37" w:type="dxa"/>
                  <w:vMerge w:val="continue"/>
                  <w:vAlign w:val="center"/>
                </w:tcPr>
                <w:p>
                  <w:pPr>
                    <w:pStyle w:val="20"/>
                    <w:adjustRightInd w:val="0"/>
                    <w:snapToGrid w:val="0"/>
                    <w:spacing w:after="0"/>
                    <w:ind w:left="0" w:leftChars="0"/>
                    <w:jc w:val="center"/>
                    <w:rPr>
                      <w:color w:val="auto"/>
                      <w:sz w:val="21"/>
                      <w:szCs w:val="21"/>
                    </w:rPr>
                  </w:pPr>
                </w:p>
              </w:tc>
              <w:tc>
                <w:tcPr>
                  <w:tcW w:w="816" w:type="dxa"/>
                  <w:vMerge w:val="continue"/>
                  <w:vAlign w:val="center"/>
                </w:tcPr>
                <w:p>
                  <w:pPr>
                    <w:pStyle w:val="20"/>
                    <w:adjustRightInd w:val="0"/>
                    <w:snapToGrid w:val="0"/>
                    <w:spacing w:after="0"/>
                    <w:ind w:left="0" w:leftChars="0"/>
                    <w:jc w:val="center"/>
                    <w:rPr>
                      <w:color w:val="auto"/>
                      <w:sz w:val="21"/>
                      <w:szCs w:val="21"/>
                    </w:rPr>
                  </w:pPr>
                </w:p>
              </w:tc>
              <w:tc>
                <w:tcPr>
                  <w:tcW w:w="2094" w:type="dxa"/>
                  <w:vAlign w:val="center"/>
                </w:tcPr>
                <w:p>
                  <w:pPr>
                    <w:pStyle w:val="20"/>
                    <w:adjustRightInd w:val="0"/>
                    <w:snapToGrid w:val="0"/>
                    <w:spacing w:after="0"/>
                    <w:ind w:left="0" w:leftChars="0"/>
                    <w:jc w:val="center"/>
                    <w:rPr>
                      <w:color w:val="auto"/>
                      <w:sz w:val="21"/>
                      <w:szCs w:val="21"/>
                    </w:rPr>
                  </w:pPr>
                  <w:r>
                    <w:rPr>
                      <w:color w:val="auto"/>
                      <w:sz w:val="21"/>
                      <w:szCs w:val="21"/>
                    </w:rPr>
                    <w:t>危险废物</w:t>
                  </w:r>
                </w:p>
              </w:tc>
              <w:tc>
                <w:tcPr>
                  <w:tcW w:w="4906" w:type="dxa"/>
                  <w:vAlign w:val="center"/>
                </w:tcPr>
                <w:p>
                  <w:pPr>
                    <w:pStyle w:val="20"/>
                    <w:adjustRightInd w:val="0"/>
                    <w:snapToGrid w:val="0"/>
                    <w:spacing w:after="0"/>
                    <w:ind w:left="0" w:leftChars="0"/>
                    <w:jc w:val="center"/>
                    <w:rPr>
                      <w:color w:val="auto"/>
                      <w:sz w:val="21"/>
                      <w:szCs w:val="21"/>
                    </w:rPr>
                  </w:pPr>
                  <w:r>
                    <w:rPr>
                      <w:rFonts w:hint="eastAsia"/>
                      <w:color w:val="auto"/>
                      <w:sz w:val="21"/>
                      <w:szCs w:val="21"/>
                    </w:rPr>
                    <w:t>设置2</w:t>
                  </w:r>
                  <w:r>
                    <w:rPr>
                      <w:color w:val="auto"/>
                      <w:sz w:val="21"/>
                      <w:szCs w:val="21"/>
                    </w:rPr>
                    <w:t>0</w:t>
                  </w:r>
                  <w:r>
                    <w:rPr>
                      <w:rFonts w:hint="eastAsia"/>
                      <w:color w:val="auto"/>
                      <w:sz w:val="21"/>
                      <w:szCs w:val="21"/>
                    </w:rPr>
                    <w:t>m</w:t>
                  </w:r>
                  <w:r>
                    <w:rPr>
                      <w:color w:val="auto"/>
                      <w:sz w:val="21"/>
                      <w:szCs w:val="21"/>
                      <w:vertAlign w:val="superscript"/>
                    </w:rPr>
                    <w:t>2</w:t>
                  </w:r>
                  <w:r>
                    <w:rPr>
                      <w:rFonts w:hint="eastAsia"/>
                      <w:color w:val="auto"/>
                      <w:sz w:val="21"/>
                      <w:szCs w:val="21"/>
                    </w:rPr>
                    <w:t>危废间，</w:t>
                  </w:r>
                  <w:r>
                    <w:rPr>
                      <w:color w:val="auto"/>
                      <w:sz w:val="21"/>
                      <w:szCs w:val="21"/>
                    </w:rPr>
                    <w:t>危险废物委托有资质单位收集处理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37" w:type="dxa"/>
                  <w:vMerge w:val="continue"/>
                  <w:vAlign w:val="center"/>
                </w:tcPr>
                <w:p>
                  <w:pPr>
                    <w:pStyle w:val="20"/>
                    <w:adjustRightInd w:val="0"/>
                    <w:snapToGrid w:val="0"/>
                    <w:spacing w:after="0"/>
                    <w:ind w:left="0" w:leftChars="0"/>
                    <w:jc w:val="center"/>
                    <w:rPr>
                      <w:color w:val="auto"/>
                      <w:sz w:val="21"/>
                      <w:szCs w:val="21"/>
                    </w:rPr>
                  </w:pPr>
                </w:p>
              </w:tc>
              <w:tc>
                <w:tcPr>
                  <w:tcW w:w="816" w:type="dxa"/>
                  <w:vMerge w:val="continue"/>
                  <w:vAlign w:val="center"/>
                </w:tcPr>
                <w:p>
                  <w:pPr>
                    <w:pStyle w:val="20"/>
                    <w:adjustRightInd w:val="0"/>
                    <w:snapToGrid w:val="0"/>
                    <w:spacing w:after="0"/>
                    <w:ind w:left="0" w:leftChars="0"/>
                    <w:jc w:val="center"/>
                    <w:rPr>
                      <w:color w:val="auto"/>
                      <w:sz w:val="21"/>
                      <w:szCs w:val="21"/>
                    </w:rPr>
                  </w:pPr>
                </w:p>
              </w:tc>
              <w:tc>
                <w:tcPr>
                  <w:tcW w:w="2094" w:type="dxa"/>
                  <w:vAlign w:val="center"/>
                </w:tcPr>
                <w:p>
                  <w:pPr>
                    <w:pStyle w:val="20"/>
                    <w:adjustRightInd w:val="0"/>
                    <w:snapToGrid w:val="0"/>
                    <w:spacing w:after="0"/>
                    <w:ind w:left="0" w:leftChars="0"/>
                    <w:jc w:val="center"/>
                    <w:rPr>
                      <w:color w:val="auto"/>
                      <w:sz w:val="21"/>
                      <w:szCs w:val="21"/>
                    </w:rPr>
                  </w:pPr>
                  <w:r>
                    <w:rPr>
                      <w:color w:val="auto"/>
                      <w:sz w:val="21"/>
                      <w:szCs w:val="21"/>
                    </w:rPr>
                    <w:t>生活垃圾</w:t>
                  </w:r>
                </w:p>
              </w:tc>
              <w:tc>
                <w:tcPr>
                  <w:tcW w:w="4906" w:type="dxa"/>
                  <w:vAlign w:val="center"/>
                </w:tcPr>
                <w:p>
                  <w:pPr>
                    <w:pStyle w:val="20"/>
                    <w:adjustRightInd w:val="0"/>
                    <w:snapToGrid w:val="0"/>
                    <w:spacing w:after="0"/>
                    <w:ind w:left="0" w:leftChars="0"/>
                    <w:jc w:val="center"/>
                    <w:rPr>
                      <w:color w:val="auto"/>
                      <w:sz w:val="21"/>
                      <w:szCs w:val="21"/>
                    </w:rPr>
                  </w:pPr>
                  <w:r>
                    <w:rPr>
                      <w:rFonts w:hint="eastAsia"/>
                      <w:color w:val="auto"/>
                      <w:sz w:val="21"/>
                      <w:szCs w:val="21"/>
                    </w:rPr>
                    <w:t>生活垃圾采用垃圾桶收集后由</w:t>
                  </w:r>
                  <w:r>
                    <w:rPr>
                      <w:color w:val="auto"/>
                      <w:sz w:val="21"/>
                      <w:szCs w:val="21"/>
                    </w:rPr>
                    <w:t>环卫部门清运</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37" w:type="dxa"/>
                  <w:vAlign w:val="center"/>
                </w:tcPr>
                <w:p>
                  <w:pPr>
                    <w:pStyle w:val="20"/>
                    <w:adjustRightInd w:val="0"/>
                    <w:snapToGrid w:val="0"/>
                    <w:spacing w:after="0"/>
                    <w:ind w:left="0" w:leftChars="0"/>
                    <w:jc w:val="center"/>
                    <w:rPr>
                      <w:color w:val="auto"/>
                      <w:sz w:val="21"/>
                      <w:szCs w:val="21"/>
                    </w:rPr>
                  </w:pPr>
                  <w:r>
                    <w:rPr>
                      <w:color w:val="auto"/>
                      <w:sz w:val="21"/>
                      <w:szCs w:val="21"/>
                    </w:rPr>
                    <w:t>4</w:t>
                  </w:r>
                </w:p>
              </w:tc>
              <w:tc>
                <w:tcPr>
                  <w:tcW w:w="816" w:type="dxa"/>
                  <w:vAlign w:val="center"/>
                </w:tcPr>
                <w:p>
                  <w:pPr>
                    <w:pStyle w:val="20"/>
                    <w:adjustRightInd w:val="0"/>
                    <w:snapToGrid w:val="0"/>
                    <w:spacing w:after="0"/>
                    <w:ind w:left="0" w:leftChars="0"/>
                    <w:jc w:val="center"/>
                    <w:rPr>
                      <w:color w:val="auto"/>
                      <w:sz w:val="21"/>
                      <w:szCs w:val="21"/>
                    </w:rPr>
                  </w:pPr>
                  <w:r>
                    <w:rPr>
                      <w:color w:val="auto"/>
                      <w:sz w:val="21"/>
                      <w:szCs w:val="21"/>
                    </w:rPr>
                    <w:t>废气治理</w:t>
                  </w:r>
                </w:p>
              </w:tc>
              <w:tc>
                <w:tcPr>
                  <w:tcW w:w="7000" w:type="dxa"/>
                  <w:gridSpan w:val="2"/>
                  <w:vAlign w:val="center"/>
                </w:tcPr>
                <w:p>
                  <w:pPr>
                    <w:pStyle w:val="20"/>
                    <w:adjustRightInd w:val="0"/>
                    <w:snapToGrid w:val="0"/>
                    <w:spacing w:after="0"/>
                    <w:ind w:left="0" w:leftChars="0"/>
                    <w:jc w:val="center"/>
                    <w:rPr>
                      <w:color w:val="auto"/>
                      <w:sz w:val="21"/>
                      <w:szCs w:val="21"/>
                    </w:rPr>
                  </w:pPr>
                  <w:r>
                    <w:rPr>
                      <w:rFonts w:hint="eastAsia"/>
                      <w:color w:val="auto"/>
                      <w:sz w:val="21"/>
                      <w:szCs w:val="21"/>
                    </w:rPr>
                    <w:t>喷漆烤漆废气经干式过滤+二级活性炭吸附处理后经D</w:t>
                  </w:r>
                  <w:r>
                    <w:rPr>
                      <w:color w:val="auto"/>
                      <w:sz w:val="21"/>
                      <w:szCs w:val="21"/>
                    </w:rPr>
                    <w:t>A001</w:t>
                  </w:r>
                  <w:r>
                    <w:rPr>
                      <w:rFonts w:hint="eastAsia"/>
                      <w:color w:val="auto"/>
                      <w:sz w:val="21"/>
                      <w:szCs w:val="21"/>
                    </w:rPr>
                    <w:t>排气筒排放。焊接烟尘采用移动式焊接烟尘净化器处理后无组织排放；腻子打磨产生的粉尘经设备配套除尘设备处理后无组织排放，金属打磨粉尘、切割烟尘无组织排放</w:t>
                  </w:r>
                </w:p>
              </w:tc>
            </w:tr>
          </w:tbl>
          <w:p>
            <w:pPr>
              <w:adjustRightInd w:val="0"/>
              <w:snapToGrid w:val="0"/>
              <w:spacing w:line="360" w:lineRule="auto"/>
              <w:rPr>
                <w:rFonts w:ascii="宋体" w:hAnsi="宋体" w:cs="宋体"/>
                <w:b/>
                <w:bCs/>
                <w:color w:val="auto"/>
                <w:sz w:val="24"/>
              </w:rPr>
            </w:pPr>
            <w:r>
              <w:rPr>
                <w:rFonts w:hint="eastAsia" w:ascii="宋体" w:hAnsi="宋体" w:cs="宋体"/>
                <w:b/>
                <w:bCs/>
                <w:color w:val="auto"/>
                <w:sz w:val="24"/>
              </w:rPr>
              <w:t>三</w:t>
            </w:r>
            <w:r>
              <w:rPr>
                <w:rFonts w:ascii="宋体" w:hAnsi="宋体" w:cs="宋体"/>
                <w:b/>
                <w:bCs/>
                <w:color w:val="auto"/>
                <w:sz w:val="24"/>
              </w:rPr>
              <w:t>、</w:t>
            </w:r>
            <w:r>
              <w:rPr>
                <w:rFonts w:hint="eastAsia" w:ascii="宋体" w:hAnsi="宋体" w:cs="宋体"/>
                <w:b/>
                <w:bCs/>
                <w:color w:val="auto"/>
                <w:sz w:val="24"/>
              </w:rPr>
              <w:t>产品方案</w:t>
            </w:r>
          </w:p>
          <w:p>
            <w:pPr>
              <w:adjustRightInd w:val="0"/>
              <w:snapToGrid w:val="0"/>
              <w:spacing w:line="360" w:lineRule="auto"/>
              <w:ind w:firstLine="480" w:firstLineChars="200"/>
              <w:rPr>
                <w:color w:val="auto"/>
                <w:kern w:val="0"/>
                <w:sz w:val="24"/>
              </w:rPr>
            </w:pPr>
            <w:r>
              <w:rPr>
                <w:rFonts w:hint="eastAsia"/>
                <w:color w:val="auto"/>
                <w:kern w:val="0"/>
                <w:sz w:val="24"/>
              </w:rPr>
              <w:t>本项目建成后年维修保养车辆3</w:t>
            </w:r>
            <w:r>
              <w:rPr>
                <w:color w:val="auto"/>
                <w:kern w:val="0"/>
                <w:sz w:val="24"/>
              </w:rPr>
              <w:t>800</w:t>
            </w:r>
            <w:r>
              <w:rPr>
                <w:rFonts w:hint="eastAsia"/>
                <w:color w:val="auto"/>
                <w:kern w:val="0"/>
                <w:sz w:val="24"/>
              </w:rPr>
              <w:t>台，其中涉及喷漆车辆7</w:t>
            </w:r>
            <w:r>
              <w:rPr>
                <w:color w:val="auto"/>
                <w:kern w:val="0"/>
                <w:sz w:val="24"/>
              </w:rPr>
              <w:t>00</w:t>
            </w:r>
            <w:r>
              <w:rPr>
                <w:rFonts w:hint="eastAsia"/>
                <w:color w:val="auto"/>
                <w:kern w:val="0"/>
                <w:sz w:val="24"/>
              </w:rPr>
              <w:t>台，清洗车辆3</w:t>
            </w:r>
            <w:r>
              <w:rPr>
                <w:color w:val="auto"/>
                <w:kern w:val="0"/>
                <w:sz w:val="24"/>
              </w:rPr>
              <w:t>100</w:t>
            </w:r>
            <w:r>
              <w:rPr>
                <w:rFonts w:hint="eastAsia"/>
                <w:color w:val="auto"/>
                <w:kern w:val="0"/>
                <w:sz w:val="24"/>
              </w:rPr>
              <w:t>台。</w:t>
            </w:r>
          </w:p>
          <w:p>
            <w:pPr>
              <w:adjustRightInd w:val="0"/>
              <w:snapToGrid w:val="0"/>
              <w:spacing w:line="360" w:lineRule="auto"/>
              <w:rPr>
                <w:rFonts w:ascii="宋体" w:hAnsi="宋体" w:cs="宋体"/>
                <w:b/>
                <w:bCs/>
                <w:color w:val="auto"/>
                <w:sz w:val="24"/>
              </w:rPr>
            </w:pPr>
            <w:r>
              <w:rPr>
                <w:rFonts w:hint="eastAsia" w:ascii="宋体" w:hAnsi="宋体" w:cs="宋体"/>
                <w:b/>
                <w:bCs/>
                <w:color w:val="auto"/>
                <w:sz w:val="24"/>
              </w:rPr>
              <w:t>四</w:t>
            </w:r>
            <w:r>
              <w:rPr>
                <w:rFonts w:ascii="宋体" w:hAnsi="宋体" w:cs="宋体"/>
                <w:b/>
                <w:bCs/>
                <w:color w:val="auto"/>
                <w:sz w:val="24"/>
              </w:rPr>
              <w:t>、主要生产设备</w:t>
            </w:r>
          </w:p>
          <w:p>
            <w:pPr>
              <w:adjustRightInd w:val="0"/>
              <w:snapToGrid w:val="0"/>
              <w:spacing w:line="360" w:lineRule="auto"/>
              <w:ind w:firstLine="480" w:firstLineChars="200"/>
              <w:rPr>
                <w:color w:val="auto"/>
                <w:kern w:val="0"/>
                <w:sz w:val="24"/>
              </w:rPr>
            </w:pPr>
            <w:r>
              <w:rPr>
                <w:color w:val="auto"/>
                <w:kern w:val="0"/>
                <w:sz w:val="24"/>
              </w:rPr>
              <w:t>项目主要生产设备情况详见下表。</w:t>
            </w:r>
          </w:p>
          <w:p>
            <w:pPr>
              <w:adjustRightInd w:val="0"/>
              <w:snapToGrid w:val="0"/>
              <w:spacing w:line="360" w:lineRule="auto"/>
              <w:jc w:val="center"/>
              <w:rPr>
                <w:b/>
                <w:color w:val="auto"/>
                <w:sz w:val="24"/>
              </w:rPr>
            </w:pPr>
            <w:r>
              <w:rPr>
                <w:b/>
                <w:color w:val="auto"/>
                <w:sz w:val="24"/>
              </w:rPr>
              <w:t>表5  项目主要设备情况一览表</w:t>
            </w:r>
          </w:p>
          <w:tbl>
            <w:tblPr>
              <w:tblStyle w:val="49"/>
              <w:tblW w:w="8153"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627"/>
              <w:gridCol w:w="2578"/>
              <w:gridCol w:w="3688"/>
              <w:gridCol w:w="634"/>
              <w:gridCol w:w="626"/>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27" w:type="dxa"/>
                  <w:shd w:val="clear" w:color="000000" w:fill="FFFFFF"/>
                  <w:vAlign w:val="center"/>
                </w:tcPr>
                <w:p>
                  <w:pPr>
                    <w:widowControl/>
                    <w:adjustRightInd w:val="0"/>
                    <w:snapToGrid w:val="0"/>
                    <w:jc w:val="center"/>
                    <w:rPr>
                      <w:color w:val="auto"/>
                      <w:kern w:val="0"/>
                      <w:szCs w:val="21"/>
                    </w:rPr>
                  </w:pPr>
                  <w:r>
                    <w:rPr>
                      <w:color w:val="auto"/>
                      <w:kern w:val="0"/>
                      <w:szCs w:val="21"/>
                    </w:rPr>
                    <w:t>序号</w:t>
                  </w:r>
                </w:p>
              </w:tc>
              <w:tc>
                <w:tcPr>
                  <w:tcW w:w="2578" w:type="dxa"/>
                  <w:shd w:val="clear" w:color="000000" w:fill="FFFFFF"/>
                  <w:vAlign w:val="center"/>
                </w:tcPr>
                <w:p>
                  <w:pPr>
                    <w:widowControl/>
                    <w:adjustRightInd w:val="0"/>
                    <w:snapToGrid w:val="0"/>
                    <w:jc w:val="center"/>
                    <w:rPr>
                      <w:color w:val="auto"/>
                      <w:kern w:val="0"/>
                      <w:szCs w:val="21"/>
                    </w:rPr>
                  </w:pPr>
                  <w:r>
                    <w:rPr>
                      <w:color w:val="auto"/>
                      <w:kern w:val="0"/>
                      <w:szCs w:val="21"/>
                    </w:rPr>
                    <w:t>设备名称</w:t>
                  </w:r>
                </w:p>
              </w:tc>
              <w:tc>
                <w:tcPr>
                  <w:tcW w:w="3688" w:type="dxa"/>
                  <w:shd w:val="clear" w:color="000000" w:fill="FFFFFF"/>
                  <w:vAlign w:val="center"/>
                </w:tcPr>
                <w:p>
                  <w:pPr>
                    <w:widowControl/>
                    <w:adjustRightInd w:val="0"/>
                    <w:snapToGrid w:val="0"/>
                    <w:jc w:val="center"/>
                    <w:rPr>
                      <w:color w:val="auto"/>
                      <w:kern w:val="0"/>
                      <w:szCs w:val="21"/>
                    </w:rPr>
                  </w:pPr>
                  <w:r>
                    <w:rPr>
                      <w:color w:val="auto"/>
                      <w:kern w:val="0"/>
                      <w:szCs w:val="21"/>
                    </w:rPr>
                    <w:t>设备型号</w:t>
                  </w:r>
                </w:p>
              </w:tc>
              <w:tc>
                <w:tcPr>
                  <w:tcW w:w="634" w:type="dxa"/>
                  <w:shd w:val="clear" w:color="000000" w:fill="FFFFFF"/>
                  <w:vAlign w:val="center"/>
                </w:tcPr>
                <w:p>
                  <w:pPr>
                    <w:widowControl/>
                    <w:adjustRightInd w:val="0"/>
                    <w:snapToGrid w:val="0"/>
                    <w:jc w:val="center"/>
                    <w:rPr>
                      <w:color w:val="auto"/>
                      <w:kern w:val="0"/>
                      <w:szCs w:val="21"/>
                    </w:rPr>
                  </w:pPr>
                  <w:r>
                    <w:rPr>
                      <w:color w:val="auto"/>
                      <w:kern w:val="0"/>
                      <w:szCs w:val="21"/>
                    </w:rPr>
                    <w:t>单位</w:t>
                  </w:r>
                </w:p>
              </w:tc>
              <w:tc>
                <w:tcPr>
                  <w:tcW w:w="626" w:type="dxa"/>
                  <w:shd w:val="clear" w:color="000000" w:fill="FFFFFF"/>
                  <w:vAlign w:val="center"/>
                </w:tcPr>
                <w:p>
                  <w:pPr>
                    <w:widowControl/>
                    <w:adjustRightInd w:val="0"/>
                    <w:snapToGrid w:val="0"/>
                    <w:jc w:val="center"/>
                    <w:rPr>
                      <w:color w:val="auto"/>
                      <w:kern w:val="0"/>
                      <w:szCs w:val="21"/>
                    </w:rPr>
                  </w:pPr>
                  <w:r>
                    <w:rPr>
                      <w:color w:val="auto"/>
                      <w:kern w:val="0"/>
                      <w:szCs w:val="21"/>
                    </w:rPr>
                    <w:t>数量</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27" w:type="dxa"/>
                  <w:shd w:val="clear" w:color="000000" w:fill="FFFFFF"/>
                  <w:vAlign w:val="center"/>
                </w:tcPr>
                <w:p>
                  <w:pPr>
                    <w:widowControl/>
                    <w:adjustRightInd w:val="0"/>
                    <w:snapToGrid w:val="0"/>
                    <w:jc w:val="center"/>
                    <w:rPr>
                      <w:color w:val="auto"/>
                      <w:kern w:val="0"/>
                      <w:szCs w:val="21"/>
                    </w:rPr>
                  </w:pPr>
                  <w:r>
                    <w:rPr>
                      <w:color w:val="auto"/>
                      <w:kern w:val="0"/>
                      <w:szCs w:val="21"/>
                    </w:rPr>
                    <w:t>1</w:t>
                  </w:r>
                </w:p>
              </w:tc>
              <w:tc>
                <w:tcPr>
                  <w:tcW w:w="2578" w:type="dxa"/>
                  <w:shd w:val="clear" w:color="000000" w:fill="FFFFFF"/>
                  <w:vAlign w:val="center"/>
                </w:tcPr>
                <w:p>
                  <w:pPr>
                    <w:widowControl/>
                    <w:adjustRightInd w:val="0"/>
                    <w:snapToGrid w:val="0"/>
                    <w:jc w:val="center"/>
                    <w:rPr>
                      <w:color w:val="auto"/>
                      <w:kern w:val="0"/>
                      <w:szCs w:val="21"/>
                    </w:rPr>
                  </w:pPr>
                  <w:r>
                    <w:rPr>
                      <w:color w:val="auto"/>
                      <w:kern w:val="0"/>
                      <w:szCs w:val="21"/>
                    </w:rPr>
                    <w:t>喷漆烤漆房</w:t>
                  </w:r>
                </w:p>
              </w:tc>
              <w:tc>
                <w:tcPr>
                  <w:tcW w:w="3688" w:type="dxa"/>
                  <w:shd w:val="clear" w:color="000000" w:fill="FFFFFF"/>
                  <w:vAlign w:val="center"/>
                </w:tcPr>
                <w:p>
                  <w:pPr>
                    <w:widowControl/>
                    <w:adjustRightInd w:val="0"/>
                    <w:snapToGrid w:val="0"/>
                    <w:jc w:val="center"/>
                    <w:rPr>
                      <w:color w:val="auto"/>
                      <w:kern w:val="0"/>
                      <w:szCs w:val="21"/>
                    </w:rPr>
                  </w:pPr>
                  <w:r>
                    <w:rPr>
                      <w:color w:val="auto"/>
                      <w:kern w:val="0"/>
                      <w:szCs w:val="21"/>
                    </w:rPr>
                    <w:t>7.5*5.3*3.4m</w:t>
                  </w:r>
                </w:p>
              </w:tc>
              <w:tc>
                <w:tcPr>
                  <w:tcW w:w="634" w:type="dxa"/>
                  <w:shd w:val="clear" w:color="000000" w:fill="FFFFFF"/>
                  <w:vAlign w:val="center"/>
                </w:tcPr>
                <w:p>
                  <w:pPr>
                    <w:widowControl/>
                    <w:adjustRightInd w:val="0"/>
                    <w:snapToGrid w:val="0"/>
                    <w:jc w:val="center"/>
                    <w:rPr>
                      <w:color w:val="auto"/>
                      <w:kern w:val="0"/>
                      <w:szCs w:val="21"/>
                    </w:rPr>
                  </w:pPr>
                  <w:r>
                    <w:rPr>
                      <w:color w:val="auto"/>
                      <w:kern w:val="0"/>
                      <w:szCs w:val="21"/>
                    </w:rPr>
                    <w:t>台</w:t>
                  </w:r>
                </w:p>
              </w:tc>
              <w:tc>
                <w:tcPr>
                  <w:tcW w:w="626" w:type="dxa"/>
                  <w:shd w:val="clear" w:color="000000" w:fill="FFFFFF"/>
                  <w:vAlign w:val="center"/>
                </w:tcPr>
                <w:p>
                  <w:pPr>
                    <w:widowControl/>
                    <w:adjustRightInd w:val="0"/>
                    <w:snapToGrid w:val="0"/>
                    <w:jc w:val="center"/>
                    <w:rPr>
                      <w:color w:val="auto"/>
                      <w:kern w:val="0"/>
                      <w:szCs w:val="21"/>
                    </w:rPr>
                  </w:pPr>
                  <w:r>
                    <w:rPr>
                      <w:color w:val="auto"/>
                      <w:kern w:val="0"/>
                      <w:szCs w:val="21"/>
                    </w:rPr>
                    <w:t>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27" w:type="dxa"/>
                  <w:shd w:val="clear" w:color="000000" w:fill="FFFFFF"/>
                  <w:vAlign w:val="center"/>
                </w:tcPr>
                <w:p>
                  <w:pPr>
                    <w:widowControl/>
                    <w:adjustRightInd w:val="0"/>
                    <w:snapToGrid w:val="0"/>
                    <w:jc w:val="center"/>
                    <w:rPr>
                      <w:color w:val="auto"/>
                      <w:kern w:val="0"/>
                      <w:szCs w:val="21"/>
                    </w:rPr>
                  </w:pPr>
                  <w:r>
                    <w:rPr>
                      <w:color w:val="auto"/>
                      <w:kern w:val="0"/>
                      <w:szCs w:val="21"/>
                    </w:rPr>
                    <w:t>2</w:t>
                  </w:r>
                </w:p>
              </w:tc>
              <w:tc>
                <w:tcPr>
                  <w:tcW w:w="2578" w:type="dxa"/>
                  <w:shd w:val="clear" w:color="000000" w:fill="FFFFFF"/>
                  <w:vAlign w:val="center"/>
                </w:tcPr>
                <w:p>
                  <w:pPr>
                    <w:widowControl/>
                    <w:adjustRightInd w:val="0"/>
                    <w:snapToGrid w:val="0"/>
                    <w:jc w:val="center"/>
                    <w:rPr>
                      <w:color w:val="auto"/>
                      <w:kern w:val="0"/>
                      <w:szCs w:val="21"/>
                    </w:rPr>
                  </w:pPr>
                  <w:r>
                    <w:rPr>
                      <w:color w:val="auto"/>
                      <w:kern w:val="0"/>
                      <w:szCs w:val="21"/>
                    </w:rPr>
                    <w:t>举升机</w:t>
                  </w:r>
                </w:p>
              </w:tc>
              <w:tc>
                <w:tcPr>
                  <w:tcW w:w="3688" w:type="dxa"/>
                  <w:shd w:val="clear" w:color="000000" w:fill="FFFFFF"/>
                  <w:vAlign w:val="center"/>
                </w:tcPr>
                <w:p>
                  <w:pPr>
                    <w:widowControl/>
                    <w:adjustRightInd w:val="0"/>
                    <w:snapToGrid w:val="0"/>
                    <w:jc w:val="center"/>
                    <w:rPr>
                      <w:color w:val="auto"/>
                      <w:kern w:val="0"/>
                      <w:szCs w:val="21"/>
                    </w:rPr>
                  </w:pPr>
                  <w:r>
                    <w:rPr>
                      <w:color w:val="auto"/>
                      <w:kern w:val="0"/>
                      <w:szCs w:val="21"/>
                    </w:rPr>
                    <w:t>/</w:t>
                  </w:r>
                </w:p>
              </w:tc>
              <w:tc>
                <w:tcPr>
                  <w:tcW w:w="634" w:type="dxa"/>
                  <w:shd w:val="clear" w:color="000000" w:fill="FFFFFF"/>
                  <w:vAlign w:val="center"/>
                </w:tcPr>
                <w:p>
                  <w:pPr>
                    <w:widowControl/>
                    <w:adjustRightInd w:val="0"/>
                    <w:snapToGrid w:val="0"/>
                    <w:jc w:val="center"/>
                    <w:rPr>
                      <w:color w:val="auto"/>
                      <w:kern w:val="0"/>
                      <w:szCs w:val="21"/>
                    </w:rPr>
                  </w:pPr>
                  <w:r>
                    <w:rPr>
                      <w:color w:val="auto"/>
                      <w:kern w:val="0"/>
                      <w:szCs w:val="21"/>
                    </w:rPr>
                    <w:t>台</w:t>
                  </w:r>
                </w:p>
              </w:tc>
              <w:tc>
                <w:tcPr>
                  <w:tcW w:w="626" w:type="dxa"/>
                  <w:shd w:val="clear" w:color="000000" w:fill="FFFFFF"/>
                  <w:vAlign w:val="center"/>
                </w:tcPr>
                <w:p>
                  <w:pPr>
                    <w:widowControl/>
                    <w:adjustRightInd w:val="0"/>
                    <w:snapToGrid w:val="0"/>
                    <w:jc w:val="center"/>
                    <w:rPr>
                      <w:color w:val="auto"/>
                      <w:kern w:val="0"/>
                      <w:szCs w:val="21"/>
                    </w:rPr>
                  </w:pPr>
                  <w:r>
                    <w:rPr>
                      <w:color w:val="auto"/>
                      <w:kern w:val="0"/>
                      <w:szCs w:val="21"/>
                    </w:rPr>
                    <w:t>6</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27" w:type="dxa"/>
                  <w:shd w:val="clear" w:color="000000" w:fill="FFFFFF"/>
                  <w:vAlign w:val="center"/>
                </w:tcPr>
                <w:p>
                  <w:pPr>
                    <w:widowControl/>
                    <w:adjustRightInd w:val="0"/>
                    <w:snapToGrid w:val="0"/>
                    <w:jc w:val="center"/>
                    <w:rPr>
                      <w:color w:val="auto"/>
                      <w:kern w:val="0"/>
                      <w:szCs w:val="21"/>
                    </w:rPr>
                  </w:pPr>
                  <w:r>
                    <w:rPr>
                      <w:color w:val="auto"/>
                      <w:kern w:val="0"/>
                      <w:szCs w:val="21"/>
                    </w:rPr>
                    <w:t>3</w:t>
                  </w:r>
                </w:p>
              </w:tc>
              <w:tc>
                <w:tcPr>
                  <w:tcW w:w="2578" w:type="dxa"/>
                  <w:shd w:val="clear" w:color="000000" w:fill="FFFFFF"/>
                  <w:vAlign w:val="center"/>
                </w:tcPr>
                <w:p>
                  <w:pPr>
                    <w:widowControl/>
                    <w:adjustRightInd w:val="0"/>
                    <w:snapToGrid w:val="0"/>
                    <w:jc w:val="center"/>
                    <w:rPr>
                      <w:color w:val="auto"/>
                      <w:kern w:val="0"/>
                      <w:szCs w:val="21"/>
                    </w:rPr>
                  </w:pPr>
                  <w:r>
                    <w:rPr>
                      <w:color w:val="auto"/>
                      <w:kern w:val="0"/>
                      <w:szCs w:val="21"/>
                    </w:rPr>
                    <w:t>四轮定位仪</w:t>
                  </w:r>
                </w:p>
              </w:tc>
              <w:tc>
                <w:tcPr>
                  <w:tcW w:w="3688" w:type="dxa"/>
                  <w:shd w:val="clear" w:color="000000" w:fill="FFFFFF"/>
                  <w:vAlign w:val="center"/>
                </w:tcPr>
                <w:p>
                  <w:pPr>
                    <w:widowControl/>
                    <w:adjustRightInd w:val="0"/>
                    <w:snapToGrid w:val="0"/>
                    <w:jc w:val="center"/>
                    <w:rPr>
                      <w:color w:val="auto"/>
                      <w:kern w:val="0"/>
                      <w:szCs w:val="21"/>
                    </w:rPr>
                  </w:pPr>
                  <w:r>
                    <w:rPr>
                      <w:color w:val="auto"/>
                      <w:kern w:val="0"/>
                      <w:szCs w:val="21"/>
                    </w:rPr>
                    <w:t>/</w:t>
                  </w:r>
                </w:p>
              </w:tc>
              <w:tc>
                <w:tcPr>
                  <w:tcW w:w="634" w:type="dxa"/>
                  <w:shd w:val="clear" w:color="000000" w:fill="FFFFFF"/>
                  <w:vAlign w:val="center"/>
                </w:tcPr>
                <w:p>
                  <w:pPr>
                    <w:widowControl/>
                    <w:adjustRightInd w:val="0"/>
                    <w:snapToGrid w:val="0"/>
                    <w:jc w:val="center"/>
                    <w:rPr>
                      <w:color w:val="auto"/>
                      <w:kern w:val="0"/>
                      <w:szCs w:val="21"/>
                    </w:rPr>
                  </w:pPr>
                  <w:r>
                    <w:rPr>
                      <w:color w:val="auto"/>
                      <w:kern w:val="0"/>
                      <w:szCs w:val="21"/>
                    </w:rPr>
                    <w:t>台</w:t>
                  </w:r>
                </w:p>
              </w:tc>
              <w:tc>
                <w:tcPr>
                  <w:tcW w:w="626" w:type="dxa"/>
                  <w:shd w:val="clear" w:color="000000" w:fill="FFFFFF"/>
                  <w:vAlign w:val="center"/>
                </w:tcPr>
                <w:p>
                  <w:pPr>
                    <w:widowControl/>
                    <w:adjustRightInd w:val="0"/>
                    <w:snapToGrid w:val="0"/>
                    <w:jc w:val="center"/>
                    <w:rPr>
                      <w:color w:val="auto"/>
                      <w:kern w:val="0"/>
                      <w:szCs w:val="21"/>
                    </w:rPr>
                  </w:pPr>
                  <w:r>
                    <w:rPr>
                      <w:color w:val="auto"/>
                      <w:kern w:val="0"/>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27" w:type="dxa"/>
                  <w:shd w:val="clear" w:color="000000" w:fill="FFFFFF"/>
                  <w:vAlign w:val="center"/>
                </w:tcPr>
                <w:p>
                  <w:pPr>
                    <w:widowControl/>
                    <w:adjustRightInd w:val="0"/>
                    <w:snapToGrid w:val="0"/>
                    <w:jc w:val="center"/>
                    <w:rPr>
                      <w:color w:val="auto"/>
                      <w:kern w:val="0"/>
                      <w:szCs w:val="21"/>
                    </w:rPr>
                  </w:pPr>
                  <w:r>
                    <w:rPr>
                      <w:color w:val="auto"/>
                      <w:kern w:val="0"/>
                      <w:szCs w:val="21"/>
                    </w:rPr>
                    <w:t>4</w:t>
                  </w:r>
                </w:p>
              </w:tc>
              <w:tc>
                <w:tcPr>
                  <w:tcW w:w="2578" w:type="dxa"/>
                  <w:shd w:val="clear" w:color="000000" w:fill="FFFFFF"/>
                  <w:vAlign w:val="center"/>
                </w:tcPr>
                <w:p>
                  <w:pPr>
                    <w:widowControl/>
                    <w:adjustRightInd w:val="0"/>
                    <w:snapToGrid w:val="0"/>
                    <w:jc w:val="center"/>
                    <w:rPr>
                      <w:color w:val="auto"/>
                      <w:kern w:val="0"/>
                      <w:szCs w:val="21"/>
                    </w:rPr>
                  </w:pPr>
                  <w:r>
                    <w:rPr>
                      <w:color w:val="auto"/>
                      <w:kern w:val="0"/>
                      <w:szCs w:val="21"/>
                    </w:rPr>
                    <w:t>大梁校正仪</w:t>
                  </w:r>
                </w:p>
              </w:tc>
              <w:tc>
                <w:tcPr>
                  <w:tcW w:w="3688" w:type="dxa"/>
                  <w:shd w:val="clear" w:color="000000" w:fill="FFFFFF"/>
                  <w:vAlign w:val="center"/>
                </w:tcPr>
                <w:p>
                  <w:pPr>
                    <w:widowControl/>
                    <w:adjustRightInd w:val="0"/>
                    <w:snapToGrid w:val="0"/>
                    <w:jc w:val="center"/>
                    <w:rPr>
                      <w:color w:val="auto"/>
                      <w:kern w:val="0"/>
                      <w:szCs w:val="21"/>
                    </w:rPr>
                  </w:pPr>
                  <w:r>
                    <w:rPr>
                      <w:color w:val="auto"/>
                      <w:kern w:val="0"/>
                      <w:szCs w:val="21"/>
                    </w:rPr>
                    <w:t>/</w:t>
                  </w:r>
                </w:p>
              </w:tc>
              <w:tc>
                <w:tcPr>
                  <w:tcW w:w="634" w:type="dxa"/>
                  <w:shd w:val="clear" w:color="000000" w:fill="FFFFFF"/>
                  <w:vAlign w:val="center"/>
                </w:tcPr>
                <w:p>
                  <w:pPr>
                    <w:widowControl/>
                    <w:adjustRightInd w:val="0"/>
                    <w:snapToGrid w:val="0"/>
                    <w:jc w:val="center"/>
                    <w:rPr>
                      <w:color w:val="auto"/>
                      <w:kern w:val="0"/>
                      <w:szCs w:val="21"/>
                    </w:rPr>
                  </w:pPr>
                  <w:r>
                    <w:rPr>
                      <w:color w:val="auto"/>
                      <w:kern w:val="0"/>
                      <w:szCs w:val="21"/>
                    </w:rPr>
                    <w:t>台</w:t>
                  </w:r>
                </w:p>
              </w:tc>
              <w:tc>
                <w:tcPr>
                  <w:tcW w:w="626" w:type="dxa"/>
                  <w:shd w:val="clear" w:color="000000" w:fill="FFFFFF"/>
                  <w:vAlign w:val="center"/>
                </w:tcPr>
                <w:p>
                  <w:pPr>
                    <w:widowControl/>
                    <w:adjustRightInd w:val="0"/>
                    <w:snapToGrid w:val="0"/>
                    <w:jc w:val="center"/>
                    <w:rPr>
                      <w:color w:val="auto"/>
                      <w:kern w:val="0"/>
                      <w:szCs w:val="21"/>
                    </w:rPr>
                  </w:pPr>
                  <w:r>
                    <w:rPr>
                      <w:color w:val="auto"/>
                      <w:kern w:val="0"/>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27" w:type="dxa"/>
                  <w:shd w:val="clear" w:color="000000" w:fill="FFFFFF"/>
                  <w:vAlign w:val="center"/>
                </w:tcPr>
                <w:p>
                  <w:pPr>
                    <w:widowControl/>
                    <w:adjustRightInd w:val="0"/>
                    <w:snapToGrid w:val="0"/>
                    <w:jc w:val="center"/>
                    <w:rPr>
                      <w:color w:val="auto"/>
                      <w:kern w:val="0"/>
                      <w:szCs w:val="21"/>
                    </w:rPr>
                  </w:pPr>
                  <w:r>
                    <w:rPr>
                      <w:color w:val="auto"/>
                      <w:kern w:val="0"/>
                      <w:szCs w:val="21"/>
                    </w:rPr>
                    <w:t>5</w:t>
                  </w:r>
                </w:p>
              </w:tc>
              <w:tc>
                <w:tcPr>
                  <w:tcW w:w="2578" w:type="dxa"/>
                  <w:shd w:val="clear" w:color="000000" w:fill="FFFFFF"/>
                  <w:vAlign w:val="center"/>
                </w:tcPr>
                <w:p>
                  <w:pPr>
                    <w:widowControl/>
                    <w:adjustRightInd w:val="0"/>
                    <w:snapToGrid w:val="0"/>
                    <w:jc w:val="center"/>
                    <w:rPr>
                      <w:color w:val="auto"/>
                      <w:kern w:val="0"/>
                      <w:szCs w:val="21"/>
                    </w:rPr>
                  </w:pPr>
                  <w:r>
                    <w:rPr>
                      <w:color w:val="auto"/>
                      <w:kern w:val="0"/>
                      <w:szCs w:val="21"/>
                    </w:rPr>
                    <w:t>空压机</w:t>
                  </w:r>
                </w:p>
              </w:tc>
              <w:tc>
                <w:tcPr>
                  <w:tcW w:w="3688" w:type="dxa"/>
                  <w:shd w:val="clear" w:color="000000" w:fill="FFFFFF"/>
                  <w:vAlign w:val="center"/>
                </w:tcPr>
                <w:p>
                  <w:pPr>
                    <w:widowControl/>
                    <w:adjustRightInd w:val="0"/>
                    <w:snapToGrid w:val="0"/>
                    <w:jc w:val="center"/>
                    <w:rPr>
                      <w:color w:val="auto"/>
                      <w:kern w:val="0"/>
                      <w:szCs w:val="21"/>
                    </w:rPr>
                  </w:pPr>
                  <w:r>
                    <w:rPr>
                      <w:color w:val="auto"/>
                      <w:kern w:val="0"/>
                      <w:szCs w:val="21"/>
                    </w:rPr>
                    <w:t>/</w:t>
                  </w:r>
                </w:p>
              </w:tc>
              <w:tc>
                <w:tcPr>
                  <w:tcW w:w="634" w:type="dxa"/>
                  <w:shd w:val="clear" w:color="000000" w:fill="FFFFFF"/>
                  <w:vAlign w:val="center"/>
                </w:tcPr>
                <w:p>
                  <w:pPr>
                    <w:widowControl/>
                    <w:adjustRightInd w:val="0"/>
                    <w:snapToGrid w:val="0"/>
                    <w:jc w:val="center"/>
                    <w:rPr>
                      <w:color w:val="auto"/>
                      <w:kern w:val="0"/>
                      <w:szCs w:val="21"/>
                    </w:rPr>
                  </w:pPr>
                  <w:r>
                    <w:rPr>
                      <w:color w:val="auto"/>
                      <w:kern w:val="0"/>
                      <w:szCs w:val="21"/>
                    </w:rPr>
                    <w:t>台</w:t>
                  </w:r>
                </w:p>
              </w:tc>
              <w:tc>
                <w:tcPr>
                  <w:tcW w:w="626" w:type="dxa"/>
                  <w:shd w:val="clear" w:color="000000" w:fill="FFFFFF"/>
                  <w:vAlign w:val="center"/>
                </w:tcPr>
                <w:p>
                  <w:pPr>
                    <w:widowControl/>
                    <w:adjustRightInd w:val="0"/>
                    <w:snapToGrid w:val="0"/>
                    <w:jc w:val="center"/>
                    <w:rPr>
                      <w:color w:val="auto"/>
                      <w:kern w:val="0"/>
                      <w:szCs w:val="21"/>
                    </w:rPr>
                  </w:pPr>
                  <w:r>
                    <w:rPr>
                      <w:color w:val="auto"/>
                      <w:kern w:val="0"/>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27" w:type="dxa"/>
                  <w:shd w:val="clear" w:color="000000" w:fill="FFFFFF"/>
                  <w:vAlign w:val="center"/>
                </w:tcPr>
                <w:p>
                  <w:pPr>
                    <w:widowControl/>
                    <w:adjustRightInd w:val="0"/>
                    <w:snapToGrid w:val="0"/>
                    <w:jc w:val="center"/>
                    <w:rPr>
                      <w:color w:val="auto"/>
                      <w:kern w:val="0"/>
                      <w:szCs w:val="21"/>
                    </w:rPr>
                  </w:pPr>
                  <w:r>
                    <w:rPr>
                      <w:color w:val="auto"/>
                      <w:kern w:val="0"/>
                      <w:szCs w:val="21"/>
                    </w:rPr>
                    <w:t>6</w:t>
                  </w:r>
                </w:p>
              </w:tc>
              <w:tc>
                <w:tcPr>
                  <w:tcW w:w="2578" w:type="dxa"/>
                  <w:shd w:val="clear" w:color="000000" w:fill="FFFFFF"/>
                  <w:vAlign w:val="center"/>
                </w:tcPr>
                <w:p>
                  <w:pPr>
                    <w:widowControl/>
                    <w:adjustRightInd w:val="0"/>
                    <w:snapToGrid w:val="0"/>
                    <w:jc w:val="center"/>
                    <w:rPr>
                      <w:color w:val="auto"/>
                      <w:kern w:val="0"/>
                      <w:szCs w:val="21"/>
                    </w:rPr>
                  </w:pPr>
                  <w:r>
                    <w:rPr>
                      <w:color w:val="auto"/>
                      <w:kern w:val="0"/>
                      <w:szCs w:val="21"/>
                    </w:rPr>
                    <w:t>轮胎拆装机</w:t>
                  </w:r>
                </w:p>
              </w:tc>
              <w:tc>
                <w:tcPr>
                  <w:tcW w:w="3688" w:type="dxa"/>
                  <w:shd w:val="clear" w:color="000000" w:fill="FFFFFF"/>
                  <w:vAlign w:val="center"/>
                </w:tcPr>
                <w:p>
                  <w:pPr>
                    <w:widowControl/>
                    <w:adjustRightInd w:val="0"/>
                    <w:snapToGrid w:val="0"/>
                    <w:jc w:val="center"/>
                    <w:rPr>
                      <w:color w:val="auto"/>
                      <w:kern w:val="0"/>
                      <w:szCs w:val="21"/>
                    </w:rPr>
                  </w:pPr>
                  <w:r>
                    <w:rPr>
                      <w:color w:val="auto"/>
                      <w:kern w:val="0"/>
                      <w:szCs w:val="21"/>
                    </w:rPr>
                    <w:t>/</w:t>
                  </w:r>
                </w:p>
              </w:tc>
              <w:tc>
                <w:tcPr>
                  <w:tcW w:w="634" w:type="dxa"/>
                  <w:shd w:val="clear" w:color="000000" w:fill="FFFFFF"/>
                  <w:vAlign w:val="center"/>
                </w:tcPr>
                <w:p>
                  <w:pPr>
                    <w:widowControl/>
                    <w:adjustRightInd w:val="0"/>
                    <w:snapToGrid w:val="0"/>
                    <w:jc w:val="center"/>
                    <w:rPr>
                      <w:color w:val="auto"/>
                      <w:kern w:val="0"/>
                      <w:szCs w:val="21"/>
                    </w:rPr>
                  </w:pPr>
                  <w:r>
                    <w:rPr>
                      <w:color w:val="auto"/>
                      <w:kern w:val="0"/>
                      <w:szCs w:val="21"/>
                    </w:rPr>
                    <w:t>台</w:t>
                  </w:r>
                </w:p>
              </w:tc>
              <w:tc>
                <w:tcPr>
                  <w:tcW w:w="626" w:type="dxa"/>
                  <w:shd w:val="clear" w:color="000000" w:fill="FFFFFF"/>
                  <w:vAlign w:val="center"/>
                </w:tcPr>
                <w:p>
                  <w:pPr>
                    <w:widowControl/>
                    <w:adjustRightInd w:val="0"/>
                    <w:snapToGrid w:val="0"/>
                    <w:jc w:val="center"/>
                    <w:rPr>
                      <w:color w:val="auto"/>
                      <w:kern w:val="0"/>
                      <w:szCs w:val="21"/>
                    </w:rPr>
                  </w:pPr>
                  <w:r>
                    <w:rPr>
                      <w:color w:val="auto"/>
                      <w:kern w:val="0"/>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27" w:type="dxa"/>
                  <w:shd w:val="clear" w:color="000000" w:fill="FFFFFF"/>
                  <w:vAlign w:val="center"/>
                </w:tcPr>
                <w:p>
                  <w:pPr>
                    <w:widowControl/>
                    <w:adjustRightInd w:val="0"/>
                    <w:snapToGrid w:val="0"/>
                    <w:jc w:val="center"/>
                    <w:rPr>
                      <w:color w:val="auto"/>
                      <w:kern w:val="0"/>
                      <w:szCs w:val="21"/>
                    </w:rPr>
                  </w:pPr>
                  <w:r>
                    <w:rPr>
                      <w:color w:val="auto"/>
                      <w:kern w:val="0"/>
                      <w:szCs w:val="21"/>
                    </w:rPr>
                    <w:t>7</w:t>
                  </w:r>
                </w:p>
              </w:tc>
              <w:tc>
                <w:tcPr>
                  <w:tcW w:w="2578" w:type="dxa"/>
                  <w:shd w:val="clear" w:color="000000" w:fill="FFFFFF"/>
                  <w:vAlign w:val="center"/>
                </w:tcPr>
                <w:p>
                  <w:pPr>
                    <w:widowControl/>
                    <w:adjustRightInd w:val="0"/>
                    <w:snapToGrid w:val="0"/>
                    <w:jc w:val="center"/>
                    <w:rPr>
                      <w:color w:val="auto"/>
                      <w:kern w:val="0"/>
                      <w:szCs w:val="21"/>
                    </w:rPr>
                  </w:pPr>
                  <w:r>
                    <w:rPr>
                      <w:color w:val="auto"/>
                      <w:kern w:val="0"/>
                      <w:szCs w:val="21"/>
                    </w:rPr>
                    <w:t>轮胎平衡仪</w:t>
                  </w:r>
                </w:p>
              </w:tc>
              <w:tc>
                <w:tcPr>
                  <w:tcW w:w="3688" w:type="dxa"/>
                  <w:shd w:val="clear" w:color="000000" w:fill="FFFFFF"/>
                  <w:vAlign w:val="center"/>
                </w:tcPr>
                <w:p>
                  <w:pPr>
                    <w:widowControl/>
                    <w:adjustRightInd w:val="0"/>
                    <w:snapToGrid w:val="0"/>
                    <w:jc w:val="center"/>
                    <w:rPr>
                      <w:color w:val="auto"/>
                      <w:kern w:val="0"/>
                      <w:szCs w:val="21"/>
                    </w:rPr>
                  </w:pPr>
                  <w:r>
                    <w:rPr>
                      <w:color w:val="auto"/>
                      <w:kern w:val="0"/>
                      <w:szCs w:val="21"/>
                    </w:rPr>
                    <w:t>/</w:t>
                  </w:r>
                </w:p>
              </w:tc>
              <w:tc>
                <w:tcPr>
                  <w:tcW w:w="634" w:type="dxa"/>
                  <w:shd w:val="clear" w:color="000000" w:fill="FFFFFF"/>
                  <w:vAlign w:val="center"/>
                </w:tcPr>
                <w:p>
                  <w:pPr>
                    <w:widowControl/>
                    <w:adjustRightInd w:val="0"/>
                    <w:snapToGrid w:val="0"/>
                    <w:jc w:val="center"/>
                    <w:rPr>
                      <w:color w:val="auto"/>
                      <w:kern w:val="0"/>
                      <w:szCs w:val="21"/>
                    </w:rPr>
                  </w:pPr>
                  <w:r>
                    <w:rPr>
                      <w:color w:val="auto"/>
                      <w:kern w:val="0"/>
                      <w:szCs w:val="21"/>
                    </w:rPr>
                    <w:t>台</w:t>
                  </w:r>
                </w:p>
              </w:tc>
              <w:tc>
                <w:tcPr>
                  <w:tcW w:w="626" w:type="dxa"/>
                  <w:shd w:val="clear" w:color="000000" w:fill="FFFFFF"/>
                  <w:vAlign w:val="center"/>
                </w:tcPr>
                <w:p>
                  <w:pPr>
                    <w:widowControl/>
                    <w:adjustRightInd w:val="0"/>
                    <w:snapToGrid w:val="0"/>
                    <w:jc w:val="center"/>
                    <w:rPr>
                      <w:color w:val="auto"/>
                      <w:kern w:val="0"/>
                      <w:szCs w:val="21"/>
                    </w:rPr>
                  </w:pPr>
                  <w:r>
                    <w:rPr>
                      <w:color w:val="auto"/>
                      <w:kern w:val="0"/>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27" w:type="dxa"/>
                  <w:shd w:val="clear" w:color="000000" w:fill="FFFFFF"/>
                  <w:vAlign w:val="center"/>
                </w:tcPr>
                <w:p>
                  <w:pPr>
                    <w:widowControl/>
                    <w:adjustRightInd w:val="0"/>
                    <w:snapToGrid w:val="0"/>
                    <w:jc w:val="center"/>
                    <w:rPr>
                      <w:color w:val="auto"/>
                      <w:kern w:val="0"/>
                      <w:szCs w:val="21"/>
                    </w:rPr>
                  </w:pPr>
                  <w:r>
                    <w:rPr>
                      <w:color w:val="auto"/>
                      <w:kern w:val="0"/>
                      <w:szCs w:val="21"/>
                    </w:rPr>
                    <w:t>8</w:t>
                  </w:r>
                </w:p>
              </w:tc>
              <w:tc>
                <w:tcPr>
                  <w:tcW w:w="25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rPr>
                      <w:color w:val="auto"/>
                      <w:kern w:val="0"/>
                      <w:szCs w:val="21"/>
                    </w:rPr>
                  </w:pPr>
                  <w:r>
                    <w:rPr>
                      <w:color w:val="auto"/>
                      <w:szCs w:val="21"/>
                    </w:rPr>
                    <w:t>桁架式校正平台</w:t>
                  </w:r>
                </w:p>
              </w:tc>
              <w:tc>
                <w:tcPr>
                  <w:tcW w:w="36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1"/>
                    </w:rPr>
                  </w:pPr>
                  <w:r>
                    <w:rPr>
                      <w:color w:val="auto"/>
                      <w:szCs w:val="21"/>
                    </w:rPr>
                    <w:t>UL-FT-11</w:t>
                  </w:r>
                </w:p>
              </w:tc>
              <w:tc>
                <w:tcPr>
                  <w:tcW w:w="634" w:type="dxa"/>
                  <w:shd w:val="clear" w:color="000000" w:fill="FFFFFF"/>
                  <w:vAlign w:val="center"/>
                </w:tcPr>
                <w:p>
                  <w:pPr>
                    <w:widowControl/>
                    <w:adjustRightInd w:val="0"/>
                    <w:snapToGrid w:val="0"/>
                    <w:jc w:val="center"/>
                    <w:rPr>
                      <w:color w:val="auto"/>
                      <w:kern w:val="0"/>
                      <w:szCs w:val="21"/>
                    </w:rPr>
                  </w:pPr>
                  <w:r>
                    <w:rPr>
                      <w:color w:val="auto"/>
                      <w:kern w:val="0"/>
                      <w:szCs w:val="21"/>
                    </w:rPr>
                    <w:t>台</w:t>
                  </w:r>
                </w:p>
              </w:tc>
              <w:tc>
                <w:tcPr>
                  <w:tcW w:w="626" w:type="dxa"/>
                  <w:shd w:val="clear" w:color="000000" w:fill="FFFFFF"/>
                  <w:vAlign w:val="center"/>
                </w:tcPr>
                <w:p>
                  <w:pPr>
                    <w:widowControl/>
                    <w:adjustRightInd w:val="0"/>
                    <w:snapToGrid w:val="0"/>
                    <w:jc w:val="center"/>
                    <w:rPr>
                      <w:color w:val="auto"/>
                      <w:kern w:val="0"/>
                      <w:szCs w:val="21"/>
                    </w:rPr>
                  </w:pPr>
                  <w:r>
                    <w:rPr>
                      <w:color w:val="auto"/>
                      <w:kern w:val="0"/>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27" w:type="dxa"/>
                  <w:shd w:val="clear" w:color="000000" w:fill="FFFFFF"/>
                  <w:vAlign w:val="center"/>
                </w:tcPr>
                <w:p>
                  <w:pPr>
                    <w:widowControl/>
                    <w:adjustRightInd w:val="0"/>
                    <w:snapToGrid w:val="0"/>
                    <w:jc w:val="center"/>
                    <w:rPr>
                      <w:color w:val="auto"/>
                      <w:kern w:val="0"/>
                      <w:szCs w:val="21"/>
                    </w:rPr>
                  </w:pPr>
                  <w:r>
                    <w:rPr>
                      <w:color w:val="auto"/>
                      <w:kern w:val="0"/>
                      <w:szCs w:val="21"/>
                    </w:rPr>
                    <w:t>9</w:t>
                  </w:r>
                </w:p>
              </w:tc>
              <w:tc>
                <w:tcPr>
                  <w:tcW w:w="25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1"/>
                    </w:rPr>
                  </w:pPr>
                  <w:r>
                    <w:rPr>
                      <w:color w:val="auto"/>
                      <w:szCs w:val="21"/>
                    </w:rPr>
                    <w:t>360°多功能修复架</w:t>
                  </w:r>
                </w:p>
              </w:tc>
              <w:tc>
                <w:tcPr>
                  <w:tcW w:w="36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1"/>
                    </w:rPr>
                  </w:pPr>
                  <w:r>
                    <w:rPr>
                      <w:color w:val="auto"/>
                      <w:szCs w:val="21"/>
                    </w:rPr>
                    <w:t>Universal car</w:t>
                  </w:r>
                </w:p>
              </w:tc>
              <w:tc>
                <w:tcPr>
                  <w:tcW w:w="634" w:type="dxa"/>
                  <w:shd w:val="clear" w:color="000000" w:fill="FFFFFF"/>
                  <w:vAlign w:val="center"/>
                </w:tcPr>
                <w:p>
                  <w:pPr>
                    <w:widowControl/>
                    <w:adjustRightInd w:val="0"/>
                    <w:snapToGrid w:val="0"/>
                    <w:jc w:val="center"/>
                    <w:rPr>
                      <w:color w:val="auto"/>
                      <w:kern w:val="0"/>
                      <w:szCs w:val="21"/>
                    </w:rPr>
                  </w:pPr>
                  <w:r>
                    <w:rPr>
                      <w:color w:val="auto"/>
                      <w:kern w:val="0"/>
                      <w:szCs w:val="21"/>
                    </w:rPr>
                    <w:t>台</w:t>
                  </w:r>
                </w:p>
              </w:tc>
              <w:tc>
                <w:tcPr>
                  <w:tcW w:w="626" w:type="dxa"/>
                  <w:shd w:val="clear" w:color="000000" w:fill="FFFFFF"/>
                  <w:vAlign w:val="center"/>
                </w:tcPr>
                <w:p>
                  <w:pPr>
                    <w:widowControl/>
                    <w:adjustRightInd w:val="0"/>
                    <w:snapToGrid w:val="0"/>
                    <w:jc w:val="center"/>
                    <w:rPr>
                      <w:color w:val="auto"/>
                      <w:kern w:val="0"/>
                      <w:szCs w:val="21"/>
                    </w:rPr>
                  </w:pPr>
                  <w:r>
                    <w:rPr>
                      <w:color w:val="auto"/>
                      <w:kern w:val="0"/>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27" w:type="dxa"/>
                  <w:shd w:val="clear" w:color="000000" w:fill="FFFFFF"/>
                  <w:vAlign w:val="center"/>
                </w:tcPr>
                <w:p>
                  <w:pPr>
                    <w:widowControl/>
                    <w:adjustRightInd w:val="0"/>
                    <w:snapToGrid w:val="0"/>
                    <w:jc w:val="center"/>
                    <w:rPr>
                      <w:color w:val="auto"/>
                      <w:kern w:val="0"/>
                      <w:szCs w:val="21"/>
                    </w:rPr>
                  </w:pPr>
                  <w:r>
                    <w:rPr>
                      <w:color w:val="auto"/>
                      <w:kern w:val="0"/>
                      <w:szCs w:val="21"/>
                    </w:rPr>
                    <w:t>10</w:t>
                  </w:r>
                </w:p>
              </w:tc>
              <w:tc>
                <w:tcPr>
                  <w:tcW w:w="25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rPr>
                      <w:color w:val="auto"/>
                      <w:kern w:val="0"/>
                      <w:szCs w:val="21"/>
                    </w:rPr>
                  </w:pPr>
                  <w:r>
                    <w:rPr>
                      <w:color w:val="auto"/>
                      <w:szCs w:val="21"/>
                    </w:rPr>
                    <w:t>快速凹陷拉拔器</w:t>
                  </w:r>
                </w:p>
              </w:tc>
              <w:tc>
                <w:tcPr>
                  <w:tcW w:w="36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1"/>
                    </w:rPr>
                  </w:pPr>
                  <w:r>
                    <w:rPr>
                      <w:color w:val="auto"/>
                      <w:szCs w:val="21"/>
                    </w:rPr>
                    <w:t>QUICKPULLER</w:t>
                  </w:r>
                </w:p>
              </w:tc>
              <w:tc>
                <w:tcPr>
                  <w:tcW w:w="634" w:type="dxa"/>
                  <w:shd w:val="clear" w:color="000000" w:fill="FFFFFF"/>
                  <w:vAlign w:val="center"/>
                </w:tcPr>
                <w:p>
                  <w:pPr>
                    <w:widowControl/>
                    <w:adjustRightInd w:val="0"/>
                    <w:snapToGrid w:val="0"/>
                    <w:jc w:val="center"/>
                    <w:rPr>
                      <w:color w:val="auto"/>
                      <w:kern w:val="0"/>
                      <w:szCs w:val="21"/>
                    </w:rPr>
                  </w:pPr>
                  <w:r>
                    <w:rPr>
                      <w:color w:val="auto"/>
                      <w:kern w:val="0"/>
                      <w:szCs w:val="21"/>
                    </w:rPr>
                    <w:t>台</w:t>
                  </w:r>
                </w:p>
              </w:tc>
              <w:tc>
                <w:tcPr>
                  <w:tcW w:w="626" w:type="dxa"/>
                  <w:shd w:val="clear" w:color="000000" w:fill="FFFFFF"/>
                  <w:vAlign w:val="center"/>
                </w:tcPr>
                <w:p>
                  <w:pPr>
                    <w:widowControl/>
                    <w:adjustRightInd w:val="0"/>
                    <w:snapToGrid w:val="0"/>
                    <w:jc w:val="center"/>
                    <w:rPr>
                      <w:color w:val="auto"/>
                      <w:kern w:val="0"/>
                      <w:szCs w:val="21"/>
                    </w:rPr>
                  </w:pPr>
                  <w:r>
                    <w:rPr>
                      <w:color w:val="auto"/>
                      <w:kern w:val="0"/>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27" w:type="dxa"/>
                  <w:shd w:val="clear" w:color="000000" w:fill="FFFFFF"/>
                  <w:vAlign w:val="center"/>
                </w:tcPr>
                <w:p>
                  <w:pPr>
                    <w:widowControl/>
                    <w:adjustRightInd w:val="0"/>
                    <w:snapToGrid w:val="0"/>
                    <w:jc w:val="center"/>
                    <w:rPr>
                      <w:color w:val="auto"/>
                      <w:kern w:val="0"/>
                      <w:szCs w:val="21"/>
                    </w:rPr>
                  </w:pPr>
                  <w:r>
                    <w:rPr>
                      <w:color w:val="auto"/>
                      <w:kern w:val="0"/>
                      <w:szCs w:val="21"/>
                    </w:rPr>
                    <w:t>11</w:t>
                  </w:r>
                </w:p>
              </w:tc>
              <w:tc>
                <w:tcPr>
                  <w:tcW w:w="25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1"/>
                    </w:rPr>
                  </w:pPr>
                  <w:r>
                    <w:rPr>
                      <w:color w:val="auto"/>
                      <w:szCs w:val="21"/>
                    </w:rPr>
                    <w:t>逆变式多功能气体保护焊机</w:t>
                  </w:r>
                </w:p>
              </w:tc>
              <w:tc>
                <w:tcPr>
                  <w:tcW w:w="3688" w:type="dxa"/>
                  <w:tcBorders>
                    <w:top w:val="single" w:color="000000" w:sz="4" w:space="0"/>
                    <w:left w:val="single" w:color="000000" w:sz="4" w:space="0"/>
                    <w:bottom w:val="nil"/>
                    <w:right w:val="single" w:color="000000" w:sz="4" w:space="0"/>
                  </w:tcBorders>
                  <w:shd w:val="clear" w:color="auto" w:fill="auto"/>
                  <w:vAlign w:val="center"/>
                </w:tcPr>
                <w:p>
                  <w:pPr>
                    <w:jc w:val="center"/>
                    <w:rPr>
                      <w:color w:val="auto"/>
                      <w:szCs w:val="21"/>
                    </w:rPr>
                  </w:pPr>
                  <w:r>
                    <w:rPr>
                      <w:color w:val="auto"/>
                      <w:szCs w:val="21"/>
                    </w:rPr>
                    <w:t>PRIMA</w:t>
                  </w:r>
                </w:p>
              </w:tc>
              <w:tc>
                <w:tcPr>
                  <w:tcW w:w="634" w:type="dxa"/>
                  <w:shd w:val="clear" w:color="000000" w:fill="FFFFFF"/>
                  <w:vAlign w:val="center"/>
                </w:tcPr>
                <w:p>
                  <w:pPr>
                    <w:widowControl/>
                    <w:adjustRightInd w:val="0"/>
                    <w:snapToGrid w:val="0"/>
                    <w:jc w:val="center"/>
                    <w:rPr>
                      <w:color w:val="auto"/>
                      <w:kern w:val="0"/>
                      <w:szCs w:val="21"/>
                    </w:rPr>
                  </w:pPr>
                  <w:r>
                    <w:rPr>
                      <w:color w:val="auto"/>
                      <w:kern w:val="0"/>
                      <w:szCs w:val="21"/>
                    </w:rPr>
                    <w:t>台</w:t>
                  </w:r>
                </w:p>
              </w:tc>
              <w:tc>
                <w:tcPr>
                  <w:tcW w:w="626" w:type="dxa"/>
                  <w:shd w:val="clear" w:color="000000" w:fill="FFFFFF"/>
                  <w:vAlign w:val="center"/>
                </w:tcPr>
                <w:p>
                  <w:pPr>
                    <w:widowControl/>
                    <w:adjustRightInd w:val="0"/>
                    <w:snapToGrid w:val="0"/>
                    <w:jc w:val="center"/>
                    <w:rPr>
                      <w:color w:val="auto"/>
                      <w:kern w:val="0"/>
                      <w:szCs w:val="21"/>
                    </w:rPr>
                  </w:pPr>
                  <w:r>
                    <w:rPr>
                      <w:color w:val="auto"/>
                      <w:kern w:val="0"/>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27" w:type="dxa"/>
                  <w:shd w:val="clear" w:color="000000" w:fill="FFFFFF"/>
                  <w:vAlign w:val="center"/>
                </w:tcPr>
                <w:p>
                  <w:pPr>
                    <w:widowControl/>
                    <w:adjustRightInd w:val="0"/>
                    <w:snapToGrid w:val="0"/>
                    <w:jc w:val="center"/>
                    <w:rPr>
                      <w:color w:val="auto"/>
                      <w:kern w:val="0"/>
                      <w:szCs w:val="21"/>
                    </w:rPr>
                  </w:pPr>
                  <w:r>
                    <w:rPr>
                      <w:color w:val="auto"/>
                      <w:kern w:val="0"/>
                      <w:szCs w:val="21"/>
                    </w:rPr>
                    <w:t>12</w:t>
                  </w:r>
                </w:p>
              </w:tc>
              <w:tc>
                <w:tcPr>
                  <w:tcW w:w="25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1"/>
                    </w:rPr>
                  </w:pPr>
                  <w:r>
                    <w:rPr>
                      <w:color w:val="auto"/>
                      <w:szCs w:val="21"/>
                    </w:rPr>
                    <w:t>钢车身整形修复机</w:t>
                  </w:r>
                </w:p>
              </w:tc>
              <w:tc>
                <w:tcPr>
                  <w:tcW w:w="36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1"/>
                    </w:rPr>
                  </w:pPr>
                  <w:r>
                    <w:rPr>
                      <w:color w:val="auto"/>
                      <w:szCs w:val="21"/>
                    </w:rPr>
                    <w:t>TOP CAR 28</w:t>
                  </w:r>
                </w:p>
              </w:tc>
              <w:tc>
                <w:tcPr>
                  <w:tcW w:w="634" w:type="dxa"/>
                  <w:shd w:val="clear" w:color="000000" w:fill="FFFFFF"/>
                  <w:vAlign w:val="center"/>
                </w:tcPr>
                <w:p>
                  <w:pPr>
                    <w:widowControl/>
                    <w:adjustRightInd w:val="0"/>
                    <w:snapToGrid w:val="0"/>
                    <w:jc w:val="center"/>
                    <w:rPr>
                      <w:color w:val="auto"/>
                      <w:kern w:val="0"/>
                      <w:szCs w:val="21"/>
                    </w:rPr>
                  </w:pPr>
                  <w:r>
                    <w:rPr>
                      <w:color w:val="auto"/>
                      <w:kern w:val="0"/>
                      <w:szCs w:val="21"/>
                    </w:rPr>
                    <w:t>台</w:t>
                  </w:r>
                </w:p>
              </w:tc>
              <w:tc>
                <w:tcPr>
                  <w:tcW w:w="626" w:type="dxa"/>
                  <w:shd w:val="clear" w:color="000000" w:fill="FFFFFF"/>
                  <w:vAlign w:val="center"/>
                </w:tcPr>
                <w:p>
                  <w:pPr>
                    <w:widowControl/>
                    <w:adjustRightInd w:val="0"/>
                    <w:snapToGrid w:val="0"/>
                    <w:jc w:val="center"/>
                    <w:rPr>
                      <w:color w:val="auto"/>
                      <w:kern w:val="0"/>
                      <w:szCs w:val="21"/>
                    </w:rPr>
                  </w:pPr>
                  <w:r>
                    <w:rPr>
                      <w:color w:val="auto"/>
                      <w:kern w:val="0"/>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27" w:type="dxa"/>
                  <w:shd w:val="clear" w:color="000000" w:fill="FFFFFF"/>
                  <w:vAlign w:val="center"/>
                </w:tcPr>
                <w:p>
                  <w:pPr>
                    <w:widowControl/>
                    <w:adjustRightInd w:val="0"/>
                    <w:snapToGrid w:val="0"/>
                    <w:jc w:val="center"/>
                    <w:rPr>
                      <w:color w:val="auto"/>
                      <w:kern w:val="0"/>
                      <w:szCs w:val="21"/>
                    </w:rPr>
                  </w:pPr>
                  <w:r>
                    <w:rPr>
                      <w:color w:val="auto"/>
                      <w:kern w:val="0"/>
                      <w:szCs w:val="21"/>
                    </w:rPr>
                    <w:t>13</w:t>
                  </w:r>
                </w:p>
              </w:tc>
              <w:tc>
                <w:tcPr>
                  <w:tcW w:w="25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1"/>
                    </w:rPr>
                  </w:pPr>
                  <w:r>
                    <w:rPr>
                      <w:color w:val="auto"/>
                      <w:szCs w:val="21"/>
                    </w:rPr>
                    <w:t>钢车身整形修复机套件</w:t>
                  </w:r>
                </w:p>
              </w:tc>
              <w:tc>
                <w:tcPr>
                  <w:tcW w:w="36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1"/>
                    </w:rPr>
                  </w:pPr>
                  <w:r>
                    <w:rPr>
                      <w:color w:val="auto"/>
                      <w:szCs w:val="21"/>
                    </w:rPr>
                    <w:t>TOP CAR 28</w:t>
                  </w:r>
                </w:p>
              </w:tc>
              <w:tc>
                <w:tcPr>
                  <w:tcW w:w="634" w:type="dxa"/>
                  <w:shd w:val="clear" w:color="000000" w:fill="FFFFFF"/>
                  <w:vAlign w:val="center"/>
                </w:tcPr>
                <w:p>
                  <w:pPr>
                    <w:widowControl/>
                    <w:adjustRightInd w:val="0"/>
                    <w:snapToGrid w:val="0"/>
                    <w:jc w:val="center"/>
                    <w:rPr>
                      <w:color w:val="auto"/>
                      <w:kern w:val="0"/>
                      <w:szCs w:val="21"/>
                    </w:rPr>
                  </w:pPr>
                  <w:r>
                    <w:rPr>
                      <w:color w:val="auto"/>
                      <w:kern w:val="0"/>
                      <w:szCs w:val="21"/>
                    </w:rPr>
                    <w:t>台</w:t>
                  </w:r>
                </w:p>
              </w:tc>
              <w:tc>
                <w:tcPr>
                  <w:tcW w:w="626" w:type="dxa"/>
                  <w:shd w:val="clear" w:color="000000" w:fill="FFFFFF"/>
                  <w:vAlign w:val="center"/>
                </w:tcPr>
                <w:p>
                  <w:pPr>
                    <w:widowControl/>
                    <w:adjustRightInd w:val="0"/>
                    <w:snapToGrid w:val="0"/>
                    <w:jc w:val="center"/>
                    <w:rPr>
                      <w:color w:val="auto"/>
                      <w:kern w:val="0"/>
                      <w:szCs w:val="21"/>
                    </w:rPr>
                  </w:pPr>
                  <w:r>
                    <w:rPr>
                      <w:color w:val="auto"/>
                      <w:kern w:val="0"/>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27" w:type="dxa"/>
                  <w:shd w:val="clear" w:color="000000" w:fill="FFFFFF"/>
                  <w:vAlign w:val="center"/>
                </w:tcPr>
                <w:p>
                  <w:pPr>
                    <w:widowControl/>
                    <w:adjustRightInd w:val="0"/>
                    <w:snapToGrid w:val="0"/>
                    <w:jc w:val="center"/>
                    <w:rPr>
                      <w:color w:val="auto"/>
                      <w:kern w:val="0"/>
                      <w:szCs w:val="21"/>
                    </w:rPr>
                  </w:pPr>
                  <w:r>
                    <w:rPr>
                      <w:color w:val="auto"/>
                      <w:kern w:val="0"/>
                      <w:szCs w:val="21"/>
                    </w:rPr>
                    <w:t>14</w:t>
                  </w:r>
                </w:p>
              </w:tc>
              <w:tc>
                <w:tcPr>
                  <w:tcW w:w="25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1"/>
                    </w:rPr>
                  </w:pPr>
                  <w:r>
                    <w:rPr>
                      <w:color w:val="auto"/>
                      <w:szCs w:val="21"/>
                    </w:rPr>
                    <w:t>水冷式点焊机</w:t>
                  </w:r>
                </w:p>
              </w:tc>
              <w:tc>
                <w:tcPr>
                  <w:tcW w:w="36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1"/>
                    </w:rPr>
                  </w:pPr>
                  <w:r>
                    <w:rPr>
                      <w:color w:val="auto"/>
                      <w:szCs w:val="21"/>
                    </w:rPr>
                    <w:t>SPOT 100</w:t>
                  </w:r>
                </w:p>
              </w:tc>
              <w:tc>
                <w:tcPr>
                  <w:tcW w:w="634" w:type="dxa"/>
                  <w:shd w:val="clear" w:color="000000" w:fill="FFFFFF"/>
                  <w:vAlign w:val="center"/>
                </w:tcPr>
                <w:p>
                  <w:pPr>
                    <w:widowControl/>
                    <w:adjustRightInd w:val="0"/>
                    <w:snapToGrid w:val="0"/>
                    <w:jc w:val="center"/>
                    <w:rPr>
                      <w:color w:val="auto"/>
                      <w:kern w:val="0"/>
                      <w:szCs w:val="21"/>
                    </w:rPr>
                  </w:pPr>
                  <w:r>
                    <w:rPr>
                      <w:color w:val="auto"/>
                      <w:kern w:val="0"/>
                      <w:szCs w:val="21"/>
                    </w:rPr>
                    <w:t>台</w:t>
                  </w:r>
                </w:p>
              </w:tc>
              <w:tc>
                <w:tcPr>
                  <w:tcW w:w="626" w:type="dxa"/>
                  <w:shd w:val="clear" w:color="000000" w:fill="FFFFFF"/>
                  <w:vAlign w:val="center"/>
                </w:tcPr>
                <w:p>
                  <w:pPr>
                    <w:widowControl/>
                    <w:adjustRightInd w:val="0"/>
                    <w:snapToGrid w:val="0"/>
                    <w:jc w:val="center"/>
                    <w:rPr>
                      <w:color w:val="auto"/>
                      <w:kern w:val="0"/>
                      <w:szCs w:val="21"/>
                    </w:rPr>
                  </w:pPr>
                  <w:r>
                    <w:rPr>
                      <w:color w:val="auto"/>
                      <w:kern w:val="0"/>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27" w:type="dxa"/>
                  <w:shd w:val="clear" w:color="000000" w:fill="FFFFFF"/>
                  <w:vAlign w:val="center"/>
                </w:tcPr>
                <w:p>
                  <w:pPr>
                    <w:widowControl/>
                    <w:adjustRightInd w:val="0"/>
                    <w:snapToGrid w:val="0"/>
                    <w:jc w:val="center"/>
                    <w:rPr>
                      <w:color w:val="auto"/>
                      <w:kern w:val="0"/>
                      <w:szCs w:val="21"/>
                    </w:rPr>
                  </w:pPr>
                  <w:r>
                    <w:rPr>
                      <w:color w:val="auto"/>
                      <w:kern w:val="0"/>
                      <w:szCs w:val="21"/>
                    </w:rPr>
                    <w:t>15</w:t>
                  </w:r>
                </w:p>
              </w:tc>
              <w:tc>
                <w:tcPr>
                  <w:tcW w:w="25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1"/>
                    </w:rPr>
                  </w:pPr>
                  <w:r>
                    <w:rPr>
                      <w:color w:val="auto"/>
                      <w:szCs w:val="21"/>
                    </w:rPr>
                    <w:t>水冷式点焊机套件</w:t>
                  </w:r>
                </w:p>
              </w:tc>
              <w:tc>
                <w:tcPr>
                  <w:tcW w:w="36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1"/>
                    </w:rPr>
                  </w:pPr>
                  <w:r>
                    <w:rPr>
                      <w:color w:val="auto"/>
                      <w:szCs w:val="21"/>
                    </w:rPr>
                    <w:t>SPOT 100</w:t>
                  </w:r>
                </w:p>
              </w:tc>
              <w:tc>
                <w:tcPr>
                  <w:tcW w:w="634" w:type="dxa"/>
                  <w:shd w:val="clear" w:color="000000" w:fill="FFFFFF"/>
                  <w:vAlign w:val="center"/>
                </w:tcPr>
                <w:p>
                  <w:pPr>
                    <w:widowControl/>
                    <w:adjustRightInd w:val="0"/>
                    <w:snapToGrid w:val="0"/>
                    <w:jc w:val="center"/>
                    <w:rPr>
                      <w:color w:val="auto"/>
                      <w:kern w:val="0"/>
                      <w:szCs w:val="21"/>
                    </w:rPr>
                  </w:pPr>
                  <w:r>
                    <w:rPr>
                      <w:color w:val="auto"/>
                      <w:kern w:val="0"/>
                      <w:szCs w:val="21"/>
                    </w:rPr>
                    <w:t>台</w:t>
                  </w:r>
                </w:p>
              </w:tc>
              <w:tc>
                <w:tcPr>
                  <w:tcW w:w="626" w:type="dxa"/>
                  <w:shd w:val="clear" w:color="000000" w:fill="FFFFFF"/>
                  <w:vAlign w:val="center"/>
                </w:tcPr>
                <w:p>
                  <w:pPr>
                    <w:widowControl/>
                    <w:adjustRightInd w:val="0"/>
                    <w:snapToGrid w:val="0"/>
                    <w:jc w:val="center"/>
                    <w:rPr>
                      <w:color w:val="auto"/>
                      <w:kern w:val="0"/>
                      <w:szCs w:val="21"/>
                    </w:rPr>
                  </w:pPr>
                  <w:r>
                    <w:rPr>
                      <w:color w:val="auto"/>
                      <w:kern w:val="0"/>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27" w:type="dxa"/>
                  <w:shd w:val="clear" w:color="000000" w:fill="FFFFFF"/>
                  <w:vAlign w:val="center"/>
                </w:tcPr>
                <w:p>
                  <w:pPr>
                    <w:widowControl/>
                    <w:adjustRightInd w:val="0"/>
                    <w:snapToGrid w:val="0"/>
                    <w:jc w:val="center"/>
                    <w:rPr>
                      <w:color w:val="auto"/>
                      <w:kern w:val="0"/>
                      <w:szCs w:val="21"/>
                    </w:rPr>
                  </w:pPr>
                  <w:r>
                    <w:rPr>
                      <w:color w:val="auto"/>
                      <w:kern w:val="0"/>
                      <w:szCs w:val="21"/>
                    </w:rPr>
                    <w:t>16</w:t>
                  </w:r>
                </w:p>
              </w:tc>
              <w:tc>
                <w:tcPr>
                  <w:tcW w:w="25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1"/>
                    </w:rPr>
                  </w:pPr>
                  <w:r>
                    <w:rPr>
                      <w:color w:val="auto"/>
                      <w:szCs w:val="21"/>
                    </w:rPr>
                    <w:t>引弧等离子切割机</w:t>
                  </w:r>
                </w:p>
              </w:tc>
              <w:tc>
                <w:tcPr>
                  <w:tcW w:w="36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1"/>
                    </w:rPr>
                  </w:pPr>
                  <w:r>
                    <w:rPr>
                      <w:color w:val="auto"/>
                      <w:szCs w:val="21"/>
                    </w:rPr>
                    <w:t>CUT 40</w:t>
                  </w:r>
                </w:p>
              </w:tc>
              <w:tc>
                <w:tcPr>
                  <w:tcW w:w="634" w:type="dxa"/>
                  <w:shd w:val="clear" w:color="000000" w:fill="FFFFFF"/>
                  <w:vAlign w:val="center"/>
                </w:tcPr>
                <w:p>
                  <w:pPr>
                    <w:widowControl/>
                    <w:adjustRightInd w:val="0"/>
                    <w:snapToGrid w:val="0"/>
                    <w:jc w:val="center"/>
                    <w:rPr>
                      <w:color w:val="auto"/>
                      <w:kern w:val="0"/>
                      <w:szCs w:val="21"/>
                    </w:rPr>
                  </w:pPr>
                  <w:r>
                    <w:rPr>
                      <w:color w:val="auto"/>
                      <w:kern w:val="0"/>
                      <w:szCs w:val="21"/>
                    </w:rPr>
                    <w:t>台</w:t>
                  </w:r>
                </w:p>
              </w:tc>
              <w:tc>
                <w:tcPr>
                  <w:tcW w:w="626" w:type="dxa"/>
                  <w:shd w:val="clear" w:color="000000" w:fill="FFFFFF"/>
                  <w:vAlign w:val="center"/>
                </w:tcPr>
                <w:p>
                  <w:pPr>
                    <w:widowControl/>
                    <w:adjustRightInd w:val="0"/>
                    <w:snapToGrid w:val="0"/>
                    <w:jc w:val="center"/>
                    <w:rPr>
                      <w:color w:val="auto"/>
                      <w:kern w:val="0"/>
                      <w:szCs w:val="21"/>
                    </w:rPr>
                  </w:pPr>
                  <w:r>
                    <w:rPr>
                      <w:color w:val="auto"/>
                      <w:kern w:val="0"/>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27" w:type="dxa"/>
                  <w:shd w:val="clear" w:color="000000" w:fill="FFFFFF"/>
                  <w:vAlign w:val="center"/>
                </w:tcPr>
                <w:p>
                  <w:pPr>
                    <w:widowControl/>
                    <w:adjustRightInd w:val="0"/>
                    <w:snapToGrid w:val="0"/>
                    <w:jc w:val="center"/>
                    <w:rPr>
                      <w:color w:val="auto"/>
                      <w:kern w:val="0"/>
                      <w:szCs w:val="21"/>
                    </w:rPr>
                  </w:pPr>
                  <w:r>
                    <w:rPr>
                      <w:color w:val="auto"/>
                      <w:kern w:val="0"/>
                      <w:szCs w:val="21"/>
                    </w:rPr>
                    <w:t>17</w:t>
                  </w:r>
                </w:p>
              </w:tc>
              <w:tc>
                <w:tcPr>
                  <w:tcW w:w="25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color w:val="auto"/>
                      <w:szCs w:val="21"/>
                    </w:rPr>
                  </w:pPr>
                  <w:r>
                    <w:rPr>
                      <w:color w:val="auto"/>
                      <w:szCs w:val="21"/>
                    </w:rPr>
                    <w:t>移动式注油套装</w:t>
                  </w:r>
                </w:p>
              </w:tc>
              <w:tc>
                <w:tcPr>
                  <w:tcW w:w="3688" w:type="dxa"/>
                  <w:tcBorders>
                    <w:top w:val="single" w:color="000000" w:sz="4" w:space="0"/>
                    <w:left w:val="single" w:color="000000" w:sz="4" w:space="0"/>
                    <w:bottom w:val="nil"/>
                    <w:right w:val="single" w:color="000000" w:sz="4" w:space="0"/>
                  </w:tcBorders>
                  <w:shd w:val="clear" w:color="auto" w:fill="auto"/>
                  <w:vAlign w:val="center"/>
                </w:tcPr>
                <w:p>
                  <w:pPr>
                    <w:jc w:val="center"/>
                    <w:rPr>
                      <w:color w:val="auto"/>
                      <w:szCs w:val="21"/>
                    </w:rPr>
                  </w:pPr>
                  <w:r>
                    <w:rPr>
                      <w:color w:val="auto"/>
                      <w:szCs w:val="21"/>
                    </w:rPr>
                    <w:t>3104-M</w:t>
                  </w:r>
                </w:p>
              </w:tc>
              <w:tc>
                <w:tcPr>
                  <w:tcW w:w="634" w:type="dxa"/>
                  <w:shd w:val="clear" w:color="000000" w:fill="FFFFFF"/>
                  <w:vAlign w:val="center"/>
                </w:tcPr>
                <w:p>
                  <w:pPr>
                    <w:widowControl/>
                    <w:adjustRightInd w:val="0"/>
                    <w:snapToGrid w:val="0"/>
                    <w:jc w:val="center"/>
                    <w:rPr>
                      <w:color w:val="auto"/>
                      <w:kern w:val="0"/>
                      <w:szCs w:val="21"/>
                    </w:rPr>
                  </w:pPr>
                  <w:r>
                    <w:rPr>
                      <w:color w:val="auto"/>
                      <w:kern w:val="0"/>
                      <w:szCs w:val="21"/>
                    </w:rPr>
                    <w:t>台</w:t>
                  </w:r>
                </w:p>
              </w:tc>
              <w:tc>
                <w:tcPr>
                  <w:tcW w:w="626" w:type="dxa"/>
                  <w:shd w:val="clear" w:color="000000" w:fill="FFFFFF"/>
                  <w:vAlign w:val="center"/>
                </w:tcPr>
                <w:p>
                  <w:pPr>
                    <w:widowControl/>
                    <w:adjustRightInd w:val="0"/>
                    <w:snapToGrid w:val="0"/>
                    <w:jc w:val="center"/>
                    <w:rPr>
                      <w:color w:val="auto"/>
                      <w:kern w:val="0"/>
                      <w:szCs w:val="21"/>
                    </w:rPr>
                  </w:pPr>
                  <w:r>
                    <w:rPr>
                      <w:color w:val="auto"/>
                      <w:kern w:val="0"/>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27" w:type="dxa"/>
                  <w:shd w:val="clear" w:color="000000" w:fill="FFFFFF"/>
                  <w:vAlign w:val="center"/>
                </w:tcPr>
                <w:p>
                  <w:pPr>
                    <w:widowControl/>
                    <w:adjustRightInd w:val="0"/>
                    <w:snapToGrid w:val="0"/>
                    <w:jc w:val="center"/>
                    <w:rPr>
                      <w:color w:val="auto"/>
                      <w:kern w:val="0"/>
                      <w:szCs w:val="21"/>
                    </w:rPr>
                  </w:pPr>
                  <w:r>
                    <w:rPr>
                      <w:color w:val="auto"/>
                      <w:kern w:val="0"/>
                      <w:szCs w:val="21"/>
                    </w:rPr>
                    <w:t>18</w:t>
                  </w:r>
                </w:p>
              </w:tc>
              <w:tc>
                <w:tcPr>
                  <w:tcW w:w="2578" w:type="dxa"/>
                  <w:shd w:val="clear" w:color="000000" w:fill="FFFFFF"/>
                  <w:vAlign w:val="center"/>
                </w:tcPr>
                <w:p>
                  <w:pPr>
                    <w:widowControl/>
                    <w:jc w:val="center"/>
                    <w:rPr>
                      <w:color w:val="auto"/>
                      <w:kern w:val="0"/>
                      <w:szCs w:val="21"/>
                    </w:rPr>
                  </w:pPr>
                  <w:r>
                    <w:rPr>
                      <w:color w:val="auto"/>
                      <w:szCs w:val="21"/>
                    </w:rPr>
                    <w:t>发动机托架</w:t>
                  </w:r>
                </w:p>
              </w:tc>
              <w:tc>
                <w:tcPr>
                  <w:tcW w:w="3688" w:type="dxa"/>
                  <w:shd w:val="clear" w:color="000000" w:fill="FFFFFF"/>
                  <w:vAlign w:val="center"/>
                </w:tcPr>
                <w:p>
                  <w:pPr>
                    <w:jc w:val="center"/>
                    <w:rPr>
                      <w:color w:val="auto"/>
                      <w:szCs w:val="21"/>
                    </w:rPr>
                  </w:pPr>
                  <w:r>
                    <w:rPr>
                      <w:color w:val="auto"/>
                      <w:szCs w:val="21"/>
                    </w:rPr>
                    <w:t>/</w:t>
                  </w:r>
                </w:p>
              </w:tc>
              <w:tc>
                <w:tcPr>
                  <w:tcW w:w="634" w:type="dxa"/>
                  <w:shd w:val="clear" w:color="000000" w:fill="FFFFFF"/>
                  <w:vAlign w:val="center"/>
                </w:tcPr>
                <w:p>
                  <w:pPr>
                    <w:widowControl/>
                    <w:adjustRightInd w:val="0"/>
                    <w:snapToGrid w:val="0"/>
                    <w:jc w:val="center"/>
                    <w:rPr>
                      <w:color w:val="auto"/>
                      <w:kern w:val="0"/>
                      <w:szCs w:val="21"/>
                    </w:rPr>
                  </w:pPr>
                  <w:r>
                    <w:rPr>
                      <w:color w:val="auto"/>
                      <w:kern w:val="0"/>
                      <w:szCs w:val="21"/>
                    </w:rPr>
                    <w:t>台</w:t>
                  </w:r>
                </w:p>
              </w:tc>
              <w:tc>
                <w:tcPr>
                  <w:tcW w:w="626" w:type="dxa"/>
                  <w:shd w:val="clear" w:color="000000" w:fill="FFFFFF"/>
                  <w:vAlign w:val="center"/>
                </w:tcPr>
                <w:p>
                  <w:pPr>
                    <w:widowControl/>
                    <w:adjustRightInd w:val="0"/>
                    <w:snapToGrid w:val="0"/>
                    <w:jc w:val="center"/>
                    <w:rPr>
                      <w:color w:val="auto"/>
                      <w:kern w:val="0"/>
                      <w:szCs w:val="21"/>
                    </w:rPr>
                  </w:pPr>
                  <w:r>
                    <w:rPr>
                      <w:color w:val="auto"/>
                      <w:kern w:val="0"/>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27" w:type="dxa"/>
                  <w:shd w:val="clear" w:color="000000" w:fill="FFFFFF"/>
                  <w:vAlign w:val="center"/>
                </w:tcPr>
                <w:p>
                  <w:pPr>
                    <w:widowControl/>
                    <w:adjustRightInd w:val="0"/>
                    <w:snapToGrid w:val="0"/>
                    <w:jc w:val="center"/>
                    <w:rPr>
                      <w:color w:val="auto"/>
                      <w:kern w:val="0"/>
                      <w:szCs w:val="21"/>
                    </w:rPr>
                  </w:pPr>
                  <w:r>
                    <w:rPr>
                      <w:color w:val="auto"/>
                      <w:kern w:val="0"/>
                      <w:szCs w:val="21"/>
                    </w:rPr>
                    <w:t>19</w:t>
                  </w:r>
                </w:p>
              </w:tc>
              <w:tc>
                <w:tcPr>
                  <w:tcW w:w="2578" w:type="dxa"/>
                  <w:shd w:val="clear" w:color="000000" w:fill="FFFFFF"/>
                  <w:vAlign w:val="center"/>
                </w:tcPr>
                <w:p>
                  <w:pPr>
                    <w:widowControl/>
                    <w:jc w:val="center"/>
                    <w:rPr>
                      <w:color w:val="auto"/>
                      <w:kern w:val="0"/>
                      <w:szCs w:val="21"/>
                    </w:rPr>
                  </w:pPr>
                  <w:r>
                    <w:rPr>
                      <w:color w:val="auto"/>
                      <w:szCs w:val="21"/>
                    </w:rPr>
                    <w:t>变速器拆装千斤顶</w:t>
                  </w:r>
                </w:p>
              </w:tc>
              <w:tc>
                <w:tcPr>
                  <w:tcW w:w="3688" w:type="dxa"/>
                  <w:shd w:val="clear" w:color="000000" w:fill="FFFFFF"/>
                  <w:vAlign w:val="center"/>
                </w:tcPr>
                <w:p>
                  <w:pPr>
                    <w:jc w:val="center"/>
                    <w:rPr>
                      <w:color w:val="auto"/>
                      <w:szCs w:val="21"/>
                    </w:rPr>
                  </w:pPr>
                  <w:r>
                    <w:rPr>
                      <w:color w:val="auto"/>
                      <w:szCs w:val="21"/>
                    </w:rPr>
                    <w:t>/</w:t>
                  </w:r>
                </w:p>
              </w:tc>
              <w:tc>
                <w:tcPr>
                  <w:tcW w:w="634" w:type="dxa"/>
                  <w:shd w:val="clear" w:color="000000" w:fill="FFFFFF"/>
                  <w:vAlign w:val="center"/>
                </w:tcPr>
                <w:p>
                  <w:pPr>
                    <w:widowControl/>
                    <w:adjustRightInd w:val="0"/>
                    <w:snapToGrid w:val="0"/>
                    <w:jc w:val="center"/>
                    <w:rPr>
                      <w:color w:val="auto"/>
                      <w:kern w:val="0"/>
                      <w:szCs w:val="21"/>
                    </w:rPr>
                  </w:pPr>
                  <w:r>
                    <w:rPr>
                      <w:color w:val="auto"/>
                      <w:kern w:val="0"/>
                      <w:szCs w:val="21"/>
                    </w:rPr>
                    <w:t>台</w:t>
                  </w:r>
                </w:p>
              </w:tc>
              <w:tc>
                <w:tcPr>
                  <w:tcW w:w="626" w:type="dxa"/>
                  <w:shd w:val="clear" w:color="000000" w:fill="FFFFFF"/>
                  <w:vAlign w:val="center"/>
                </w:tcPr>
                <w:p>
                  <w:pPr>
                    <w:widowControl/>
                    <w:adjustRightInd w:val="0"/>
                    <w:snapToGrid w:val="0"/>
                    <w:jc w:val="center"/>
                    <w:rPr>
                      <w:color w:val="auto"/>
                      <w:kern w:val="0"/>
                      <w:szCs w:val="21"/>
                    </w:rPr>
                  </w:pPr>
                  <w:r>
                    <w:rPr>
                      <w:color w:val="auto"/>
                      <w:kern w:val="0"/>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27" w:type="dxa"/>
                  <w:shd w:val="clear" w:color="000000" w:fill="FFFFFF"/>
                  <w:vAlign w:val="center"/>
                </w:tcPr>
                <w:p>
                  <w:pPr>
                    <w:widowControl/>
                    <w:adjustRightInd w:val="0"/>
                    <w:snapToGrid w:val="0"/>
                    <w:jc w:val="center"/>
                    <w:rPr>
                      <w:color w:val="auto"/>
                      <w:kern w:val="0"/>
                      <w:szCs w:val="21"/>
                    </w:rPr>
                  </w:pPr>
                  <w:r>
                    <w:rPr>
                      <w:color w:val="auto"/>
                      <w:kern w:val="0"/>
                      <w:szCs w:val="21"/>
                    </w:rPr>
                    <w:t>20</w:t>
                  </w:r>
                </w:p>
              </w:tc>
              <w:tc>
                <w:tcPr>
                  <w:tcW w:w="2578" w:type="dxa"/>
                  <w:shd w:val="clear" w:color="000000" w:fill="FFFFFF"/>
                  <w:vAlign w:val="center"/>
                </w:tcPr>
                <w:p>
                  <w:pPr>
                    <w:widowControl/>
                    <w:jc w:val="center"/>
                    <w:rPr>
                      <w:color w:val="auto"/>
                      <w:kern w:val="0"/>
                      <w:szCs w:val="21"/>
                    </w:rPr>
                  </w:pPr>
                  <w:r>
                    <w:rPr>
                      <w:color w:val="auto"/>
                      <w:szCs w:val="21"/>
                    </w:rPr>
                    <w:t>空调真空泵</w:t>
                  </w:r>
                </w:p>
              </w:tc>
              <w:tc>
                <w:tcPr>
                  <w:tcW w:w="3688" w:type="dxa"/>
                  <w:shd w:val="clear" w:color="000000" w:fill="FFFFFF"/>
                  <w:vAlign w:val="center"/>
                </w:tcPr>
                <w:p>
                  <w:pPr>
                    <w:jc w:val="center"/>
                    <w:rPr>
                      <w:color w:val="auto"/>
                      <w:szCs w:val="21"/>
                    </w:rPr>
                  </w:pPr>
                  <w:r>
                    <w:rPr>
                      <w:color w:val="auto"/>
                      <w:szCs w:val="21"/>
                    </w:rPr>
                    <w:t>/</w:t>
                  </w:r>
                </w:p>
              </w:tc>
              <w:tc>
                <w:tcPr>
                  <w:tcW w:w="634" w:type="dxa"/>
                  <w:shd w:val="clear" w:color="000000" w:fill="FFFFFF"/>
                  <w:vAlign w:val="center"/>
                </w:tcPr>
                <w:p>
                  <w:pPr>
                    <w:widowControl/>
                    <w:adjustRightInd w:val="0"/>
                    <w:snapToGrid w:val="0"/>
                    <w:jc w:val="center"/>
                    <w:rPr>
                      <w:color w:val="auto"/>
                      <w:kern w:val="0"/>
                      <w:szCs w:val="21"/>
                    </w:rPr>
                  </w:pPr>
                  <w:r>
                    <w:rPr>
                      <w:color w:val="auto"/>
                      <w:kern w:val="0"/>
                      <w:szCs w:val="21"/>
                    </w:rPr>
                    <w:t>台</w:t>
                  </w:r>
                </w:p>
              </w:tc>
              <w:tc>
                <w:tcPr>
                  <w:tcW w:w="626" w:type="dxa"/>
                  <w:shd w:val="clear" w:color="000000" w:fill="FFFFFF"/>
                  <w:vAlign w:val="center"/>
                </w:tcPr>
                <w:p>
                  <w:pPr>
                    <w:widowControl/>
                    <w:adjustRightInd w:val="0"/>
                    <w:snapToGrid w:val="0"/>
                    <w:jc w:val="center"/>
                    <w:rPr>
                      <w:color w:val="auto"/>
                      <w:kern w:val="0"/>
                      <w:szCs w:val="21"/>
                    </w:rPr>
                  </w:pPr>
                  <w:r>
                    <w:rPr>
                      <w:color w:val="auto"/>
                      <w:kern w:val="0"/>
                      <w:szCs w:val="21"/>
                    </w:rPr>
                    <w:t>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27" w:type="dxa"/>
                  <w:shd w:val="clear" w:color="000000" w:fill="FFFFFF"/>
                  <w:vAlign w:val="center"/>
                </w:tcPr>
                <w:p>
                  <w:pPr>
                    <w:widowControl/>
                    <w:adjustRightInd w:val="0"/>
                    <w:snapToGrid w:val="0"/>
                    <w:jc w:val="center"/>
                    <w:rPr>
                      <w:color w:val="auto"/>
                      <w:kern w:val="0"/>
                      <w:szCs w:val="21"/>
                    </w:rPr>
                  </w:pPr>
                  <w:r>
                    <w:rPr>
                      <w:color w:val="auto"/>
                      <w:kern w:val="0"/>
                      <w:szCs w:val="21"/>
                    </w:rPr>
                    <w:t>21</w:t>
                  </w:r>
                </w:p>
              </w:tc>
              <w:tc>
                <w:tcPr>
                  <w:tcW w:w="2578" w:type="dxa"/>
                  <w:shd w:val="clear" w:color="000000" w:fill="FFFFFF"/>
                  <w:vAlign w:val="center"/>
                </w:tcPr>
                <w:p>
                  <w:pPr>
                    <w:jc w:val="center"/>
                    <w:rPr>
                      <w:color w:val="auto"/>
                      <w:szCs w:val="21"/>
                    </w:rPr>
                  </w:pPr>
                  <w:r>
                    <w:rPr>
                      <w:color w:val="auto"/>
                      <w:szCs w:val="21"/>
                    </w:rPr>
                    <w:t>刹车油</w:t>
                  </w:r>
                  <w:r>
                    <w:rPr>
                      <w:rFonts w:hint="eastAsia"/>
                      <w:color w:val="auto"/>
                      <w:szCs w:val="21"/>
                    </w:rPr>
                    <w:t>更</w:t>
                  </w:r>
                  <w:r>
                    <w:rPr>
                      <w:color w:val="auto"/>
                      <w:szCs w:val="21"/>
                    </w:rPr>
                    <w:t>换设备（真空壶）</w:t>
                  </w:r>
                </w:p>
              </w:tc>
              <w:tc>
                <w:tcPr>
                  <w:tcW w:w="3688" w:type="dxa"/>
                  <w:shd w:val="clear" w:color="000000" w:fill="FFFFFF"/>
                  <w:vAlign w:val="center"/>
                </w:tcPr>
                <w:p>
                  <w:pPr>
                    <w:jc w:val="center"/>
                    <w:rPr>
                      <w:color w:val="auto"/>
                      <w:szCs w:val="21"/>
                    </w:rPr>
                  </w:pPr>
                  <w:r>
                    <w:rPr>
                      <w:color w:val="auto"/>
                      <w:szCs w:val="21"/>
                    </w:rPr>
                    <w:t>/</w:t>
                  </w:r>
                </w:p>
              </w:tc>
              <w:tc>
                <w:tcPr>
                  <w:tcW w:w="634" w:type="dxa"/>
                  <w:shd w:val="clear" w:color="000000" w:fill="FFFFFF"/>
                  <w:vAlign w:val="center"/>
                </w:tcPr>
                <w:p>
                  <w:pPr>
                    <w:widowControl/>
                    <w:adjustRightInd w:val="0"/>
                    <w:snapToGrid w:val="0"/>
                    <w:jc w:val="center"/>
                    <w:rPr>
                      <w:color w:val="auto"/>
                      <w:kern w:val="0"/>
                      <w:szCs w:val="21"/>
                    </w:rPr>
                  </w:pPr>
                  <w:r>
                    <w:rPr>
                      <w:color w:val="auto"/>
                      <w:kern w:val="0"/>
                      <w:szCs w:val="21"/>
                    </w:rPr>
                    <w:t>台</w:t>
                  </w:r>
                </w:p>
              </w:tc>
              <w:tc>
                <w:tcPr>
                  <w:tcW w:w="626" w:type="dxa"/>
                  <w:shd w:val="clear" w:color="000000" w:fill="FFFFFF"/>
                  <w:vAlign w:val="center"/>
                </w:tcPr>
                <w:p>
                  <w:pPr>
                    <w:widowControl/>
                    <w:adjustRightInd w:val="0"/>
                    <w:snapToGrid w:val="0"/>
                    <w:jc w:val="center"/>
                    <w:rPr>
                      <w:color w:val="auto"/>
                      <w:kern w:val="0"/>
                      <w:szCs w:val="21"/>
                    </w:rPr>
                  </w:pPr>
                  <w:r>
                    <w:rPr>
                      <w:color w:val="auto"/>
                      <w:kern w:val="0"/>
                      <w:szCs w:val="21"/>
                    </w:rPr>
                    <w:t>1</w:t>
                  </w:r>
                </w:p>
              </w:tc>
            </w:tr>
          </w:tbl>
          <w:p>
            <w:pPr>
              <w:adjustRightInd w:val="0"/>
              <w:snapToGrid w:val="0"/>
              <w:spacing w:line="360" w:lineRule="auto"/>
              <w:rPr>
                <w:rFonts w:ascii="宋体" w:hAnsi="宋体" w:cs="宋体"/>
                <w:b/>
                <w:bCs/>
                <w:color w:val="auto"/>
                <w:sz w:val="24"/>
              </w:rPr>
            </w:pPr>
            <w:r>
              <w:rPr>
                <w:rFonts w:hint="eastAsia" w:ascii="宋体" w:hAnsi="宋体" w:cs="宋体"/>
                <w:b/>
                <w:bCs/>
                <w:color w:val="auto"/>
                <w:sz w:val="24"/>
              </w:rPr>
              <w:t>五</w:t>
            </w:r>
            <w:r>
              <w:rPr>
                <w:b/>
                <w:bCs/>
                <w:color w:val="auto"/>
                <w:sz w:val="24"/>
              </w:rPr>
              <w:t>、主要原辅材料</w:t>
            </w:r>
          </w:p>
          <w:p>
            <w:pPr>
              <w:adjustRightInd w:val="0"/>
              <w:snapToGrid w:val="0"/>
              <w:spacing w:line="360" w:lineRule="auto"/>
              <w:ind w:firstLine="480" w:firstLineChars="200"/>
              <w:rPr>
                <w:color w:val="auto"/>
                <w:kern w:val="0"/>
                <w:sz w:val="24"/>
              </w:rPr>
            </w:pPr>
            <w:r>
              <w:rPr>
                <w:color w:val="auto"/>
                <w:kern w:val="0"/>
                <w:sz w:val="24"/>
              </w:rPr>
              <w:t>项目生产原辅材料情况详见下表。</w:t>
            </w:r>
          </w:p>
          <w:p>
            <w:pPr>
              <w:adjustRightInd w:val="0"/>
              <w:snapToGrid w:val="0"/>
              <w:spacing w:line="360" w:lineRule="auto"/>
              <w:jc w:val="center"/>
              <w:rPr>
                <w:b/>
                <w:color w:val="auto"/>
                <w:sz w:val="24"/>
              </w:rPr>
            </w:pPr>
            <w:r>
              <w:rPr>
                <w:b/>
                <w:color w:val="auto"/>
                <w:sz w:val="24"/>
              </w:rPr>
              <w:t>表6  主要原辅材料消耗一览表</w:t>
            </w:r>
          </w:p>
          <w:tbl>
            <w:tblPr>
              <w:tblStyle w:val="49"/>
              <w:tblW w:w="8153"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1360"/>
              <w:gridCol w:w="4050"/>
              <w:gridCol w:w="1383"/>
              <w:gridCol w:w="1360"/>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360" w:type="dxa"/>
                  <w:vAlign w:val="center"/>
                </w:tcPr>
                <w:p>
                  <w:pPr>
                    <w:adjustRightInd w:val="0"/>
                    <w:snapToGrid w:val="0"/>
                    <w:jc w:val="center"/>
                    <w:rPr>
                      <w:color w:val="auto"/>
                      <w:szCs w:val="21"/>
                    </w:rPr>
                  </w:pPr>
                  <w:r>
                    <w:rPr>
                      <w:color w:val="auto"/>
                      <w:szCs w:val="21"/>
                    </w:rPr>
                    <w:t>序号</w:t>
                  </w:r>
                </w:p>
              </w:tc>
              <w:tc>
                <w:tcPr>
                  <w:tcW w:w="4050" w:type="dxa"/>
                  <w:vAlign w:val="center"/>
                </w:tcPr>
                <w:p>
                  <w:pPr>
                    <w:adjustRightInd w:val="0"/>
                    <w:snapToGrid w:val="0"/>
                    <w:jc w:val="center"/>
                    <w:rPr>
                      <w:color w:val="auto"/>
                      <w:szCs w:val="21"/>
                    </w:rPr>
                  </w:pPr>
                  <w:r>
                    <w:rPr>
                      <w:color w:val="auto"/>
                      <w:szCs w:val="21"/>
                    </w:rPr>
                    <w:t>原辅材料名称</w:t>
                  </w:r>
                </w:p>
              </w:tc>
              <w:tc>
                <w:tcPr>
                  <w:tcW w:w="1383" w:type="dxa"/>
                  <w:vAlign w:val="center"/>
                </w:tcPr>
                <w:p>
                  <w:pPr>
                    <w:adjustRightInd w:val="0"/>
                    <w:snapToGrid w:val="0"/>
                    <w:jc w:val="center"/>
                    <w:rPr>
                      <w:color w:val="auto"/>
                      <w:szCs w:val="21"/>
                    </w:rPr>
                  </w:pPr>
                  <w:r>
                    <w:rPr>
                      <w:color w:val="auto"/>
                      <w:szCs w:val="21"/>
                    </w:rPr>
                    <w:t>数量</w:t>
                  </w:r>
                </w:p>
              </w:tc>
              <w:tc>
                <w:tcPr>
                  <w:tcW w:w="1360" w:type="dxa"/>
                  <w:vAlign w:val="center"/>
                </w:tcPr>
                <w:p>
                  <w:pPr>
                    <w:adjustRightInd w:val="0"/>
                    <w:snapToGrid w:val="0"/>
                    <w:jc w:val="center"/>
                    <w:rPr>
                      <w:color w:val="auto"/>
                      <w:szCs w:val="21"/>
                    </w:rPr>
                  </w:pPr>
                  <w:r>
                    <w:rPr>
                      <w:color w:val="auto"/>
                      <w:szCs w:val="21"/>
                    </w:rPr>
                    <w:t>单位</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360" w:type="dxa"/>
                  <w:vAlign w:val="center"/>
                </w:tcPr>
                <w:p>
                  <w:pPr>
                    <w:adjustRightInd w:val="0"/>
                    <w:snapToGrid w:val="0"/>
                    <w:jc w:val="center"/>
                    <w:rPr>
                      <w:bCs/>
                      <w:color w:val="auto"/>
                      <w:szCs w:val="21"/>
                    </w:rPr>
                  </w:pPr>
                  <w:r>
                    <w:rPr>
                      <w:bCs/>
                      <w:color w:val="auto"/>
                      <w:szCs w:val="21"/>
                    </w:rPr>
                    <w:t>1</w:t>
                  </w:r>
                </w:p>
              </w:tc>
              <w:tc>
                <w:tcPr>
                  <w:tcW w:w="4050" w:type="dxa"/>
                  <w:shd w:val="clear" w:color="auto" w:fill="auto"/>
                  <w:vAlign w:val="center"/>
                </w:tcPr>
                <w:p>
                  <w:pPr>
                    <w:adjustRightInd w:val="0"/>
                    <w:snapToGrid w:val="0"/>
                    <w:jc w:val="center"/>
                    <w:rPr>
                      <w:color w:val="auto"/>
                      <w:szCs w:val="21"/>
                    </w:rPr>
                  </w:pPr>
                  <w:r>
                    <w:rPr>
                      <w:rFonts w:hint="eastAsia"/>
                      <w:color w:val="auto"/>
                      <w:szCs w:val="21"/>
                    </w:rPr>
                    <w:t>汽车漆</w:t>
                  </w:r>
                </w:p>
              </w:tc>
              <w:tc>
                <w:tcPr>
                  <w:tcW w:w="1383" w:type="dxa"/>
                  <w:shd w:val="clear" w:color="auto" w:fill="auto"/>
                  <w:vAlign w:val="center"/>
                </w:tcPr>
                <w:p>
                  <w:pPr>
                    <w:adjustRightInd w:val="0"/>
                    <w:snapToGrid w:val="0"/>
                    <w:jc w:val="center"/>
                    <w:rPr>
                      <w:bCs/>
                      <w:color w:val="auto"/>
                      <w:szCs w:val="21"/>
                    </w:rPr>
                  </w:pPr>
                  <w:r>
                    <w:rPr>
                      <w:rFonts w:hint="eastAsia"/>
                      <w:bCs/>
                      <w:color w:val="auto"/>
                      <w:szCs w:val="21"/>
                    </w:rPr>
                    <w:t>0</w:t>
                  </w:r>
                  <w:r>
                    <w:rPr>
                      <w:bCs/>
                      <w:color w:val="auto"/>
                      <w:szCs w:val="21"/>
                    </w:rPr>
                    <w:t>.4</w:t>
                  </w:r>
                </w:p>
              </w:tc>
              <w:tc>
                <w:tcPr>
                  <w:tcW w:w="1360" w:type="dxa"/>
                  <w:vAlign w:val="center"/>
                </w:tcPr>
                <w:p>
                  <w:pPr>
                    <w:adjustRightInd w:val="0"/>
                    <w:snapToGrid w:val="0"/>
                    <w:jc w:val="center"/>
                    <w:rPr>
                      <w:bCs/>
                      <w:color w:val="auto"/>
                      <w:szCs w:val="21"/>
                    </w:rPr>
                  </w:pPr>
                  <w:r>
                    <w:rPr>
                      <w:bCs/>
                      <w:color w:val="auto"/>
                      <w:szCs w:val="21"/>
                    </w:rPr>
                    <w:t>t/a</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360" w:type="dxa"/>
                  <w:vAlign w:val="center"/>
                </w:tcPr>
                <w:p>
                  <w:pPr>
                    <w:adjustRightInd w:val="0"/>
                    <w:snapToGrid w:val="0"/>
                    <w:jc w:val="center"/>
                    <w:rPr>
                      <w:bCs/>
                      <w:color w:val="auto"/>
                      <w:szCs w:val="21"/>
                    </w:rPr>
                  </w:pPr>
                  <w:r>
                    <w:rPr>
                      <w:bCs/>
                      <w:color w:val="auto"/>
                      <w:szCs w:val="21"/>
                    </w:rPr>
                    <w:t>2</w:t>
                  </w:r>
                </w:p>
              </w:tc>
              <w:tc>
                <w:tcPr>
                  <w:tcW w:w="4050" w:type="dxa"/>
                  <w:shd w:val="clear" w:color="auto" w:fill="auto"/>
                  <w:vAlign w:val="center"/>
                </w:tcPr>
                <w:p>
                  <w:pPr>
                    <w:adjustRightInd w:val="0"/>
                    <w:snapToGrid w:val="0"/>
                    <w:jc w:val="center"/>
                    <w:rPr>
                      <w:color w:val="auto"/>
                      <w:szCs w:val="21"/>
                    </w:rPr>
                  </w:pPr>
                  <w:r>
                    <w:rPr>
                      <w:rFonts w:hint="eastAsia"/>
                      <w:color w:val="auto"/>
                      <w:szCs w:val="21"/>
                    </w:rPr>
                    <w:t>稀释剂</w:t>
                  </w:r>
                </w:p>
              </w:tc>
              <w:tc>
                <w:tcPr>
                  <w:tcW w:w="1383" w:type="dxa"/>
                  <w:shd w:val="clear" w:color="auto" w:fill="auto"/>
                  <w:vAlign w:val="center"/>
                </w:tcPr>
                <w:p>
                  <w:pPr>
                    <w:adjustRightInd w:val="0"/>
                    <w:snapToGrid w:val="0"/>
                    <w:jc w:val="center"/>
                    <w:rPr>
                      <w:bCs/>
                      <w:color w:val="auto"/>
                      <w:szCs w:val="21"/>
                    </w:rPr>
                  </w:pPr>
                  <w:r>
                    <w:rPr>
                      <w:rFonts w:hint="eastAsia"/>
                      <w:bCs/>
                      <w:color w:val="auto"/>
                      <w:szCs w:val="21"/>
                    </w:rPr>
                    <w:t>0</w:t>
                  </w:r>
                  <w:r>
                    <w:rPr>
                      <w:bCs/>
                      <w:color w:val="auto"/>
                      <w:szCs w:val="21"/>
                    </w:rPr>
                    <w:t>.6</w:t>
                  </w:r>
                </w:p>
              </w:tc>
              <w:tc>
                <w:tcPr>
                  <w:tcW w:w="1360" w:type="dxa"/>
                  <w:vAlign w:val="center"/>
                </w:tcPr>
                <w:p>
                  <w:pPr>
                    <w:adjustRightInd w:val="0"/>
                    <w:snapToGrid w:val="0"/>
                    <w:jc w:val="center"/>
                    <w:rPr>
                      <w:bCs/>
                      <w:color w:val="auto"/>
                      <w:szCs w:val="21"/>
                    </w:rPr>
                  </w:pPr>
                  <w:r>
                    <w:rPr>
                      <w:bCs/>
                      <w:color w:val="auto"/>
                      <w:szCs w:val="21"/>
                    </w:rPr>
                    <w:t>t/a</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360" w:type="dxa"/>
                  <w:vAlign w:val="center"/>
                </w:tcPr>
                <w:p>
                  <w:pPr>
                    <w:adjustRightInd w:val="0"/>
                    <w:snapToGrid w:val="0"/>
                    <w:jc w:val="center"/>
                    <w:rPr>
                      <w:bCs/>
                      <w:color w:val="auto"/>
                      <w:szCs w:val="21"/>
                    </w:rPr>
                  </w:pPr>
                  <w:r>
                    <w:rPr>
                      <w:bCs/>
                      <w:color w:val="auto"/>
                      <w:szCs w:val="21"/>
                    </w:rPr>
                    <w:t>3</w:t>
                  </w:r>
                </w:p>
              </w:tc>
              <w:tc>
                <w:tcPr>
                  <w:tcW w:w="4050" w:type="dxa"/>
                  <w:shd w:val="clear" w:color="auto" w:fill="auto"/>
                  <w:vAlign w:val="center"/>
                </w:tcPr>
                <w:p>
                  <w:pPr>
                    <w:adjustRightInd w:val="0"/>
                    <w:snapToGrid w:val="0"/>
                    <w:jc w:val="center"/>
                    <w:rPr>
                      <w:color w:val="auto"/>
                      <w:szCs w:val="21"/>
                    </w:rPr>
                  </w:pPr>
                  <w:r>
                    <w:rPr>
                      <w:rFonts w:hint="eastAsia"/>
                      <w:color w:val="auto"/>
                      <w:szCs w:val="21"/>
                    </w:rPr>
                    <w:t>机油</w:t>
                  </w:r>
                </w:p>
              </w:tc>
              <w:tc>
                <w:tcPr>
                  <w:tcW w:w="1383" w:type="dxa"/>
                  <w:shd w:val="clear" w:color="auto" w:fill="auto"/>
                  <w:vAlign w:val="center"/>
                </w:tcPr>
                <w:p>
                  <w:pPr>
                    <w:adjustRightInd w:val="0"/>
                    <w:snapToGrid w:val="0"/>
                    <w:jc w:val="center"/>
                    <w:rPr>
                      <w:bCs/>
                      <w:color w:val="auto"/>
                      <w:szCs w:val="21"/>
                    </w:rPr>
                  </w:pPr>
                  <w:r>
                    <w:rPr>
                      <w:rFonts w:hint="eastAsia"/>
                      <w:bCs/>
                      <w:color w:val="auto"/>
                      <w:szCs w:val="21"/>
                    </w:rPr>
                    <w:t>2</w:t>
                  </w:r>
                  <w:r>
                    <w:rPr>
                      <w:bCs/>
                      <w:color w:val="auto"/>
                      <w:szCs w:val="21"/>
                    </w:rPr>
                    <w:t>.2</w:t>
                  </w:r>
                </w:p>
              </w:tc>
              <w:tc>
                <w:tcPr>
                  <w:tcW w:w="1360" w:type="dxa"/>
                  <w:vAlign w:val="center"/>
                </w:tcPr>
                <w:p>
                  <w:pPr>
                    <w:adjustRightInd w:val="0"/>
                    <w:snapToGrid w:val="0"/>
                    <w:jc w:val="center"/>
                    <w:rPr>
                      <w:bCs/>
                      <w:color w:val="auto"/>
                      <w:szCs w:val="21"/>
                    </w:rPr>
                  </w:pPr>
                  <w:r>
                    <w:rPr>
                      <w:bCs/>
                      <w:color w:val="auto"/>
                      <w:szCs w:val="21"/>
                    </w:rPr>
                    <w:t>t/a</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360" w:type="dxa"/>
                  <w:vAlign w:val="center"/>
                </w:tcPr>
                <w:p>
                  <w:pPr>
                    <w:adjustRightInd w:val="0"/>
                    <w:snapToGrid w:val="0"/>
                    <w:jc w:val="center"/>
                    <w:rPr>
                      <w:bCs/>
                      <w:color w:val="auto"/>
                      <w:szCs w:val="21"/>
                    </w:rPr>
                  </w:pPr>
                  <w:r>
                    <w:rPr>
                      <w:rFonts w:hint="eastAsia"/>
                      <w:bCs/>
                      <w:color w:val="auto"/>
                      <w:szCs w:val="21"/>
                    </w:rPr>
                    <w:t>4</w:t>
                  </w:r>
                </w:p>
              </w:tc>
              <w:tc>
                <w:tcPr>
                  <w:tcW w:w="4050" w:type="dxa"/>
                  <w:shd w:val="clear" w:color="auto" w:fill="auto"/>
                  <w:vAlign w:val="center"/>
                </w:tcPr>
                <w:p>
                  <w:pPr>
                    <w:adjustRightInd w:val="0"/>
                    <w:snapToGrid w:val="0"/>
                    <w:jc w:val="center"/>
                    <w:rPr>
                      <w:bCs/>
                      <w:color w:val="auto"/>
                      <w:szCs w:val="21"/>
                    </w:rPr>
                  </w:pPr>
                  <w:r>
                    <w:rPr>
                      <w:rFonts w:hint="eastAsia"/>
                      <w:bCs/>
                      <w:color w:val="auto"/>
                      <w:szCs w:val="21"/>
                    </w:rPr>
                    <w:t>焊丝</w:t>
                  </w:r>
                </w:p>
              </w:tc>
              <w:tc>
                <w:tcPr>
                  <w:tcW w:w="1383" w:type="dxa"/>
                  <w:shd w:val="clear" w:color="auto" w:fill="auto"/>
                  <w:vAlign w:val="center"/>
                </w:tcPr>
                <w:p>
                  <w:pPr>
                    <w:adjustRightInd w:val="0"/>
                    <w:snapToGrid w:val="0"/>
                    <w:jc w:val="center"/>
                    <w:rPr>
                      <w:bCs/>
                      <w:color w:val="auto"/>
                      <w:szCs w:val="21"/>
                    </w:rPr>
                  </w:pPr>
                  <w:r>
                    <w:rPr>
                      <w:bCs/>
                      <w:color w:val="auto"/>
                      <w:szCs w:val="21"/>
                    </w:rPr>
                    <w:t>0.01</w:t>
                  </w:r>
                </w:p>
              </w:tc>
              <w:tc>
                <w:tcPr>
                  <w:tcW w:w="1360" w:type="dxa"/>
                  <w:vAlign w:val="center"/>
                </w:tcPr>
                <w:p>
                  <w:pPr>
                    <w:adjustRightInd w:val="0"/>
                    <w:snapToGrid w:val="0"/>
                    <w:jc w:val="center"/>
                    <w:rPr>
                      <w:bCs/>
                      <w:color w:val="auto"/>
                      <w:szCs w:val="21"/>
                    </w:rPr>
                  </w:pPr>
                  <w:r>
                    <w:rPr>
                      <w:rFonts w:hint="eastAsia"/>
                      <w:bCs/>
                      <w:color w:val="auto"/>
                      <w:szCs w:val="21"/>
                    </w:rPr>
                    <w:t>t/a</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360" w:type="dxa"/>
                  <w:vAlign w:val="center"/>
                </w:tcPr>
                <w:p>
                  <w:pPr>
                    <w:adjustRightInd w:val="0"/>
                    <w:snapToGrid w:val="0"/>
                    <w:jc w:val="center"/>
                    <w:rPr>
                      <w:bCs/>
                      <w:color w:val="auto"/>
                      <w:szCs w:val="21"/>
                    </w:rPr>
                  </w:pPr>
                  <w:r>
                    <w:rPr>
                      <w:rFonts w:hint="eastAsia"/>
                      <w:bCs/>
                      <w:color w:val="auto"/>
                      <w:szCs w:val="21"/>
                    </w:rPr>
                    <w:t>5</w:t>
                  </w:r>
                </w:p>
              </w:tc>
              <w:tc>
                <w:tcPr>
                  <w:tcW w:w="4050" w:type="dxa"/>
                  <w:shd w:val="clear" w:color="auto" w:fill="auto"/>
                  <w:vAlign w:val="center"/>
                </w:tcPr>
                <w:p>
                  <w:pPr>
                    <w:adjustRightInd w:val="0"/>
                    <w:snapToGrid w:val="0"/>
                    <w:jc w:val="center"/>
                    <w:rPr>
                      <w:bCs/>
                      <w:color w:val="auto"/>
                      <w:szCs w:val="21"/>
                    </w:rPr>
                  </w:pPr>
                  <w:r>
                    <w:rPr>
                      <w:rFonts w:hint="eastAsia"/>
                      <w:bCs/>
                      <w:color w:val="auto"/>
                      <w:szCs w:val="21"/>
                    </w:rPr>
                    <w:t>汽车零部件</w:t>
                  </w:r>
                </w:p>
              </w:tc>
              <w:tc>
                <w:tcPr>
                  <w:tcW w:w="1383" w:type="dxa"/>
                  <w:shd w:val="clear" w:color="auto" w:fill="auto"/>
                  <w:vAlign w:val="center"/>
                </w:tcPr>
                <w:p>
                  <w:pPr>
                    <w:adjustRightInd w:val="0"/>
                    <w:snapToGrid w:val="0"/>
                    <w:jc w:val="center"/>
                    <w:rPr>
                      <w:bCs/>
                      <w:color w:val="auto"/>
                      <w:szCs w:val="21"/>
                    </w:rPr>
                  </w:pPr>
                  <w:r>
                    <w:rPr>
                      <w:rFonts w:hint="eastAsia"/>
                      <w:bCs/>
                      <w:color w:val="auto"/>
                      <w:szCs w:val="21"/>
                    </w:rPr>
                    <w:t>3</w:t>
                  </w:r>
                  <w:r>
                    <w:rPr>
                      <w:bCs/>
                      <w:color w:val="auto"/>
                      <w:szCs w:val="21"/>
                    </w:rPr>
                    <w:t>800</w:t>
                  </w:r>
                </w:p>
              </w:tc>
              <w:tc>
                <w:tcPr>
                  <w:tcW w:w="1360" w:type="dxa"/>
                  <w:vAlign w:val="center"/>
                </w:tcPr>
                <w:p>
                  <w:pPr>
                    <w:adjustRightInd w:val="0"/>
                    <w:snapToGrid w:val="0"/>
                    <w:jc w:val="center"/>
                    <w:rPr>
                      <w:bCs/>
                      <w:color w:val="auto"/>
                      <w:szCs w:val="21"/>
                    </w:rPr>
                  </w:pPr>
                  <w:r>
                    <w:rPr>
                      <w:rFonts w:hint="eastAsia"/>
                      <w:bCs/>
                      <w:color w:val="auto"/>
                      <w:szCs w:val="21"/>
                    </w:rPr>
                    <w:t>套/a</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360" w:type="dxa"/>
                  <w:vAlign w:val="center"/>
                </w:tcPr>
                <w:p>
                  <w:pPr>
                    <w:adjustRightInd w:val="0"/>
                    <w:snapToGrid w:val="0"/>
                    <w:jc w:val="center"/>
                    <w:rPr>
                      <w:bCs/>
                      <w:color w:val="auto"/>
                      <w:szCs w:val="21"/>
                    </w:rPr>
                  </w:pPr>
                  <w:r>
                    <w:rPr>
                      <w:rFonts w:hint="eastAsia"/>
                      <w:bCs/>
                      <w:color w:val="auto"/>
                      <w:szCs w:val="21"/>
                    </w:rPr>
                    <w:t>6</w:t>
                  </w:r>
                </w:p>
              </w:tc>
              <w:tc>
                <w:tcPr>
                  <w:tcW w:w="4050" w:type="dxa"/>
                  <w:shd w:val="clear" w:color="auto" w:fill="auto"/>
                  <w:vAlign w:val="center"/>
                </w:tcPr>
                <w:p>
                  <w:pPr>
                    <w:adjustRightInd w:val="0"/>
                    <w:snapToGrid w:val="0"/>
                    <w:jc w:val="center"/>
                    <w:rPr>
                      <w:bCs/>
                      <w:color w:val="auto"/>
                      <w:szCs w:val="21"/>
                    </w:rPr>
                  </w:pPr>
                  <w:r>
                    <w:rPr>
                      <w:rFonts w:hint="eastAsia"/>
                      <w:bCs/>
                      <w:color w:val="auto"/>
                      <w:szCs w:val="21"/>
                    </w:rPr>
                    <w:t>原子灰</w:t>
                  </w:r>
                </w:p>
              </w:tc>
              <w:tc>
                <w:tcPr>
                  <w:tcW w:w="1383" w:type="dxa"/>
                  <w:shd w:val="clear" w:color="auto" w:fill="auto"/>
                  <w:vAlign w:val="center"/>
                </w:tcPr>
                <w:p>
                  <w:pPr>
                    <w:adjustRightInd w:val="0"/>
                    <w:snapToGrid w:val="0"/>
                    <w:jc w:val="center"/>
                    <w:rPr>
                      <w:bCs/>
                      <w:color w:val="auto"/>
                      <w:szCs w:val="21"/>
                    </w:rPr>
                  </w:pPr>
                  <w:r>
                    <w:rPr>
                      <w:rFonts w:hint="eastAsia"/>
                      <w:bCs/>
                      <w:color w:val="auto"/>
                      <w:szCs w:val="21"/>
                    </w:rPr>
                    <w:t>0</w:t>
                  </w:r>
                  <w:r>
                    <w:rPr>
                      <w:bCs/>
                      <w:color w:val="auto"/>
                      <w:szCs w:val="21"/>
                    </w:rPr>
                    <w:t>.04</w:t>
                  </w:r>
                </w:p>
              </w:tc>
              <w:tc>
                <w:tcPr>
                  <w:tcW w:w="1360" w:type="dxa"/>
                  <w:vAlign w:val="center"/>
                </w:tcPr>
                <w:p>
                  <w:pPr>
                    <w:adjustRightInd w:val="0"/>
                    <w:snapToGrid w:val="0"/>
                    <w:jc w:val="center"/>
                    <w:rPr>
                      <w:bCs/>
                      <w:color w:val="auto"/>
                      <w:szCs w:val="21"/>
                    </w:rPr>
                  </w:pPr>
                  <w:r>
                    <w:rPr>
                      <w:rFonts w:hint="eastAsia"/>
                      <w:bCs/>
                      <w:color w:val="auto"/>
                      <w:szCs w:val="21"/>
                    </w:rPr>
                    <w:t>t/a</w:t>
                  </w:r>
                </w:p>
              </w:tc>
            </w:tr>
          </w:tbl>
          <w:p>
            <w:pPr>
              <w:adjustRightInd w:val="0"/>
              <w:snapToGrid w:val="0"/>
              <w:spacing w:line="360" w:lineRule="auto"/>
              <w:ind w:firstLine="480" w:firstLineChars="200"/>
              <w:rPr>
                <w:color w:val="auto"/>
                <w:kern w:val="0"/>
                <w:sz w:val="24"/>
              </w:rPr>
            </w:pPr>
            <w:r>
              <w:rPr>
                <w:rFonts w:hint="eastAsia"/>
                <w:color w:val="auto"/>
                <w:kern w:val="0"/>
                <w:sz w:val="24"/>
              </w:rPr>
              <w:t>项目所用汽车漆及稀释剂成分见下表：</w:t>
            </w:r>
          </w:p>
          <w:p>
            <w:pPr>
              <w:adjustRightInd w:val="0"/>
              <w:snapToGrid w:val="0"/>
              <w:spacing w:line="360" w:lineRule="auto"/>
              <w:jc w:val="center"/>
              <w:rPr>
                <w:b/>
                <w:color w:val="auto"/>
                <w:sz w:val="24"/>
              </w:rPr>
            </w:pPr>
            <w:r>
              <w:rPr>
                <w:rFonts w:hint="eastAsia"/>
                <w:b/>
                <w:color w:val="auto"/>
                <w:sz w:val="24"/>
              </w:rPr>
              <w:t>表7</w:t>
            </w:r>
            <w:r>
              <w:rPr>
                <w:b/>
                <w:color w:val="auto"/>
                <w:sz w:val="24"/>
              </w:rPr>
              <w:t xml:space="preserve">  </w:t>
            </w:r>
            <w:r>
              <w:rPr>
                <w:rFonts w:hint="eastAsia"/>
                <w:b/>
                <w:color w:val="auto"/>
                <w:sz w:val="24"/>
              </w:rPr>
              <w:t>汽车漆及稀释剂成分一览表</w:t>
            </w:r>
          </w:p>
          <w:tbl>
            <w:tblPr>
              <w:tblStyle w:val="49"/>
              <w:tblW w:w="8153"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2546"/>
              <w:gridCol w:w="3947"/>
              <w:gridCol w:w="1660"/>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546" w:type="dxa"/>
                  <w:vAlign w:val="center"/>
                </w:tcPr>
                <w:p>
                  <w:pPr>
                    <w:adjustRightInd w:val="0"/>
                    <w:snapToGrid w:val="0"/>
                    <w:jc w:val="center"/>
                    <w:rPr>
                      <w:color w:val="auto"/>
                      <w:szCs w:val="21"/>
                    </w:rPr>
                  </w:pPr>
                  <w:r>
                    <w:rPr>
                      <w:rFonts w:hint="eastAsia"/>
                      <w:color w:val="auto"/>
                      <w:szCs w:val="21"/>
                    </w:rPr>
                    <w:t>组成/占比</w:t>
                  </w:r>
                </w:p>
              </w:tc>
              <w:tc>
                <w:tcPr>
                  <w:tcW w:w="3947" w:type="dxa"/>
                  <w:vAlign w:val="center"/>
                </w:tcPr>
                <w:p>
                  <w:pPr>
                    <w:adjustRightInd w:val="0"/>
                    <w:snapToGrid w:val="0"/>
                    <w:jc w:val="center"/>
                    <w:rPr>
                      <w:color w:val="auto"/>
                      <w:szCs w:val="21"/>
                    </w:rPr>
                  </w:pPr>
                  <w:r>
                    <w:rPr>
                      <w:rFonts w:hint="eastAsia"/>
                      <w:color w:val="auto"/>
                      <w:szCs w:val="21"/>
                    </w:rPr>
                    <w:t>汽车漆</w:t>
                  </w:r>
                </w:p>
              </w:tc>
              <w:tc>
                <w:tcPr>
                  <w:tcW w:w="1660" w:type="dxa"/>
                  <w:vAlign w:val="center"/>
                </w:tcPr>
                <w:p>
                  <w:pPr>
                    <w:adjustRightInd w:val="0"/>
                    <w:snapToGrid w:val="0"/>
                    <w:jc w:val="center"/>
                    <w:rPr>
                      <w:color w:val="auto"/>
                      <w:szCs w:val="21"/>
                    </w:rPr>
                  </w:pPr>
                  <w:r>
                    <w:rPr>
                      <w:rFonts w:hint="eastAsia"/>
                      <w:color w:val="auto"/>
                      <w:szCs w:val="21"/>
                    </w:rPr>
                    <w:t>稀释剂</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546" w:type="dxa"/>
                  <w:vAlign w:val="center"/>
                </w:tcPr>
                <w:p>
                  <w:pPr>
                    <w:adjustRightInd w:val="0"/>
                    <w:snapToGrid w:val="0"/>
                    <w:jc w:val="center"/>
                    <w:rPr>
                      <w:bCs/>
                      <w:color w:val="auto"/>
                      <w:szCs w:val="21"/>
                    </w:rPr>
                  </w:pPr>
                  <w:r>
                    <w:rPr>
                      <w:rFonts w:hint="eastAsia"/>
                      <w:bCs/>
                      <w:color w:val="auto"/>
                      <w:szCs w:val="21"/>
                    </w:rPr>
                    <w:t>醇酸树脂</w:t>
                  </w:r>
                </w:p>
              </w:tc>
              <w:tc>
                <w:tcPr>
                  <w:tcW w:w="3947" w:type="dxa"/>
                  <w:shd w:val="clear" w:color="auto" w:fill="auto"/>
                  <w:vAlign w:val="center"/>
                </w:tcPr>
                <w:p>
                  <w:pPr>
                    <w:adjustRightInd w:val="0"/>
                    <w:snapToGrid w:val="0"/>
                    <w:jc w:val="center"/>
                    <w:rPr>
                      <w:color w:val="auto"/>
                      <w:szCs w:val="21"/>
                    </w:rPr>
                  </w:pPr>
                  <w:r>
                    <w:rPr>
                      <w:rFonts w:hint="eastAsia"/>
                      <w:color w:val="auto"/>
                      <w:szCs w:val="21"/>
                    </w:rPr>
                    <w:t>8%</w:t>
                  </w:r>
                </w:p>
              </w:tc>
              <w:tc>
                <w:tcPr>
                  <w:tcW w:w="1660" w:type="dxa"/>
                  <w:shd w:val="clear" w:color="auto" w:fill="auto"/>
                  <w:vAlign w:val="center"/>
                </w:tcPr>
                <w:p>
                  <w:pPr>
                    <w:adjustRightInd w:val="0"/>
                    <w:snapToGrid w:val="0"/>
                    <w:jc w:val="center"/>
                    <w:rPr>
                      <w:bCs/>
                      <w:color w:val="auto"/>
                      <w:szCs w:val="21"/>
                    </w:rPr>
                  </w:pPr>
                  <w:r>
                    <w:rPr>
                      <w:bCs/>
                      <w:color w:val="auto"/>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546" w:type="dxa"/>
                  <w:vAlign w:val="center"/>
                </w:tcPr>
                <w:p>
                  <w:pPr>
                    <w:adjustRightInd w:val="0"/>
                    <w:snapToGrid w:val="0"/>
                    <w:jc w:val="center"/>
                    <w:rPr>
                      <w:bCs/>
                      <w:color w:val="auto"/>
                      <w:szCs w:val="21"/>
                    </w:rPr>
                  </w:pPr>
                  <w:r>
                    <w:rPr>
                      <w:rFonts w:hint="eastAsia"/>
                      <w:bCs/>
                      <w:color w:val="auto"/>
                      <w:szCs w:val="21"/>
                    </w:rPr>
                    <w:t>颜料</w:t>
                  </w:r>
                </w:p>
              </w:tc>
              <w:tc>
                <w:tcPr>
                  <w:tcW w:w="3947" w:type="dxa"/>
                  <w:shd w:val="clear" w:color="auto" w:fill="auto"/>
                  <w:vAlign w:val="center"/>
                </w:tcPr>
                <w:p>
                  <w:pPr>
                    <w:adjustRightInd w:val="0"/>
                    <w:snapToGrid w:val="0"/>
                    <w:jc w:val="center"/>
                    <w:rPr>
                      <w:color w:val="auto"/>
                      <w:szCs w:val="21"/>
                    </w:rPr>
                  </w:pPr>
                  <w:r>
                    <w:rPr>
                      <w:rFonts w:hint="eastAsia"/>
                      <w:color w:val="auto"/>
                      <w:szCs w:val="21"/>
                    </w:rPr>
                    <w:t>5</w:t>
                  </w:r>
                  <w:r>
                    <w:rPr>
                      <w:color w:val="auto"/>
                      <w:szCs w:val="21"/>
                    </w:rPr>
                    <w:t>0</w:t>
                  </w:r>
                  <w:r>
                    <w:rPr>
                      <w:rFonts w:hint="eastAsia"/>
                      <w:color w:val="auto"/>
                      <w:szCs w:val="21"/>
                    </w:rPr>
                    <w:t>%</w:t>
                  </w:r>
                </w:p>
              </w:tc>
              <w:tc>
                <w:tcPr>
                  <w:tcW w:w="1660" w:type="dxa"/>
                  <w:shd w:val="clear" w:color="auto" w:fill="auto"/>
                  <w:vAlign w:val="center"/>
                </w:tcPr>
                <w:p>
                  <w:pPr>
                    <w:adjustRightInd w:val="0"/>
                    <w:snapToGrid w:val="0"/>
                    <w:jc w:val="center"/>
                    <w:rPr>
                      <w:bCs/>
                      <w:color w:val="auto"/>
                      <w:szCs w:val="21"/>
                    </w:rPr>
                  </w:pPr>
                  <w:r>
                    <w:rPr>
                      <w:bCs/>
                      <w:color w:val="auto"/>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546" w:type="dxa"/>
                  <w:vAlign w:val="center"/>
                </w:tcPr>
                <w:p>
                  <w:pPr>
                    <w:adjustRightInd w:val="0"/>
                    <w:snapToGrid w:val="0"/>
                    <w:jc w:val="center"/>
                    <w:rPr>
                      <w:bCs/>
                      <w:color w:val="auto"/>
                      <w:szCs w:val="21"/>
                    </w:rPr>
                  </w:pPr>
                  <w:r>
                    <w:rPr>
                      <w:rFonts w:hint="eastAsia"/>
                      <w:bCs/>
                      <w:color w:val="auto"/>
                      <w:szCs w:val="21"/>
                    </w:rPr>
                    <w:t>醇酸树脂液</w:t>
                  </w:r>
                </w:p>
              </w:tc>
              <w:tc>
                <w:tcPr>
                  <w:tcW w:w="3947" w:type="dxa"/>
                  <w:shd w:val="clear" w:color="auto" w:fill="auto"/>
                  <w:vAlign w:val="center"/>
                </w:tcPr>
                <w:p>
                  <w:pPr>
                    <w:adjustRightInd w:val="0"/>
                    <w:snapToGrid w:val="0"/>
                    <w:jc w:val="center"/>
                    <w:rPr>
                      <w:color w:val="auto"/>
                      <w:szCs w:val="21"/>
                    </w:rPr>
                  </w:pPr>
                  <w:r>
                    <w:rPr>
                      <w:rFonts w:hint="eastAsia"/>
                      <w:color w:val="auto"/>
                      <w:szCs w:val="21"/>
                    </w:rPr>
                    <w:t>2</w:t>
                  </w:r>
                  <w:r>
                    <w:rPr>
                      <w:color w:val="auto"/>
                      <w:szCs w:val="21"/>
                    </w:rPr>
                    <w:t>0</w:t>
                  </w:r>
                  <w:r>
                    <w:rPr>
                      <w:rFonts w:hint="eastAsia"/>
                      <w:color w:val="auto"/>
                      <w:szCs w:val="21"/>
                    </w:rPr>
                    <w:t>%</w:t>
                  </w:r>
                </w:p>
              </w:tc>
              <w:tc>
                <w:tcPr>
                  <w:tcW w:w="1660" w:type="dxa"/>
                  <w:shd w:val="clear" w:color="auto" w:fill="auto"/>
                  <w:vAlign w:val="center"/>
                </w:tcPr>
                <w:p>
                  <w:pPr>
                    <w:adjustRightInd w:val="0"/>
                    <w:snapToGrid w:val="0"/>
                    <w:jc w:val="center"/>
                    <w:rPr>
                      <w:bCs/>
                      <w:color w:val="auto"/>
                      <w:szCs w:val="21"/>
                    </w:rPr>
                  </w:pPr>
                  <w:r>
                    <w:rPr>
                      <w:bCs/>
                      <w:color w:val="auto"/>
                      <w:szCs w:val="21"/>
                    </w:rPr>
                    <w:t>40</w:t>
                  </w:r>
                  <w:r>
                    <w:rPr>
                      <w:rFonts w:hint="eastAsia"/>
                      <w:bCs/>
                      <w:color w:val="auto"/>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546" w:type="dxa"/>
                  <w:vAlign w:val="center"/>
                </w:tcPr>
                <w:p>
                  <w:pPr>
                    <w:adjustRightInd w:val="0"/>
                    <w:snapToGrid w:val="0"/>
                    <w:jc w:val="center"/>
                    <w:rPr>
                      <w:bCs/>
                      <w:color w:val="auto"/>
                      <w:szCs w:val="21"/>
                    </w:rPr>
                  </w:pPr>
                  <w:r>
                    <w:rPr>
                      <w:rFonts w:hint="eastAsia"/>
                      <w:bCs/>
                      <w:color w:val="auto"/>
                      <w:szCs w:val="21"/>
                    </w:rPr>
                    <w:t>聚氰胺树脂液</w:t>
                  </w:r>
                </w:p>
              </w:tc>
              <w:tc>
                <w:tcPr>
                  <w:tcW w:w="3947" w:type="dxa"/>
                  <w:shd w:val="clear" w:color="auto" w:fill="auto"/>
                  <w:vAlign w:val="center"/>
                </w:tcPr>
                <w:p>
                  <w:pPr>
                    <w:adjustRightInd w:val="0"/>
                    <w:snapToGrid w:val="0"/>
                    <w:jc w:val="center"/>
                    <w:rPr>
                      <w:bCs/>
                      <w:color w:val="auto"/>
                      <w:szCs w:val="21"/>
                    </w:rPr>
                  </w:pPr>
                  <w:r>
                    <w:rPr>
                      <w:rFonts w:hint="eastAsia"/>
                      <w:bCs/>
                      <w:color w:val="auto"/>
                      <w:szCs w:val="21"/>
                    </w:rPr>
                    <w:t>1</w:t>
                  </w:r>
                  <w:r>
                    <w:rPr>
                      <w:bCs/>
                      <w:color w:val="auto"/>
                      <w:szCs w:val="21"/>
                    </w:rPr>
                    <w:t>2</w:t>
                  </w:r>
                  <w:r>
                    <w:rPr>
                      <w:rFonts w:hint="eastAsia"/>
                      <w:bCs/>
                      <w:color w:val="auto"/>
                      <w:szCs w:val="21"/>
                    </w:rPr>
                    <w:t>%</w:t>
                  </w:r>
                </w:p>
              </w:tc>
              <w:tc>
                <w:tcPr>
                  <w:tcW w:w="1660" w:type="dxa"/>
                  <w:shd w:val="clear" w:color="auto" w:fill="auto"/>
                  <w:vAlign w:val="center"/>
                </w:tcPr>
                <w:p>
                  <w:pPr>
                    <w:adjustRightInd w:val="0"/>
                    <w:snapToGrid w:val="0"/>
                    <w:jc w:val="center"/>
                    <w:rPr>
                      <w:bCs/>
                      <w:color w:val="auto"/>
                      <w:szCs w:val="21"/>
                    </w:rPr>
                  </w:pPr>
                  <w:r>
                    <w:rPr>
                      <w:bCs/>
                      <w:color w:val="auto"/>
                      <w:szCs w:val="21"/>
                    </w:rPr>
                    <w:t>30</w:t>
                  </w:r>
                  <w:r>
                    <w:rPr>
                      <w:rFonts w:hint="eastAsia"/>
                      <w:bCs/>
                      <w:color w:val="auto"/>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546" w:type="dxa"/>
                  <w:vAlign w:val="center"/>
                </w:tcPr>
                <w:p>
                  <w:pPr>
                    <w:adjustRightInd w:val="0"/>
                    <w:snapToGrid w:val="0"/>
                    <w:jc w:val="center"/>
                    <w:rPr>
                      <w:bCs/>
                      <w:color w:val="auto"/>
                      <w:szCs w:val="21"/>
                    </w:rPr>
                  </w:pPr>
                  <w:r>
                    <w:rPr>
                      <w:rFonts w:hint="eastAsia"/>
                      <w:bCs/>
                      <w:color w:val="auto"/>
                      <w:szCs w:val="21"/>
                    </w:rPr>
                    <w:t>二甲苯（挥发分）</w:t>
                  </w:r>
                </w:p>
              </w:tc>
              <w:tc>
                <w:tcPr>
                  <w:tcW w:w="3947" w:type="dxa"/>
                  <w:shd w:val="clear" w:color="auto" w:fill="auto"/>
                  <w:vAlign w:val="center"/>
                </w:tcPr>
                <w:p>
                  <w:pPr>
                    <w:adjustRightInd w:val="0"/>
                    <w:snapToGrid w:val="0"/>
                    <w:jc w:val="center"/>
                    <w:rPr>
                      <w:bCs/>
                      <w:color w:val="auto"/>
                      <w:szCs w:val="21"/>
                    </w:rPr>
                  </w:pPr>
                  <w:r>
                    <w:rPr>
                      <w:rFonts w:hint="eastAsia"/>
                      <w:bCs/>
                      <w:color w:val="auto"/>
                      <w:szCs w:val="21"/>
                    </w:rPr>
                    <w:t>1</w:t>
                  </w:r>
                  <w:r>
                    <w:rPr>
                      <w:bCs/>
                      <w:color w:val="auto"/>
                      <w:szCs w:val="21"/>
                    </w:rPr>
                    <w:t>0</w:t>
                  </w:r>
                  <w:r>
                    <w:rPr>
                      <w:rFonts w:hint="eastAsia"/>
                      <w:bCs/>
                      <w:color w:val="auto"/>
                      <w:szCs w:val="21"/>
                    </w:rPr>
                    <w:t>%</w:t>
                  </w:r>
                </w:p>
              </w:tc>
              <w:tc>
                <w:tcPr>
                  <w:tcW w:w="1660" w:type="dxa"/>
                  <w:shd w:val="clear" w:color="auto" w:fill="auto"/>
                  <w:vAlign w:val="center"/>
                </w:tcPr>
                <w:p>
                  <w:pPr>
                    <w:adjustRightInd w:val="0"/>
                    <w:snapToGrid w:val="0"/>
                    <w:jc w:val="center"/>
                    <w:rPr>
                      <w:bCs/>
                      <w:color w:val="auto"/>
                      <w:szCs w:val="21"/>
                    </w:rPr>
                  </w:pPr>
                  <w:r>
                    <w:rPr>
                      <w:bCs/>
                      <w:color w:val="auto"/>
                      <w:szCs w:val="21"/>
                    </w:rPr>
                    <w:t>30</w:t>
                  </w:r>
                  <w:r>
                    <w:rPr>
                      <w:rFonts w:hint="eastAsia"/>
                      <w:bCs/>
                      <w:color w:val="auto"/>
                      <w:szCs w:val="21"/>
                    </w:rPr>
                    <w:t>%</w:t>
                  </w:r>
                </w:p>
              </w:tc>
            </w:tr>
          </w:tbl>
          <w:p>
            <w:pPr>
              <w:adjustRightInd w:val="0"/>
              <w:snapToGrid w:val="0"/>
              <w:spacing w:line="360" w:lineRule="auto"/>
              <w:rPr>
                <w:rFonts w:ascii="宋体" w:hAnsi="宋体" w:cs="宋体"/>
                <w:b/>
                <w:bCs/>
                <w:color w:val="auto"/>
                <w:sz w:val="24"/>
              </w:rPr>
            </w:pPr>
            <w:r>
              <w:rPr>
                <w:rFonts w:hint="eastAsia" w:ascii="宋体" w:hAnsi="宋体" w:cs="宋体"/>
                <w:b/>
                <w:bCs/>
                <w:color w:val="auto"/>
                <w:sz w:val="24"/>
              </w:rPr>
              <w:t>六</w:t>
            </w:r>
            <w:r>
              <w:rPr>
                <w:rFonts w:ascii="宋体" w:hAnsi="宋体" w:cs="宋体"/>
                <w:b/>
                <w:bCs/>
                <w:color w:val="auto"/>
                <w:sz w:val="24"/>
              </w:rPr>
              <w:t>、厂区总平面布置</w:t>
            </w:r>
          </w:p>
          <w:p>
            <w:pPr>
              <w:adjustRightInd w:val="0"/>
              <w:snapToGrid w:val="0"/>
              <w:spacing w:line="360" w:lineRule="auto"/>
              <w:ind w:firstLine="480" w:firstLineChars="200"/>
              <w:rPr>
                <w:bCs/>
                <w:color w:val="auto"/>
                <w:sz w:val="24"/>
              </w:rPr>
            </w:pPr>
            <w:r>
              <w:rPr>
                <w:rFonts w:hint="eastAsia"/>
                <w:bCs/>
                <w:color w:val="auto"/>
                <w:sz w:val="24"/>
              </w:rPr>
              <w:t>项目租赁一座局部两层厂房用于生产。一层主要为维修保养区域，二层为生产辅助区域。根据生产工艺流程，一层设有零件库房；维修保养、钣金维修工位、喷漆烤漆区、洗车区等，二层设有综合办公室、经理室、库房等。项目总平面布置见附图。</w:t>
            </w:r>
          </w:p>
          <w:p>
            <w:pPr>
              <w:adjustRightInd w:val="0"/>
              <w:snapToGrid w:val="0"/>
              <w:spacing w:line="360" w:lineRule="auto"/>
              <w:rPr>
                <w:b/>
                <w:bCs/>
                <w:color w:val="auto"/>
                <w:sz w:val="24"/>
              </w:rPr>
            </w:pPr>
            <w:r>
              <w:rPr>
                <w:b/>
                <w:bCs/>
                <w:color w:val="auto"/>
                <w:sz w:val="24"/>
              </w:rPr>
              <w:t>七、劳动定员及工作制度</w:t>
            </w:r>
          </w:p>
          <w:p>
            <w:pPr>
              <w:adjustRightInd w:val="0"/>
              <w:snapToGrid w:val="0"/>
              <w:spacing w:line="360" w:lineRule="auto"/>
              <w:ind w:firstLine="480" w:firstLineChars="200"/>
              <w:rPr>
                <w:bCs/>
                <w:color w:val="auto"/>
                <w:sz w:val="24"/>
              </w:rPr>
            </w:pPr>
            <w:r>
              <w:rPr>
                <w:rFonts w:hint="eastAsia"/>
                <w:bCs/>
                <w:color w:val="auto"/>
                <w:sz w:val="24"/>
              </w:rPr>
              <w:t>项目劳动定员共</w:t>
            </w:r>
            <w:r>
              <w:rPr>
                <w:bCs/>
                <w:color w:val="auto"/>
                <w:sz w:val="24"/>
              </w:rPr>
              <w:t>35</w:t>
            </w:r>
            <w:r>
              <w:rPr>
                <w:rFonts w:hint="eastAsia"/>
                <w:bCs/>
                <w:color w:val="auto"/>
                <w:sz w:val="24"/>
              </w:rPr>
              <w:t>人，项目员工均不住厂。不涉及食堂及宿舍。年工作300天，每天1班，每班8小时。工作时间</w:t>
            </w:r>
            <w:r>
              <w:rPr>
                <w:bCs/>
                <w:color w:val="auto"/>
                <w:sz w:val="24"/>
              </w:rPr>
              <w:t>2400h</w:t>
            </w:r>
            <w:r>
              <w:rPr>
                <w:rFonts w:hint="eastAsia"/>
                <w:bCs/>
                <w:color w:val="auto"/>
                <w:sz w:val="24"/>
              </w:rPr>
              <w:t>。</w:t>
            </w:r>
          </w:p>
          <w:p>
            <w:pPr>
              <w:adjustRightInd w:val="0"/>
              <w:snapToGrid w:val="0"/>
              <w:spacing w:line="360" w:lineRule="auto"/>
              <w:rPr>
                <w:b/>
                <w:bCs/>
                <w:color w:val="auto"/>
                <w:sz w:val="24"/>
              </w:rPr>
            </w:pPr>
            <w:r>
              <w:rPr>
                <w:b/>
                <w:bCs/>
                <w:color w:val="auto"/>
                <w:sz w:val="24"/>
              </w:rPr>
              <w:t>八、公用工程</w:t>
            </w:r>
          </w:p>
          <w:p>
            <w:pPr>
              <w:adjustRightInd w:val="0"/>
              <w:snapToGrid w:val="0"/>
              <w:spacing w:line="360" w:lineRule="auto"/>
              <w:rPr>
                <w:b/>
                <w:color w:val="auto"/>
                <w:sz w:val="24"/>
              </w:rPr>
            </w:pPr>
            <w:r>
              <w:rPr>
                <w:b/>
                <w:color w:val="auto"/>
                <w:sz w:val="24"/>
              </w:rPr>
              <w:t>1</w:t>
            </w:r>
            <w:r>
              <w:rPr>
                <w:rFonts w:hint="eastAsia"/>
                <w:b/>
                <w:color w:val="auto"/>
                <w:sz w:val="24"/>
              </w:rPr>
              <w:t>、给水：</w:t>
            </w:r>
          </w:p>
          <w:p>
            <w:pPr>
              <w:pStyle w:val="24"/>
              <w:adjustRightInd w:val="0"/>
              <w:snapToGrid w:val="0"/>
              <w:spacing w:line="360" w:lineRule="auto"/>
              <w:ind w:firstLine="480" w:firstLineChars="200"/>
              <w:rPr>
                <w:rFonts w:ascii="Times New Roman" w:hAnsi="Times New Roman"/>
                <w:color w:val="auto"/>
                <w:sz w:val="24"/>
                <w:szCs w:val="24"/>
              </w:rPr>
            </w:pPr>
            <w:r>
              <w:rPr>
                <w:rFonts w:hint="eastAsia" w:ascii="Times New Roman" w:hAnsi="Times New Roman"/>
                <w:color w:val="auto"/>
                <w:sz w:val="24"/>
                <w:szCs w:val="24"/>
              </w:rPr>
              <w:t>供水：项目营运期间用水包括生活用水以及生产用水。</w:t>
            </w:r>
          </w:p>
          <w:p>
            <w:pPr>
              <w:adjustRightInd w:val="0"/>
              <w:snapToGrid w:val="0"/>
              <w:spacing w:line="360" w:lineRule="auto"/>
              <w:ind w:firstLine="480" w:firstLineChars="200"/>
              <w:rPr>
                <w:bCs/>
                <w:color w:val="auto"/>
                <w:sz w:val="24"/>
              </w:rPr>
            </w:pPr>
            <w:r>
              <w:rPr>
                <w:color w:val="auto"/>
                <w:sz w:val="24"/>
              </w:rPr>
              <w:t>生活用水：</w:t>
            </w:r>
            <w:r>
              <w:rPr>
                <w:bCs/>
                <w:color w:val="auto"/>
                <w:sz w:val="24"/>
              </w:rPr>
              <w:t>项目劳动定员35人。用水量按照50L/人·d估算，则职工生活用水量为</w:t>
            </w:r>
            <w:r>
              <w:rPr>
                <w:rFonts w:hint="eastAsia"/>
                <w:bCs/>
                <w:color w:val="auto"/>
                <w:sz w:val="24"/>
              </w:rPr>
              <w:t>5</w:t>
            </w:r>
            <w:r>
              <w:rPr>
                <w:bCs/>
                <w:color w:val="auto"/>
                <w:sz w:val="24"/>
              </w:rPr>
              <w:t>25m</w:t>
            </w:r>
            <w:r>
              <w:rPr>
                <w:bCs/>
                <w:color w:val="auto"/>
                <w:sz w:val="24"/>
                <w:vertAlign w:val="superscript"/>
              </w:rPr>
              <w:t>3</w:t>
            </w:r>
            <w:r>
              <w:rPr>
                <w:bCs/>
                <w:color w:val="auto"/>
                <w:sz w:val="24"/>
              </w:rPr>
              <w:t>/a。</w:t>
            </w:r>
          </w:p>
          <w:p>
            <w:pPr>
              <w:adjustRightInd w:val="0"/>
              <w:snapToGrid w:val="0"/>
              <w:spacing w:line="360" w:lineRule="auto"/>
              <w:ind w:firstLine="480" w:firstLineChars="200"/>
              <w:rPr>
                <w:bCs/>
                <w:color w:val="auto"/>
                <w:sz w:val="24"/>
              </w:rPr>
            </w:pPr>
            <w:r>
              <w:rPr>
                <w:rFonts w:hint="eastAsia"/>
                <w:bCs/>
                <w:color w:val="auto"/>
                <w:sz w:val="24"/>
              </w:rPr>
              <w:t>生产用水：项目生产用水为汽车清洗用水，根据《城镇生活用水定额》（D</w:t>
            </w:r>
            <w:r>
              <w:rPr>
                <w:bCs/>
                <w:color w:val="auto"/>
                <w:sz w:val="24"/>
              </w:rPr>
              <w:t>B45/T679-2017</w:t>
            </w:r>
            <w:r>
              <w:rPr>
                <w:rFonts w:hint="eastAsia"/>
                <w:bCs/>
                <w:color w:val="auto"/>
                <w:sz w:val="24"/>
              </w:rPr>
              <w:t>）中相关标准，小型汽车清洗用水定额为1</w:t>
            </w:r>
            <w:r>
              <w:rPr>
                <w:bCs/>
                <w:color w:val="auto"/>
                <w:sz w:val="24"/>
              </w:rPr>
              <w:t>50L/</w:t>
            </w:r>
            <w:r>
              <w:rPr>
                <w:rFonts w:hint="eastAsia"/>
                <w:bCs/>
                <w:color w:val="auto"/>
                <w:sz w:val="24"/>
              </w:rPr>
              <w:t>辆次，本项目清洗车辆3</w:t>
            </w:r>
            <w:r>
              <w:rPr>
                <w:bCs/>
                <w:color w:val="auto"/>
                <w:sz w:val="24"/>
              </w:rPr>
              <w:t>100</w:t>
            </w:r>
            <w:r>
              <w:rPr>
                <w:rFonts w:hint="eastAsia"/>
                <w:bCs/>
                <w:color w:val="auto"/>
                <w:sz w:val="24"/>
              </w:rPr>
              <w:t>辆次/年。则根据计算汽车清洗用水量为4</w:t>
            </w:r>
            <w:r>
              <w:rPr>
                <w:bCs/>
                <w:color w:val="auto"/>
                <w:sz w:val="24"/>
              </w:rPr>
              <w:t>65</w:t>
            </w:r>
            <w:r>
              <w:rPr>
                <w:rFonts w:hint="eastAsia"/>
                <w:bCs/>
                <w:color w:val="auto"/>
                <w:sz w:val="24"/>
              </w:rPr>
              <w:t>m</w:t>
            </w:r>
            <w:r>
              <w:rPr>
                <w:bCs/>
                <w:color w:val="auto"/>
                <w:sz w:val="24"/>
                <w:vertAlign w:val="superscript"/>
              </w:rPr>
              <w:t>3</w:t>
            </w:r>
            <w:r>
              <w:rPr>
                <w:bCs/>
                <w:color w:val="auto"/>
                <w:sz w:val="24"/>
              </w:rPr>
              <w:t>/a</w:t>
            </w:r>
            <w:r>
              <w:rPr>
                <w:rFonts w:hint="eastAsia"/>
                <w:bCs/>
                <w:color w:val="auto"/>
                <w:sz w:val="24"/>
              </w:rPr>
              <w:t>。</w:t>
            </w:r>
          </w:p>
          <w:p>
            <w:pPr>
              <w:adjustRightInd w:val="0"/>
              <w:snapToGrid w:val="0"/>
              <w:spacing w:line="360" w:lineRule="auto"/>
              <w:ind w:firstLine="480" w:firstLineChars="200"/>
              <w:rPr>
                <w:bCs/>
                <w:color w:val="auto"/>
                <w:sz w:val="24"/>
              </w:rPr>
            </w:pPr>
            <w:r>
              <w:rPr>
                <w:rFonts w:hint="eastAsia"/>
                <w:bCs/>
                <w:color w:val="auto"/>
                <w:sz w:val="24"/>
              </w:rPr>
              <w:t>综上分析，项目用水量合计为9</w:t>
            </w:r>
            <w:r>
              <w:rPr>
                <w:bCs/>
                <w:color w:val="auto"/>
                <w:sz w:val="24"/>
              </w:rPr>
              <w:t>90</w:t>
            </w:r>
            <w:r>
              <w:rPr>
                <w:rFonts w:hint="eastAsia"/>
                <w:bCs/>
                <w:color w:val="auto"/>
                <w:sz w:val="24"/>
              </w:rPr>
              <w:t>m</w:t>
            </w:r>
            <w:r>
              <w:rPr>
                <w:bCs/>
                <w:color w:val="auto"/>
                <w:sz w:val="24"/>
                <w:vertAlign w:val="superscript"/>
              </w:rPr>
              <w:t>3</w:t>
            </w:r>
            <w:r>
              <w:rPr>
                <w:bCs/>
                <w:color w:val="auto"/>
                <w:sz w:val="24"/>
              </w:rPr>
              <w:t>/a</w:t>
            </w:r>
            <w:r>
              <w:rPr>
                <w:rFonts w:hint="eastAsia"/>
                <w:bCs/>
                <w:color w:val="auto"/>
                <w:sz w:val="24"/>
              </w:rPr>
              <w:t>。</w:t>
            </w:r>
          </w:p>
          <w:p>
            <w:pPr>
              <w:adjustRightInd w:val="0"/>
              <w:snapToGrid w:val="0"/>
              <w:spacing w:line="360" w:lineRule="auto"/>
              <w:rPr>
                <w:b/>
                <w:color w:val="auto"/>
                <w:sz w:val="24"/>
              </w:rPr>
            </w:pPr>
            <w:r>
              <w:rPr>
                <w:b/>
                <w:color w:val="auto"/>
                <w:sz w:val="24"/>
              </w:rPr>
              <w:t>2</w:t>
            </w:r>
            <w:r>
              <w:rPr>
                <w:rFonts w:hint="eastAsia"/>
                <w:b/>
                <w:color w:val="auto"/>
                <w:sz w:val="24"/>
              </w:rPr>
              <w:t>、排水：</w:t>
            </w:r>
          </w:p>
          <w:p>
            <w:pPr>
              <w:pStyle w:val="180"/>
              <w:adjustRightInd w:val="0"/>
              <w:snapToGrid w:val="0"/>
              <w:ind w:firstLine="480"/>
              <w:jc w:val="both"/>
              <w:rPr>
                <w:color w:val="auto"/>
              </w:rPr>
            </w:pPr>
            <w:r>
              <w:rPr>
                <w:rFonts w:hint="eastAsia"/>
                <w:color w:val="auto"/>
              </w:rPr>
              <w:t>项目营运期废水为生活污水及生产废水，其中生产废水为车辆清洗废水，生活污水经三级化粪池处理连同经过隔油处理的车辆清洗废水达到《汽车维修业水污染物排放标准》（GB26877—2011）表2间接排放标准要求</w:t>
            </w:r>
            <w:r>
              <w:rPr>
                <w:color w:val="auto"/>
              </w:rPr>
              <w:t>，通过污水管网进入</w:t>
            </w:r>
            <w:r>
              <w:rPr>
                <w:rFonts w:hint="eastAsia"/>
                <w:color w:val="auto"/>
              </w:rPr>
              <w:t>阳和</w:t>
            </w:r>
            <w:r>
              <w:rPr>
                <w:color w:val="auto"/>
              </w:rPr>
              <w:t>污水处理厂进行处理达到《城镇污水处理厂污染物排放标准》（GB18918-2002）中表1 中一级B标准后，最终汇入柳江。</w:t>
            </w:r>
          </w:p>
          <w:p>
            <w:pPr>
              <w:pStyle w:val="24"/>
              <w:adjustRightInd w:val="0"/>
              <w:snapToGrid w:val="0"/>
              <w:spacing w:line="360" w:lineRule="auto"/>
              <w:ind w:firstLine="480" w:firstLineChars="200"/>
              <w:rPr>
                <w:rFonts w:ascii="Times New Roman" w:hAnsi="Times New Roman"/>
                <w:color w:val="auto"/>
                <w:sz w:val="24"/>
                <w:szCs w:val="24"/>
              </w:rPr>
            </w:pPr>
            <w:r>
              <w:rPr>
                <w:rFonts w:hint="eastAsia" w:ascii="Times New Roman" w:hAnsi="Times New Roman"/>
                <w:color w:val="auto"/>
                <w:sz w:val="24"/>
                <w:szCs w:val="24"/>
              </w:rPr>
              <w:t>职工生活污水：拟建项目职工生活用水量为</w:t>
            </w:r>
            <w:r>
              <w:rPr>
                <w:rFonts w:ascii="Times New Roman" w:hAnsi="Times New Roman"/>
                <w:color w:val="auto"/>
                <w:sz w:val="24"/>
                <w:szCs w:val="24"/>
              </w:rPr>
              <w:t>525m</w:t>
            </w:r>
            <w:r>
              <w:rPr>
                <w:rFonts w:ascii="Times New Roman" w:hAnsi="Times New Roman"/>
                <w:color w:val="auto"/>
                <w:sz w:val="24"/>
                <w:szCs w:val="24"/>
                <w:vertAlign w:val="superscript"/>
              </w:rPr>
              <w:t>3</w:t>
            </w:r>
            <w:r>
              <w:rPr>
                <w:rFonts w:ascii="Times New Roman" w:hAnsi="Times New Roman"/>
                <w:color w:val="auto"/>
                <w:sz w:val="24"/>
                <w:szCs w:val="24"/>
              </w:rPr>
              <w:t>/a</w:t>
            </w:r>
            <w:r>
              <w:rPr>
                <w:rFonts w:hint="eastAsia" w:ascii="Times New Roman" w:hAnsi="Times New Roman"/>
                <w:color w:val="auto"/>
                <w:sz w:val="24"/>
                <w:szCs w:val="24"/>
              </w:rPr>
              <w:t>，废水产生系数以</w:t>
            </w:r>
            <w:r>
              <w:rPr>
                <w:rFonts w:ascii="Times New Roman" w:hAnsi="Times New Roman"/>
                <w:color w:val="auto"/>
                <w:sz w:val="24"/>
                <w:szCs w:val="24"/>
              </w:rPr>
              <w:t>0.8</w:t>
            </w:r>
            <w:r>
              <w:rPr>
                <w:rFonts w:hint="eastAsia" w:ascii="Times New Roman" w:hAnsi="Times New Roman"/>
                <w:color w:val="auto"/>
                <w:sz w:val="24"/>
                <w:szCs w:val="24"/>
              </w:rPr>
              <w:t>计，则生活污水产生量为4</w:t>
            </w:r>
            <w:r>
              <w:rPr>
                <w:rFonts w:ascii="Times New Roman" w:hAnsi="Times New Roman"/>
                <w:color w:val="auto"/>
                <w:sz w:val="24"/>
                <w:szCs w:val="24"/>
              </w:rPr>
              <w:t>20m</w:t>
            </w:r>
            <w:r>
              <w:rPr>
                <w:rFonts w:ascii="Times New Roman" w:hAnsi="Times New Roman"/>
                <w:color w:val="auto"/>
                <w:sz w:val="24"/>
                <w:szCs w:val="24"/>
                <w:vertAlign w:val="superscript"/>
              </w:rPr>
              <w:t>3</w:t>
            </w:r>
            <w:r>
              <w:rPr>
                <w:rFonts w:ascii="Times New Roman" w:hAnsi="Times New Roman"/>
                <w:color w:val="auto"/>
                <w:sz w:val="24"/>
                <w:szCs w:val="24"/>
              </w:rPr>
              <w:t>/a</w:t>
            </w:r>
            <w:r>
              <w:rPr>
                <w:rFonts w:hint="eastAsia" w:ascii="Times New Roman" w:hAnsi="Times New Roman"/>
                <w:color w:val="auto"/>
                <w:sz w:val="24"/>
                <w:szCs w:val="24"/>
              </w:rPr>
              <w:t>。</w:t>
            </w:r>
          </w:p>
          <w:p>
            <w:pPr>
              <w:pStyle w:val="24"/>
              <w:adjustRightInd w:val="0"/>
              <w:snapToGrid w:val="0"/>
              <w:spacing w:line="360" w:lineRule="auto"/>
              <w:ind w:firstLine="480" w:firstLineChars="200"/>
              <w:rPr>
                <w:rFonts w:ascii="Times New Roman" w:hAnsi="Times New Roman"/>
                <w:color w:val="auto"/>
                <w:sz w:val="24"/>
                <w:szCs w:val="24"/>
              </w:rPr>
            </w:pPr>
            <w:r>
              <w:rPr>
                <w:rFonts w:hint="eastAsia" w:ascii="Times New Roman" w:hAnsi="Times New Roman"/>
                <w:color w:val="auto"/>
                <w:sz w:val="24"/>
                <w:szCs w:val="24"/>
              </w:rPr>
              <w:t>生产废水：项目生产废水即为车辆清洗废水，废水产生系数以0</w:t>
            </w:r>
            <w:r>
              <w:rPr>
                <w:rFonts w:ascii="Times New Roman" w:hAnsi="Times New Roman"/>
                <w:color w:val="auto"/>
                <w:sz w:val="24"/>
                <w:szCs w:val="24"/>
              </w:rPr>
              <w:t>.8</w:t>
            </w:r>
            <w:r>
              <w:rPr>
                <w:rFonts w:hint="eastAsia" w:ascii="Times New Roman" w:hAnsi="Times New Roman"/>
                <w:color w:val="auto"/>
                <w:sz w:val="24"/>
                <w:szCs w:val="24"/>
              </w:rPr>
              <w:t>计算，则车辆清洗废水产生量为3</w:t>
            </w:r>
            <w:r>
              <w:rPr>
                <w:rFonts w:ascii="Times New Roman" w:hAnsi="Times New Roman"/>
                <w:color w:val="auto"/>
                <w:sz w:val="24"/>
                <w:szCs w:val="24"/>
              </w:rPr>
              <w:t>72</w:t>
            </w:r>
            <w:r>
              <w:rPr>
                <w:rFonts w:hint="eastAsia" w:ascii="Times New Roman" w:hAnsi="Times New Roman"/>
                <w:color w:val="auto"/>
                <w:sz w:val="24"/>
                <w:szCs w:val="24"/>
              </w:rPr>
              <w:t>m</w:t>
            </w:r>
            <w:r>
              <w:rPr>
                <w:rFonts w:ascii="Times New Roman" w:hAnsi="Times New Roman"/>
                <w:color w:val="auto"/>
                <w:sz w:val="24"/>
                <w:szCs w:val="24"/>
                <w:vertAlign w:val="superscript"/>
              </w:rPr>
              <w:t>3</w:t>
            </w:r>
            <w:r>
              <w:rPr>
                <w:rFonts w:ascii="Times New Roman" w:hAnsi="Times New Roman"/>
                <w:color w:val="auto"/>
                <w:sz w:val="24"/>
                <w:szCs w:val="24"/>
              </w:rPr>
              <w:t>/a</w:t>
            </w:r>
            <w:r>
              <w:rPr>
                <w:rFonts w:hint="eastAsia" w:ascii="Times New Roman" w:hAnsi="Times New Roman"/>
                <w:color w:val="auto"/>
                <w:sz w:val="24"/>
                <w:szCs w:val="24"/>
              </w:rPr>
              <w:t>。</w:t>
            </w:r>
          </w:p>
          <w:p>
            <w:pPr>
              <w:adjustRightInd w:val="0"/>
              <w:snapToGrid w:val="0"/>
              <w:spacing w:line="360" w:lineRule="auto"/>
              <w:ind w:firstLine="480" w:firstLineChars="200"/>
              <w:rPr>
                <w:color w:val="auto"/>
                <w:sz w:val="24"/>
              </w:rPr>
            </w:pPr>
            <w:r>
              <w:rPr>
                <w:rFonts w:hint="eastAsia"/>
                <w:color w:val="auto"/>
                <w:sz w:val="24"/>
              </w:rPr>
              <w:t>项目水平衡图详见图</w:t>
            </w:r>
            <w:r>
              <w:rPr>
                <w:color w:val="auto"/>
                <w:sz w:val="24"/>
              </w:rPr>
              <w:t>1</w:t>
            </w:r>
            <w:r>
              <w:rPr>
                <w:rFonts w:hint="eastAsia"/>
                <w:color w:val="auto"/>
                <w:sz w:val="24"/>
              </w:rPr>
              <w:t>。</w:t>
            </w:r>
          </w:p>
          <w:p>
            <w:pPr>
              <w:adjustRightInd w:val="0"/>
              <w:snapToGrid w:val="0"/>
              <w:jc w:val="center"/>
              <w:rPr>
                <w:color w:val="auto"/>
                <w:kern w:val="0"/>
                <w:szCs w:val="21"/>
              </w:rPr>
            </w:pPr>
            <w:r>
              <w:rPr>
                <w:color w:val="auto"/>
              </w:rPr>
              <w:object>
                <v:shape id="_x0000_i1025" o:spt="75" alt="" type="#_x0000_t75" style="height:124.05pt;width:407.55pt;" o:ole="t" filled="f" o:preferrelative="t" stroked="f" coordsize="21600,21600">
                  <v:path/>
                  <v:fill on="f" focussize="0,0"/>
                  <v:stroke on="f"/>
                  <v:imagedata r:id="rId9" grayscale="t" o:title=""/>
                  <o:lock v:ext="edit" aspectratio="t"/>
                  <w10:wrap type="none"/>
                  <w10:anchorlock/>
                </v:shape>
                <o:OLEObject Type="Embed" ProgID="Visio.Drawing.15" ShapeID="_x0000_i1025" DrawAspect="Content" ObjectID="_1468075725" r:id="rId8">
                  <o:LockedField>false</o:LockedField>
                </o:OLEObject>
              </w:object>
            </w:r>
          </w:p>
          <w:p>
            <w:pPr>
              <w:adjustRightInd w:val="0"/>
              <w:snapToGrid w:val="0"/>
              <w:spacing w:line="360" w:lineRule="auto"/>
              <w:jc w:val="center"/>
              <w:rPr>
                <w:b/>
                <w:bCs/>
                <w:color w:val="auto"/>
                <w:sz w:val="24"/>
              </w:rPr>
            </w:pPr>
            <w:r>
              <w:rPr>
                <w:b/>
                <w:bCs/>
                <w:color w:val="auto"/>
                <w:sz w:val="24"/>
              </w:rPr>
              <w:t>图</w:t>
            </w:r>
            <w:r>
              <w:rPr>
                <w:rFonts w:hint="eastAsia"/>
                <w:b/>
                <w:bCs/>
                <w:color w:val="auto"/>
                <w:sz w:val="24"/>
              </w:rPr>
              <w:t>1</w:t>
            </w:r>
            <w:r>
              <w:rPr>
                <w:b/>
                <w:bCs/>
                <w:color w:val="auto"/>
                <w:sz w:val="24"/>
              </w:rPr>
              <w:t xml:space="preserve">  </w:t>
            </w:r>
            <w:r>
              <w:rPr>
                <w:rFonts w:hint="eastAsia"/>
                <w:b/>
                <w:bCs/>
                <w:color w:val="auto"/>
                <w:sz w:val="24"/>
              </w:rPr>
              <w:t>拟建</w:t>
            </w:r>
            <w:r>
              <w:rPr>
                <w:b/>
                <w:bCs/>
                <w:color w:val="auto"/>
                <w:sz w:val="24"/>
              </w:rPr>
              <w:t>项目水平衡图（m</w:t>
            </w:r>
            <w:r>
              <w:rPr>
                <w:b/>
                <w:bCs/>
                <w:color w:val="auto"/>
                <w:sz w:val="24"/>
                <w:vertAlign w:val="superscript"/>
              </w:rPr>
              <w:t>3</w:t>
            </w:r>
            <w:r>
              <w:rPr>
                <w:b/>
                <w:bCs/>
                <w:color w:val="auto"/>
                <w:sz w:val="24"/>
              </w:rPr>
              <w:t>/a）</w:t>
            </w:r>
          </w:p>
          <w:p>
            <w:pPr>
              <w:adjustRightInd w:val="0"/>
              <w:snapToGrid w:val="0"/>
              <w:spacing w:line="360" w:lineRule="auto"/>
              <w:rPr>
                <w:b/>
                <w:color w:val="auto"/>
                <w:sz w:val="24"/>
              </w:rPr>
            </w:pPr>
            <w:r>
              <w:rPr>
                <w:b/>
                <w:color w:val="auto"/>
                <w:sz w:val="24"/>
              </w:rPr>
              <w:t>3</w:t>
            </w:r>
            <w:r>
              <w:rPr>
                <w:rFonts w:hint="eastAsia"/>
                <w:b/>
                <w:color w:val="auto"/>
                <w:sz w:val="24"/>
              </w:rPr>
              <w:t>、供电：</w:t>
            </w:r>
          </w:p>
          <w:p>
            <w:pPr>
              <w:adjustRightInd w:val="0"/>
              <w:snapToGrid w:val="0"/>
              <w:spacing w:line="360" w:lineRule="auto"/>
              <w:ind w:firstLine="480" w:firstLineChars="200"/>
              <w:rPr>
                <w:bCs/>
                <w:color w:val="auto"/>
                <w:sz w:val="24"/>
              </w:rPr>
            </w:pPr>
            <w:r>
              <w:rPr>
                <w:rFonts w:hint="eastAsia"/>
                <w:color w:val="auto"/>
                <w:sz w:val="24"/>
              </w:rPr>
              <w:t>项目生产用电由城中区工业用电线路接入。</w:t>
            </w:r>
            <w:r>
              <w:rPr>
                <w:bCs/>
                <w:color w:val="auto"/>
                <w:sz w:val="24"/>
              </w:rPr>
              <w:t>本项目建成运营后，供电主要用于照明、设备等。根据设备制造厂家提供的技术参数计算，项目正常生产状态下年用量为30</w:t>
            </w:r>
            <w:r>
              <w:rPr>
                <w:rFonts w:hint="eastAsia"/>
                <w:bCs/>
                <w:color w:val="auto"/>
                <w:sz w:val="24"/>
              </w:rPr>
              <w:t>万</w:t>
            </w:r>
            <w:r>
              <w:rPr>
                <w:bCs/>
                <w:color w:val="auto"/>
                <w:sz w:val="24"/>
              </w:rPr>
              <w:t>kWh。</w:t>
            </w:r>
          </w:p>
          <w:p>
            <w:pPr>
              <w:adjustRightInd w:val="0"/>
              <w:snapToGrid w:val="0"/>
              <w:rPr>
                <w:rFonts w:ascii="宋体" w:hAnsi="宋体" w:cs="宋体"/>
                <w:bCs/>
                <w:color w:val="auto"/>
                <w:szCs w:val="21"/>
              </w:rPr>
            </w:pPr>
          </w:p>
          <w:p>
            <w:pPr>
              <w:adjustRightInd w:val="0"/>
              <w:snapToGrid w:val="0"/>
              <w:rPr>
                <w:rFonts w:ascii="宋体" w:hAnsi="宋体" w:cs="宋体"/>
                <w:bCs/>
                <w:color w:val="auto"/>
                <w:szCs w:val="21"/>
              </w:rPr>
            </w:pPr>
          </w:p>
          <w:p>
            <w:pPr>
              <w:adjustRightInd w:val="0"/>
              <w:snapToGrid w:val="0"/>
              <w:rPr>
                <w:rFonts w:ascii="宋体" w:hAnsi="宋体" w:cs="宋体"/>
                <w:bCs/>
                <w:color w:val="auto"/>
                <w:szCs w:val="21"/>
              </w:rPr>
            </w:pPr>
          </w:p>
          <w:p>
            <w:pPr>
              <w:adjustRightInd w:val="0"/>
              <w:snapToGrid w:val="0"/>
              <w:rPr>
                <w:rFonts w:ascii="宋体" w:hAnsi="宋体" w:cs="宋体"/>
                <w:bCs/>
                <w:color w:val="auto"/>
                <w:szCs w:val="21"/>
              </w:rPr>
            </w:pPr>
          </w:p>
          <w:p>
            <w:pPr>
              <w:adjustRightInd w:val="0"/>
              <w:snapToGrid w:val="0"/>
              <w:rPr>
                <w:rFonts w:ascii="宋体" w:hAnsi="宋体" w:cs="宋体"/>
                <w:bCs/>
                <w:color w:val="auto"/>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671" w:hRule="atLeast"/>
          <w:jc w:val="center"/>
        </w:trPr>
        <w:tc>
          <w:tcPr>
            <w:tcW w:w="455" w:type="dxa"/>
            <w:vAlign w:val="center"/>
          </w:tcPr>
          <w:p>
            <w:pPr>
              <w:pStyle w:val="41"/>
              <w:adjustRightInd w:val="0"/>
              <w:snapToGrid w:val="0"/>
              <w:spacing w:before="0" w:beforeAutospacing="0" w:after="0" w:afterAutospacing="0"/>
              <w:jc w:val="center"/>
              <w:rPr>
                <w:rFonts w:cs="宋体"/>
                <w:color w:val="000000" w:themeColor="text1"/>
                <w:szCs w:val="24"/>
                <w14:textFill>
                  <w14:solidFill>
                    <w14:schemeClr w14:val="tx1"/>
                  </w14:solidFill>
                </w14:textFill>
              </w:rPr>
            </w:pPr>
            <w:r>
              <w:rPr>
                <w:rFonts w:hint="eastAsia" w:cs="宋体"/>
                <w:color w:val="000000" w:themeColor="text1"/>
                <w:szCs w:val="24"/>
                <w14:textFill>
                  <w14:solidFill>
                    <w14:schemeClr w14:val="tx1"/>
                  </w14:solidFill>
                </w14:textFill>
              </w:rPr>
              <w:t>工艺流程和产排污环节</w:t>
            </w:r>
          </w:p>
        </w:tc>
        <w:tc>
          <w:tcPr>
            <w:tcW w:w="8369" w:type="dxa"/>
          </w:tcPr>
          <w:p>
            <w:pPr>
              <w:adjustRightInd w:val="0"/>
              <w:snapToGrid w:val="0"/>
              <w:spacing w:line="360" w:lineRule="auto"/>
              <w:rPr>
                <w:bCs/>
                <w:color w:val="auto"/>
                <w:sz w:val="24"/>
              </w:rPr>
            </w:pPr>
            <w:r>
              <w:rPr>
                <w:color w:val="auto"/>
              </w:rPr>
              <w:object>
                <v:shape id="_x0000_i1026" o:spt="75" alt="" type="#_x0000_t75" style="height:162pt;width:407.55pt;" o:ole="t" filled="f" o:preferrelative="t" stroked="f" coordsize="21600,21600">
                  <v:path/>
                  <v:fill on="f" focussize="0,0"/>
                  <v:stroke on="f"/>
                  <v:imagedata r:id="rId10" grayscale="t" o:title=""/>
                  <o:lock v:ext="edit" aspectratio="t"/>
                  <w10:wrap type="none"/>
                  <w10:anchorlock/>
                </v:shape>
                <o:OLEObject Type="Embed" ProgID="Visio.Drawing.15" ShapeID="_x0000_i1026" DrawAspect="Content" ObjectID="_1468075726">
                  <o:LockedField>false</o:LockedField>
                </o:OLEObject>
              </w:object>
            </w:r>
          </w:p>
          <w:p>
            <w:pPr>
              <w:adjustRightInd w:val="0"/>
              <w:snapToGrid w:val="0"/>
              <w:spacing w:line="360" w:lineRule="auto"/>
              <w:jc w:val="center"/>
              <w:rPr>
                <w:b/>
                <w:color w:val="auto"/>
                <w:sz w:val="24"/>
              </w:rPr>
            </w:pPr>
            <w:r>
              <w:rPr>
                <w:b/>
                <w:color w:val="auto"/>
                <w:sz w:val="24"/>
              </w:rPr>
              <w:t>图</w:t>
            </w:r>
            <w:r>
              <w:rPr>
                <w:rFonts w:hint="eastAsia"/>
                <w:b/>
                <w:color w:val="auto"/>
                <w:sz w:val="24"/>
              </w:rPr>
              <w:t>2</w:t>
            </w:r>
            <w:r>
              <w:rPr>
                <w:b/>
                <w:color w:val="auto"/>
                <w:sz w:val="24"/>
              </w:rPr>
              <w:t xml:space="preserve"> 工艺流程及产污环节图</w:t>
            </w:r>
            <w:r>
              <w:rPr>
                <w:rFonts w:hint="eastAsia"/>
                <w:b/>
                <w:color w:val="auto"/>
                <w:sz w:val="24"/>
              </w:rPr>
              <w:t>（</w:t>
            </w:r>
            <w:r>
              <w:rPr>
                <w:b/>
                <w:color w:val="auto"/>
                <w:sz w:val="24"/>
              </w:rPr>
              <w:t>G</w:t>
            </w:r>
            <w:r>
              <w:rPr>
                <w:rFonts w:hint="eastAsia"/>
                <w:b/>
                <w:color w:val="auto"/>
                <w:sz w:val="24"/>
              </w:rPr>
              <w:t>废气、S固废、N噪声）</w:t>
            </w:r>
          </w:p>
          <w:p>
            <w:pPr>
              <w:adjustRightInd w:val="0"/>
              <w:snapToGrid w:val="0"/>
              <w:spacing w:line="360" w:lineRule="auto"/>
              <w:rPr>
                <w:bCs/>
                <w:color w:val="auto"/>
                <w:sz w:val="24"/>
              </w:rPr>
            </w:pPr>
            <w:r>
              <w:rPr>
                <w:bCs/>
                <w:color w:val="auto"/>
                <w:sz w:val="24"/>
              </w:rPr>
              <w:t>工艺流程简述</w:t>
            </w:r>
          </w:p>
          <w:p>
            <w:pPr>
              <w:adjustRightInd w:val="0"/>
              <w:snapToGrid w:val="0"/>
              <w:spacing w:line="360" w:lineRule="auto"/>
              <w:ind w:firstLine="480" w:firstLineChars="200"/>
              <w:rPr>
                <w:color w:val="auto"/>
                <w:sz w:val="24"/>
              </w:rPr>
            </w:pPr>
            <w:r>
              <w:rPr>
                <w:color w:val="auto"/>
                <w:sz w:val="24"/>
              </w:rPr>
              <w:t>客户通过维修预约、确定服务、</w:t>
            </w:r>
            <w:r>
              <w:rPr>
                <w:rFonts w:hint="eastAsia"/>
                <w:color w:val="auto"/>
                <w:sz w:val="24"/>
              </w:rPr>
              <w:t>车辆</w:t>
            </w:r>
            <w:r>
              <w:rPr>
                <w:color w:val="auto"/>
                <w:sz w:val="24"/>
              </w:rPr>
              <w:t>进厂、交接车辆、车辆诊断、确定维修项目。车辆根据现状分为小修和大修，小修主要包括车辆零部件更换、机油更换；大修主要包括发动机</w:t>
            </w:r>
            <w:r>
              <w:rPr>
                <w:rFonts w:hint="eastAsia"/>
                <w:color w:val="auto"/>
                <w:sz w:val="24"/>
              </w:rPr>
              <w:t>修整</w:t>
            </w:r>
            <w:r>
              <w:rPr>
                <w:color w:val="auto"/>
                <w:sz w:val="24"/>
              </w:rPr>
              <w:t>、底盘</w:t>
            </w:r>
            <w:r>
              <w:rPr>
                <w:rFonts w:hint="eastAsia"/>
                <w:color w:val="auto"/>
                <w:sz w:val="24"/>
              </w:rPr>
              <w:t>修整</w:t>
            </w:r>
            <w:r>
              <w:rPr>
                <w:color w:val="auto"/>
                <w:sz w:val="24"/>
              </w:rPr>
              <w:t>、</w:t>
            </w:r>
            <w:r>
              <w:rPr>
                <w:rFonts w:hint="eastAsia"/>
                <w:color w:val="auto"/>
                <w:sz w:val="24"/>
              </w:rPr>
              <w:t>四轮定位、</w:t>
            </w:r>
            <w:r>
              <w:rPr>
                <w:color w:val="auto"/>
                <w:sz w:val="24"/>
              </w:rPr>
              <w:t>车身</w:t>
            </w:r>
            <w:r>
              <w:rPr>
                <w:rFonts w:hint="eastAsia"/>
                <w:color w:val="auto"/>
                <w:sz w:val="24"/>
              </w:rPr>
              <w:t>钣金及</w:t>
            </w:r>
            <w:r>
              <w:rPr>
                <w:color w:val="auto"/>
                <w:sz w:val="24"/>
              </w:rPr>
              <w:t>焊接、</w:t>
            </w:r>
            <w:r>
              <w:rPr>
                <w:rFonts w:hint="eastAsia"/>
                <w:color w:val="auto"/>
                <w:sz w:val="24"/>
              </w:rPr>
              <w:t>打磨羽状边</w:t>
            </w:r>
            <w:r>
              <w:rPr>
                <w:color w:val="auto"/>
                <w:sz w:val="24"/>
              </w:rPr>
              <w:t>、</w:t>
            </w:r>
            <w:r>
              <w:rPr>
                <w:rFonts w:hint="eastAsia"/>
                <w:color w:val="auto"/>
                <w:sz w:val="24"/>
              </w:rPr>
              <w:t>刮涂打磨原子灰（腻子）</w:t>
            </w:r>
            <w:r>
              <w:rPr>
                <w:color w:val="auto"/>
                <w:sz w:val="24"/>
              </w:rPr>
              <w:t>、喷</w:t>
            </w:r>
            <w:r>
              <w:rPr>
                <w:rFonts w:hint="eastAsia"/>
                <w:color w:val="auto"/>
                <w:sz w:val="24"/>
              </w:rPr>
              <w:t>色</w:t>
            </w:r>
            <w:r>
              <w:rPr>
                <w:color w:val="auto"/>
                <w:sz w:val="24"/>
              </w:rPr>
              <w:t>漆、</w:t>
            </w:r>
            <w:r>
              <w:rPr>
                <w:rFonts w:hint="eastAsia"/>
                <w:color w:val="auto"/>
                <w:sz w:val="24"/>
              </w:rPr>
              <w:t>烘干、</w:t>
            </w:r>
            <w:r>
              <w:rPr>
                <w:color w:val="auto"/>
                <w:sz w:val="24"/>
              </w:rPr>
              <w:t>喷</w:t>
            </w:r>
            <w:r>
              <w:rPr>
                <w:rFonts w:hint="eastAsia"/>
                <w:color w:val="auto"/>
                <w:sz w:val="24"/>
              </w:rPr>
              <w:t>清漆</w:t>
            </w:r>
            <w:r>
              <w:rPr>
                <w:color w:val="auto"/>
                <w:sz w:val="24"/>
              </w:rPr>
              <w:t>、</w:t>
            </w:r>
            <w:r>
              <w:rPr>
                <w:rFonts w:hint="eastAsia"/>
                <w:color w:val="auto"/>
                <w:sz w:val="24"/>
              </w:rPr>
              <w:t>烘干</w:t>
            </w:r>
            <w:r>
              <w:rPr>
                <w:color w:val="auto"/>
                <w:sz w:val="24"/>
              </w:rPr>
              <w:t>，维修完成后进行检验试车。</w:t>
            </w:r>
            <w:r>
              <w:rPr>
                <w:rFonts w:hint="eastAsia"/>
                <w:color w:val="auto"/>
                <w:sz w:val="24"/>
              </w:rPr>
              <w:t>试车后对车辆表面的灰尘进行简单冲洗，之后即可将维修完成的车辆交付客户。</w:t>
            </w:r>
          </w:p>
          <w:p>
            <w:pPr>
              <w:adjustRightInd w:val="0"/>
              <w:snapToGrid w:val="0"/>
              <w:spacing w:line="360" w:lineRule="auto"/>
              <w:rPr>
                <w:color w:val="auto"/>
                <w:sz w:val="24"/>
              </w:rPr>
            </w:pPr>
            <w:r>
              <w:rPr>
                <w:rFonts w:hint="eastAsia"/>
                <w:color w:val="auto"/>
                <w:sz w:val="24"/>
              </w:rPr>
              <w:t>产污环节：</w:t>
            </w:r>
          </w:p>
          <w:p>
            <w:pPr>
              <w:adjustRightInd w:val="0"/>
              <w:snapToGrid w:val="0"/>
              <w:spacing w:line="360" w:lineRule="auto"/>
              <w:ind w:firstLine="480" w:firstLineChars="200"/>
              <w:rPr>
                <w:color w:val="auto"/>
                <w:sz w:val="24"/>
              </w:rPr>
            </w:pPr>
            <w:r>
              <w:rPr>
                <w:color w:val="auto"/>
                <w:sz w:val="24"/>
              </w:rPr>
              <w:t>1</w:t>
            </w:r>
            <w:r>
              <w:rPr>
                <w:rFonts w:hint="eastAsia"/>
                <w:color w:val="auto"/>
                <w:sz w:val="24"/>
              </w:rPr>
              <w:t>、废水：项目产生的废水为生活污水及车辆冲洗废水。</w:t>
            </w:r>
          </w:p>
          <w:p>
            <w:pPr>
              <w:adjustRightInd w:val="0"/>
              <w:snapToGrid w:val="0"/>
              <w:spacing w:line="360" w:lineRule="auto"/>
              <w:ind w:firstLine="480" w:firstLineChars="200"/>
              <w:rPr>
                <w:color w:val="auto"/>
                <w:sz w:val="24"/>
              </w:rPr>
            </w:pPr>
            <w:r>
              <w:rPr>
                <w:color w:val="auto"/>
                <w:sz w:val="24"/>
              </w:rPr>
              <w:t>2</w:t>
            </w:r>
            <w:r>
              <w:rPr>
                <w:rFonts w:hint="eastAsia"/>
                <w:color w:val="auto"/>
                <w:sz w:val="24"/>
              </w:rPr>
              <w:t>、废气：项目废气为</w:t>
            </w:r>
            <w:r>
              <w:rPr>
                <w:color w:val="auto"/>
                <w:kern w:val="0"/>
                <w:sz w:val="24"/>
                <w:szCs w:val="20"/>
              </w:rPr>
              <w:t>焊接过程产生的烟尘，切割过程产生的粉尘，打磨过程中产生的金属粉尘，腻子打磨粉尘，喷漆、</w:t>
            </w:r>
            <w:r>
              <w:rPr>
                <w:rFonts w:hint="eastAsia"/>
                <w:color w:val="auto"/>
                <w:kern w:val="0"/>
                <w:sz w:val="24"/>
                <w:szCs w:val="20"/>
              </w:rPr>
              <w:t>烘干</w:t>
            </w:r>
            <w:r>
              <w:rPr>
                <w:color w:val="auto"/>
                <w:kern w:val="0"/>
                <w:sz w:val="24"/>
                <w:szCs w:val="20"/>
              </w:rPr>
              <w:t>过程中产生的漆雾颗粒、二甲苯、VOCs。</w:t>
            </w:r>
          </w:p>
          <w:p>
            <w:pPr>
              <w:adjustRightInd w:val="0"/>
              <w:snapToGrid w:val="0"/>
              <w:spacing w:line="360" w:lineRule="auto"/>
              <w:ind w:firstLine="480" w:firstLineChars="200"/>
              <w:rPr>
                <w:color w:val="auto"/>
                <w:sz w:val="24"/>
              </w:rPr>
            </w:pPr>
            <w:r>
              <w:rPr>
                <w:color w:val="auto"/>
                <w:sz w:val="24"/>
              </w:rPr>
              <w:t>3</w:t>
            </w:r>
            <w:r>
              <w:rPr>
                <w:rFonts w:hint="eastAsia"/>
                <w:color w:val="auto"/>
                <w:sz w:val="24"/>
              </w:rPr>
              <w:t>、噪声：项目噪声主要为设备运行产生的噪声。噪声源强7</w:t>
            </w:r>
            <w:r>
              <w:rPr>
                <w:color w:val="auto"/>
                <w:sz w:val="24"/>
              </w:rPr>
              <w:t>0~90dB(A)</w:t>
            </w:r>
            <w:r>
              <w:rPr>
                <w:rFonts w:hint="eastAsia"/>
                <w:color w:val="auto"/>
                <w:sz w:val="24"/>
              </w:rPr>
              <w:t>。</w:t>
            </w:r>
          </w:p>
          <w:p>
            <w:pPr>
              <w:pStyle w:val="212"/>
              <w:adjustRightInd w:val="0"/>
              <w:snapToGrid w:val="0"/>
              <w:spacing w:line="360" w:lineRule="auto"/>
              <w:ind w:firstLine="480"/>
              <w:rPr>
                <w:color w:val="auto"/>
              </w:rPr>
            </w:pPr>
            <w:r>
              <w:rPr>
                <w:color w:val="auto"/>
              </w:rPr>
              <w:t>4</w:t>
            </w:r>
            <w:r>
              <w:rPr>
                <w:rFonts w:hint="eastAsia"/>
                <w:color w:val="auto"/>
              </w:rPr>
              <w:t>、固废：该项目固体废物可分为生活垃圾、一般工业固废、危险废物。一般工业固废包括废汽车零部件（可回收部分）、废汽车零部件（不可回收部分），危险废物为废漆桶、废稀释剂桶、废活性炭、漆渣、废过滤棉、废机油、废油桶、废机滤、废电池。</w:t>
            </w:r>
          </w:p>
          <w:p>
            <w:pPr>
              <w:adjustRightInd w:val="0"/>
              <w:snapToGrid w:val="0"/>
              <w:spacing w:line="360" w:lineRule="auto"/>
              <w:ind w:firstLine="480" w:firstLineChars="200"/>
              <w:rPr>
                <w:color w:val="auto"/>
                <w:sz w:val="24"/>
              </w:rPr>
            </w:pPr>
          </w:p>
          <w:p>
            <w:pPr>
              <w:adjustRightInd w:val="0"/>
              <w:snapToGrid w:val="0"/>
              <w:spacing w:line="360" w:lineRule="auto"/>
              <w:ind w:firstLine="420" w:firstLineChars="200"/>
              <w:rPr>
                <w:rFonts w:ascii="宋体" w:hAnsi="宋体"/>
                <w:bCs/>
                <w:color w:val="auto"/>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2819" w:hRule="atLeast"/>
          <w:jc w:val="center"/>
        </w:trPr>
        <w:tc>
          <w:tcPr>
            <w:tcW w:w="455" w:type="dxa"/>
            <w:vAlign w:val="center"/>
          </w:tcPr>
          <w:p>
            <w:pPr>
              <w:pStyle w:val="41"/>
              <w:adjustRightInd w:val="0"/>
              <w:snapToGrid w:val="0"/>
              <w:spacing w:before="0" w:beforeAutospacing="0" w:after="0" w:afterAutospacing="0"/>
              <w:jc w:val="center"/>
              <w:rPr>
                <w:rFonts w:cs="宋体"/>
                <w:color w:val="000000" w:themeColor="text1"/>
                <w:szCs w:val="24"/>
                <w14:textFill>
                  <w14:solidFill>
                    <w14:schemeClr w14:val="tx1"/>
                  </w14:solidFill>
                </w14:textFill>
              </w:rPr>
            </w:pPr>
            <w:r>
              <w:rPr>
                <w:rFonts w:hint="eastAsia" w:cs="宋体"/>
                <w:bCs/>
                <w:color w:val="000000" w:themeColor="text1"/>
                <w:kern w:val="2"/>
                <w:szCs w:val="24"/>
                <w14:textFill>
                  <w14:solidFill>
                    <w14:schemeClr w14:val="tx1"/>
                  </w14:solidFill>
                </w14:textFill>
              </w:rPr>
              <w:t>与项目有关的原有环境污染问题</w:t>
            </w:r>
          </w:p>
        </w:tc>
        <w:tc>
          <w:tcPr>
            <w:tcW w:w="8369" w:type="dxa"/>
          </w:tcPr>
          <w:p>
            <w:pPr>
              <w:pStyle w:val="212"/>
              <w:adjustRightInd w:val="0"/>
              <w:snapToGrid w:val="0"/>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本项目为新建项目，不存在原有污染及环境问题。</w:t>
            </w:r>
          </w:p>
          <w:p>
            <w:pPr>
              <w:pStyle w:val="212"/>
              <w:adjustRightInd w:val="0"/>
              <w:snapToGrid w:val="0"/>
              <w:spacing w:line="360" w:lineRule="auto"/>
              <w:ind w:firstLine="480"/>
              <w:rPr>
                <w:color w:val="000000" w:themeColor="text1"/>
                <w14:textFill>
                  <w14:solidFill>
                    <w14:schemeClr w14:val="tx1"/>
                  </w14:solidFill>
                </w14:textFill>
              </w:rPr>
            </w:pPr>
          </w:p>
          <w:p>
            <w:pPr>
              <w:adjustRightInd w:val="0"/>
              <w:snapToGrid w:val="0"/>
              <w:ind w:firstLine="420" w:firstLineChars="200"/>
              <w:rPr>
                <w:rFonts w:ascii="宋体" w:hAnsi="宋体"/>
                <w:bCs/>
                <w:color w:val="000000" w:themeColor="text1"/>
                <w:szCs w:val="21"/>
                <w14:textFill>
                  <w14:solidFill>
                    <w14:schemeClr w14:val="tx1"/>
                  </w14:solidFill>
                </w14:textFill>
              </w:rPr>
            </w:pPr>
          </w:p>
          <w:p>
            <w:pPr>
              <w:adjustRightInd w:val="0"/>
              <w:snapToGrid w:val="0"/>
              <w:ind w:firstLine="420" w:firstLineChars="200"/>
              <w:rPr>
                <w:rFonts w:ascii="宋体" w:hAnsi="宋体"/>
                <w:bCs/>
                <w:color w:val="000000" w:themeColor="text1"/>
                <w:szCs w:val="21"/>
                <w14:textFill>
                  <w14:solidFill>
                    <w14:schemeClr w14:val="tx1"/>
                  </w14:solidFill>
                </w14:textFill>
              </w:rPr>
            </w:pPr>
          </w:p>
          <w:p>
            <w:pPr>
              <w:adjustRightInd w:val="0"/>
              <w:snapToGrid w:val="0"/>
              <w:ind w:firstLine="420" w:firstLineChars="200"/>
              <w:rPr>
                <w:rFonts w:ascii="宋体" w:hAnsi="宋体"/>
                <w:bCs/>
                <w:color w:val="000000" w:themeColor="text1"/>
                <w:szCs w:val="21"/>
                <w14:textFill>
                  <w14:solidFill>
                    <w14:schemeClr w14:val="tx1"/>
                  </w14:solidFill>
                </w14:textFill>
              </w:rPr>
            </w:pPr>
          </w:p>
          <w:p>
            <w:pPr>
              <w:adjustRightInd w:val="0"/>
              <w:snapToGrid w:val="0"/>
              <w:ind w:firstLine="420" w:firstLineChars="200"/>
              <w:rPr>
                <w:rFonts w:ascii="宋体" w:hAnsi="宋体"/>
                <w:bCs/>
                <w:color w:val="000000" w:themeColor="text1"/>
                <w:szCs w:val="21"/>
                <w14:textFill>
                  <w14:solidFill>
                    <w14:schemeClr w14:val="tx1"/>
                  </w14:solidFill>
                </w14:textFill>
              </w:rPr>
            </w:pPr>
          </w:p>
          <w:p>
            <w:pPr>
              <w:adjustRightInd w:val="0"/>
              <w:snapToGrid w:val="0"/>
              <w:ind w:firstLine="420" w:firstLineChars="200"/>
              <w:rPr>
                <w:rFonts w:ascii="宋体" w:hAnsi="宋体"/>
                <w:bCs/>
                <w:color w:val="000000" w:themeColor="text1"/>
                <w:szCs w:val="21"/>
                <w14:textFill>
                  <w14:solidFill>
                    <w14:schemeClr w14:val="tx1"/>
                  </w14:solidFill>
                </w14:textFill>
              </w:rPr>
            </w:pPr>
          </w:p>
          <w:p>
            <w:pPr>
              <w:adjustRightInd w:val="0"/>
              <w:snapToGrid w:val="0"/>
              <w:ind w:firstLine="420" w:firstLineChars="200"/>
              <w:rPr>
                <w:rFonts w:ascii="宋体" w:hAnsi="宋体"/>
                <w:bCs/>
                <w:color w:val="000000" w:themeColor="text1"/>
                <w:szCs w:val="21"/>
                <w14:textFill>
                  <w14:solidFill>
                    <w14:schemeClr w14:val="tx1"/>
                  </w14:solidFill>
                </w14:textFill>
              </w:rPr>
            </w:pPr>
          </w:p>
          <w:p>
            <w:pPr>
              <w:adjustRightInd w:val="0"/>
              <w:snapToGrid w:val="0"/>
              <w:ind w:firstLine="420" w:firstLineChars="200"/>
              <w:rPr>
                <w:rFonts w:ascii="宋体" w:hAnsi="宋体"/>
                <w:bCs/>
                <w:color w:val="000000" w:themeColor="text1"/>
                <w:szCs w:val="21"/>
                <w14:textFill>
                  <w14:solidFill>
                    <w14:schemeClr w14:val="tx1"/>
                  </w14:solidFill>
                </w14:textFill>
              </w:rPr>
            </w:pPr>
          </w:p>
          <w:p>
            <w:pPr>
              <w:adjustRightInd w:val="0"/>
              <w:snapToGrid w:val="0"/>
              <w:ind w:firstLine="420" w:firstLineChars="200"/>
              <w:rPr>
                <w:rFonts w:ascii="宋体" w:hAnsi="宋体"/>
                <w:bCs/>
                <w:color w:val="000000" w:themeColor="text1"/>
                <w:szCs w:val="21"/>
                <w14:textFill>
                  <w14:solidFill>
                    <w14:schemeClr w14:val="tx1"/>
                  </w14:solidFill>
                </w14:textFill>
              </w:rPr>
            </w:pPr>
          </w:p>
          <w:p>
            <w:pPr>
              <w:adjustRightInd w:val="0"/>
              <w:snapToGrid w:val="0"/>
              <w:ind w:firstLine="420" w:firstLineChars="200"/>
              <w:rPr>
                <w:rFonts w:ascii="宋体" w:hAnsi="宋体"/>
                <w:bCs/>
                <w:color w:val="000000" w:themeColor="text1"/>
                <w:szCs w:val="21"/>
                <w14:textFill>
                  <w14:solidFill>
                    <w14:schemeClr w14:val="tx1"/>
                  </w14:solidFill>
                </w14:textFill>
              </w:rPr>
            </w:pPr>
          </w:p>
          <w:p>
            <w:pPr>
              <w:adjustRightInd w:val="0"/>
              <w:snapToGrid w:val="0"/>
              <w:ind w:firstLine="420" w:firstLineChars="200"/>
              <w:rPr>
                <w:rFonts w:ascii="宋体" w:hAnsi="宋体"/>
                <w:bCs/>
                <w:color w:val="000000" w:themeColor="text1"/>
                <w:szCs w:val="21"/>
                <w14:textFill>
                  <w14:solidFill>
                    <w14:schemeClr w14:val="tx1"/>
                  </w14:solidFill>
                </w14:textFill>
              </w:rPr>
            </w:pPr>
          </w:p>
          <w:p>
            <w:pPr>
              <w:adjustRightInd w:val="0"/>
              <w:snapToGrid w:val="0"/>
              <w:ind w:firstLine="420" w:firstLineChars="200"/>
              <w:rPr>
                <w:rFonts w:ascii="宋体" w:hAnsi="宋体"/>
                <w:bCs/>
                <w:color w:val="000000" w:themeColor="text1"/>
                <w:szCs w:val="21"/>
                <w14:textFill>
                  <w14:solidFill>
                    <w14:schemeClr w14:val="tx1"/>
                  </w14:solidFill>
                </w14:textFill>
              </w:rPr>
            </w:pPr>
          </w:p>
          <w:p>
            <w:pPr>
              <w:adjustRightInd w:val="0"/>
              <w:snapToGrid w:val="0"/>
              <w:ind w:firstLine="420" w:firstLineChars="200"/>
              <w:rPr>
                <w:rFonts w:ascii="宋体" w:hAnsi="宋体"/>
                <w:bCs/>
                <w:color w:val="000000" w:themeColor="text1"/>
                <w:szCs w:val="21"/>
                <w14:textFill>
                  <w14:solidFill>
                    <w14:schemeClr w14:val="tx1"/>
                  </w14:solidFill>
                </w14:textFill>
              </w:rPr>
            </w:pPr>
          </w:p>
          <w:p>
            <w:pPr>
              <w:pStyle w:val="27"/>
            </w:pPr>
          </w:p>
          <w:p/>
          <w:p>
            <w:pPr>
              <w:pStyle w:val="27"/>
            </w:pPr>
          </w:p>
          <w:p>
            <w:pPr>
              <w:adjustRightInd w:val="0"/>
              <w:snapToGrid w:val="0"/>
              <w:ind w:firstLine="420" w:firstLineChars="200"/>
              <w:rPr>
                <w:rFonts w:ascii="宋体" w:hAnsi="宋体"/>
                <w:bCs/>
                <w:color w:val="000000" w:themeColor="text1"/>
                <w:szCs w:val="21"/>
                <w14:textFill>
                  <w14:solidFill>
                    <w14:schemeClr w14:val="tx1"/>
                  </w14:solidFill>
                </w14:textFill>
              </w:rPr>
            </w:pPr>
          </w:p>
        </w:tc>
      </w:tr>
    </w:tbl>
    <w:p>
      <w:pPr>
        <w:pStyle w:val="41"/>
        <w:jc w:val="center"/>
        <w:rPr>
          <w:rFonts w:ascii="黑体" w:hAnsi="黑体" w:eastAsia="黑体"/>
          <w:snapToGrid w:val="0"/>
          <w:color w:val="000000" w:themeColor="text1"/>
          <w:sz w:val="36"/>
          <w:szCs w:val="36"/>
          <w14:textFill>
            <w14:solidFill>
              <w14:schemeClr w14:val="tx1"/>
            </w14:solidFill>
          </w14:textFill>
        </w:rPr>
        <w:sectPr>
          <w:pgSz w:w="11906" w:h="16838"/>
          <w:pgMar w:top="1701" w:right="1531" w:bottom="1701" w:left="1531" w:header="851" w:footer="851" w:gutter="0"/>
          <w:cols w:space="720" w:num="1"/>
          <w:docGrid w:linePitch="312" w:charSpace="0"/>
        </w:sectPr>
      </w:pPr>
    </w:p>
    <w:p>
      <w:pPr>
        <w:pStyle w:val="41"/>
        <w:adjustRightInd w:val="0"/>
        <w:snapToGrid w:val="0"/>
        <w:spacing w:before="0" w:beforeAutospacing="0" w:after="0" w:afterAutospacing="0" w:line="14" w:lineRule="auto"/>
        <w:jc w:val="center"/>
        <w:outlineLvl w:val="0"/>
        <w:rPr>
          <w:rFonts w:ascii="黑体" w:hAnsi="黑体" w:eastAsia="黑体"/>
          <w:snapToGrid w:val="0"/>
          <w:color w:val="000000" w:themeColor="text1"/>
          <w:sz w:val="30"/>
          <w:szCs w:val="30"/>
          <w14:textFill>
            <w14:solidFill>
              <w14:schemeClr w14:val="tx1"/>
            </w14:solidFill>
          </w14:textFill>
        </w:rPr>
      </w:pPr>
    </w:p>
    <w:p>
      <w:pPr>
        <w:pStyle w:val="41"/>
        <w:jc w:val="center"/>
        <w:outlineLvl w:val="0"/>
        <w:rPr>
          <w:rFonts w:ascii="黑体" w:hAnsi="黑体" w:eastAsia="黑体"/>
          <w:snapToGrid w:val="0"/>
          <w:color w:val="000000" w:themeColor="text1"/>
          <w:sz w:val="30"/>
          <w:szCs w:val="30"/>
          <w14:textFill>
            <w14:solidFill>
              <w14:schemeClr w14:val="tx1"/>
            </w14:solidFill>
          </w14:textFill>
        </w:rPr>
      </w:pPr>
      <w:bookmarkStart w:id="4" w:name="_Toc104793148"/>
      <w:r>
        <w:rPr>
          <w:rFonts w:hint="eastAsia" w:ascii="黑体" w:hAnsi="黑体" w:eastAsia="黑体"/>
          <w:snapToGrid w:val="0"/>
          <w:color w:val="000000" w:themeColor="text1"/>
          <w:sz w:val="30"/>
          <w:szCs w:val="30"/>
          <w14:textFill>
            <w14:solidFill>
              <w14:schemeClr w14:val="tx1"/>
            </w14:solidFill>
          </w14:textFill>
        </w:rPr>
        <w:t>三、区域环境质量现状、环境保护目标及评价标准</w:t>
      </w:r>
      <w:bookmarkEnd w:id="4"/>
    </w:p>
    <w:tbl>
      <w:tblPr>
        <w:tblStyle w:val="49"/>
        <w:tblW w:w="8825" w:type="dxa"/>
        <w:jc w:val="center"/>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506"/>
        <w:gridCol w:w="8319"/>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2906" w:hRule="atLeast"/>
          <w:jc w:val="center"/>
        </w:trPr>
        <w:tc>
          <w:tcPr>
            <w:tcW w:w="506" w:type="dxa"/>
            <w:vAlign w:val="center"/>
          </w:tcPr>
          <w:p>
            <w:pPr>
              <w:adjustRightInd w:val="0"/>
              <w:snapToGrid w:val="0"/>
              <w:jc w:val="center"/>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区域</w:t>
            </w:r>
          </w:p>
          <w:p>
            <w:pPr>
              <w:adjustRightInd w:val="0"/>
              <w:snapToGrid w:val="0"/>
              <w:jc w:val="center"/>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环境</w:t>
            </w:r>
          </w:p>
          <w:p>
            <w:pPr>
              <w:adjustRightInd w:val="0"/>
              <w:snapToGrid w:val="0"/>
              <w:jc w:val="center"/>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质量</w:t>
            </w:r>
          </w:p>
          <w:p>
            <w:pPr>
              <w:adjustRightInd w:val="0"/>
              <w:snapToGrid w:val="0"/>
              <w:jc w:val="center"/>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现状</w:t>
            </w:r>
          </w:p>
        </w:tc>
        <w:tc>
          <w:tcPr>
            <w:tcW w:w="8319" w:type="dxa"/>
            <w:vAlign w:val="center"/>
          </w:tcPr>
          <w:p>
            <w:pPr>
              <w:adjustRightInd w:val="0"/>
              <w:snapToGrid w:val="0"/>
              <w:spacing w:line="360" w:lineRule="auto"/>
              <w:rPr>
                <w:color w:val="000000" w:themeColor="text1"/>
                <w:sz w:val="24"/>
                <w14:textFill>
                  <w14:solidFill>
                    <w14:schemeClr w14:val="tx1"/>
                  </w14:solidFill>
                </w14:textFill>
              </w:rPr>
            </w:pPr>
            <w:r>
              <w:rPr>
                <w:color w:val="000000" w:themeColor="text1"/>
                <w:sz w:val="24"/>
                <w14:textFill>
                  <w14:solidFill>
                    <w14:schemeClr w14:val="tx1"/>
                  </w14:solidFill>
                </w14:textFill>
              </w:rPr>
              <w:t>1、环境空气</w:t>
            </w:r>
          </w:p>
          <w:p>
            <w:pPr>
              <w:widowControl/>
              <w:adjustRightInd w:val="0"/>
              <w:snapToGrid w:val="0"/>
              <w:spacing w:line="360" w:lineRule="auto"/>
              <w:ind w:firstLine="480" w:firstLineChars="200"/>
              <w:rPr>
                <w:color w:val="000000" w:themeColor="text1"/>
                <w:sz w:val="24"/>
                <w:shd w:val="clear" w:color="auto" w:fill="FFFFFF"/>
                <w14:textFill>
                  <w14:solidFill>
                    <w14:schemeClr w14:val="tx1"/>
                  </w14:solidFill>
                </w14:textFill>
              </w:rPr>
            </w:pPr>
            <w:r>
              <w:rPr>
                <w:rFonts w:hint="eastAsia"/>
                <w:snapToGrid w:val="0"/>
                <w:color w:val="000000" w:themeColor="text1"/>
                <w:kern w:val="0"/>
                <w:sz w:val="24"/>
                <w14:textFill>
                  <w14:solidFill>
                    <w14:schemeClr w14:val="tx1"/>
                  </w14:solidFill>
                </w14:textFill>
              </w:rPr>
              <w:t>根据柳州市生态环境局《2</w:t>
            </w:r>
            <w:r>
              <w:rPr>
                <w:snapToGrid w:val="0"/>
                <w:color w:val="000000" w:themeColor="text1"/>
                <w:kern w:val="0"/>
                <w:sz w:val="24"/>
                <w14:textFill>
                  <w14:solidFill>
                    <w14:schemeClr w14:val="tx1"/>
                  </w14:solidFill>
                </w14:textFill>
              </w:rPr>
              <w:t>021</w:t>
            </w:r>
            <w:r>
              <w:rPr>
                <w:rFonts w:hint="eastAsia"/>
                <w:snapToGrid w:val="0"/>
                <w:color w:val="000000" w:themeColor="text1"/>
                <w:kern w:val="0"/>
                <w:sz w:val="24"/>
                <w14:textFill>
                  <w14:solidFill>
                    <w14:schemeClr w14:val="tx1"/>
                  </w14:solidFill>
                </w14:textFill>
              </w:rPr>
              <w:t>年柳州市生态环境质量公报》，城中区大气环境6项基本污染物：二氧化硫、二氧化氮、可吸入颗粒物（P</w:t>
            </w:r>
            <w:r>
              <w:rPr>
                <w:snapToGrid w:val="0"/>
                <w:color w:val="000000" w:themeColor="text1"/>
                <w:kern w:val="0"/>
                <w:sz w:val="24"/>
                <w14:textFill>
                  <w14:solidFill>
                    <w14:schemeClr w14:val="tx1"/>
                  </w14:solidFill>
                </w14:textFill>
              </w:rPr>
              <w:t>M</w:t>
            </w:r>
            <w:r>
              <w:rPr>
                <w:snapToGrid w:val="0"/>
                <w:color w:val="000000" w:themeColor="text1"/>
                <w:kern w:val="0"/>
                <w:sz w:val="24"/>
                <w:vertAlign w:val="subscript"/>
                <w14:textFill>
                  <w14:solidFill>
                    <w14:schemeClr w14:val="tx1"/>
                  </w14:solidFill>
                </w14:textFill>
              </w:rPr>
              <w:t>10</w:t>
            </w:r>
            <w:r>
              <w:rPr>
                <w:rFonts w:hint="eastAsia"/>
                <w:snapToGrid w:val="0"/>
                <w:color w:val="000000" w:themeColor="text1"/>
                <w:kern w:val="0"/>
                <w:sz w:val="24"/>
                <w14:textFill>
                  <w14:solidFill>
                    <w14:schemeClr w14:val="tx1"/>
                  </w14:solidFill>
                </w14:textFill>
              </w:rPr>
              <w:t>）、细颗粒物（P</w:t>
            </w:r>
            <w:r>
              <w:rPr>
                <w:snapToGrid w:val="0"/>
                <w:color w:val="000000" w:themeColor="text1"/>
                <w:kern w:val="0"/>
                <w:sz w:val="24"/>
                <w14:textFill>
                  <w14:solidFill>
                    <w14:schemeClr w14:val="tx1"/>
                  </w14:solidFill>
                </w14:textFill>
              </w:rPr>
              <w:t>M</w:t>
            </w:r>
            <w:r>
              <w:rPr>
                <w:snapToGrid w:val="0"/>
                <w:color w:val="000000" w:themeColor="text1"/>
                <w:kern w:val="0"/>
                <w:sz w:val="24"/>
                <w:vertAlign w:val="subscript"/>
                <w14:textFill>
                  <w14:solidFill>
                    <w14:schemeClr w14:val="tx1"/>
                  </w14:solidFill>
                </w14:textFill>
              </w:rPr>
              <w:t>2.5</w:t>
            </w:r>
            <w:r>
              <w:rPr>
                <w:rFonts w:hint="eastAsia"/>
                <w:snapToGrid w:val="0"/>
                <w:color w:val="000000" w:themeColor="text1"/>
                <w:kern w:val="0"/>
                <w:sz w:val="24"/>
                <w14:textFill>
                  <w14:solidFill>
                    <w14:schemeClr w14:val="tx1"/>
                  </w14:solidFill>
                </w14:textFill>
              </w:rPr>
              <w:t>）、一氧化碳、臭氧浓度均达到《环境空气质量标准》（G</w:t>
            </w:r>
            <w:r>
              <w:rPr>
                <w:snapToGrid w:val="0"/>
                <w:color w:val="000000" w:themeColor="text1"/>
                <w:kern w:val="0"/>
                <w:sz w:val="24"/>
                <w14:textFill>
                  <w14:solidFill>
                    <w14:schemeClr w14:val="tx1"/>
                  </w14:solidFill>
                </w14:textFill>
              </w:rPr>
              <w:t>B3095-2012</w:t>
            </w:r>
            <w:r>
              <w:rPr>
                <w:rFonts w:hint="eastAsia"/>
                <w:snapToGrid w:val="0"/>
                <w:color w:val="000000" w:themeColor="text1"/>
                <w:kern w:val="0"/>
                <w:sz w:val="24"/>
                <w14:textFill>
                  <w14:solidFill>
                    <w14:schemeClr w14:val="tx1"/>
                  </w14:solidFill>
                </w14:textFill>
              </w:rPr>
              <w:t>）二级标准。项目所在区域为环境空气质量达标区</w:t>
            </w:r>
            <w:r>
              <w:rPr>
                <w:color w:val="000000" w:themeColor="text1"/>
                <w:sz w:val="24"/>
                <w:shd w:val="clear" w:color="auto" w:fill="FFFFFF"/>
                <w14:textFill>
                  <w14:solidFill>
                    <w14:schemeClr w14:val="tx1"/>
                  </w14:solidFill>
                </w14:textFill>
              </w:rPr>
              <w:t>。</w:t>
            </w:r>
            <w:r>
              <w:rPr>
                <w:rFonts w:hint="eastAsia"/>
                <w:color w:val="000000" w:themeColor="text1"/>
                <w:sz w:val="24"/>
                <w:shd w:val="clear" w:color="auto" w:fill="FFFFFF"/>
                <w14:textFill>
                  <w14:solidFill>
                    <w14:schemeClr w14:val="tx1"/>
                  </w14:solidFill>
                </w14:textFill>
              </w:rPr>
              <w:t>具体见下表：</w:t>
            </w:r>
          </w:p>
          <w:p>
            <w:pPr>
              <w:adjustRightInd w:val="0"/>
              <w:snapToGrid w:val="0"/>
              <w:spacing w:line="360" w:lineRule="auto"/>
              <w:jc w:val="center"/>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表</w:t>
            </w:r>
            <w:r>
              <w:rPr>
                <w:b/>
                <w:color w:val="000000" w:themeColor="text1"/>
                <w:sz w:val="24"/>
                <w14:textFill>
                  <w14:solidFill>
                    <w14:schemeClr w14:val="tx1"/>
                  </w14:solidFill>
                </w14:textFill>
              </w:rPr>
              <w:t xml:space="preserve">8  </w:t>
            </w:r>
            <w:r>
              <w:rPr>
                <w:rFonts w:hint="eastAsia"/>
                <w:b/>
                <w:color w:val="000000" w:themeColor="text1"/>
                <w:sz w:val="24"/>
                <w14:textFill>
                  <w14:solidFill>
                    <w14:schemeClr w14:val="tx1"/>
                  </w14:solidFill>
                </w14:textFill>
              </w:rPr>
              <w:t>基本污染物环境质量现状评价表</w:t>
            </w:r>
          </w:p>
          <w:tbl>
            <w:tblPr>
              <w:tblStyle w:val="49"/>
              <w:tblW w:w="8103" w:type="dxa"/>
              <w:jc w:val="center"/>
              <w:tblInd w:w="0" w:type="dxa"/>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
            <w:tblGrid>
              <w:gridCol w:w="792"/>
              <w:gridCol w:w="3125"/>
              <w:gridCol w:w="1298"/>
              <w:gridCol w:w="1162"/>
              <w:gridCol w:w="891"/>
              <w:gridCol w:w="835"/>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6" w:hRule="atLeast"/>
                <w:jc w:val="center"/>
              </w:trPr>
              <w:tc>
                <w:tcPr>
                  <w:tcW w:w="792"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污染物</w:t>
                  </w:r>
                </w:p>
              </w:tc>
              <w:tc>
                <w:tcPr>
                  <w:tcW w:w="3125"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年评价指标</w:t>
                  </w:r>
                </w:p>
              </w:tc>
              <w:tc>
                <w:tcPr>
                  <w:tcW w:w="1298" w:type="dxa"/>
                  <w:vAlign w:val="center"/>
                </w:tcPr>
                <w:p>
                  <w:pPr>
                    <w:pStyle w:val="210"/>
                    <w:widowControl w:val="0"/>
                    <w:rPr>
                      <w:b w:val="0"/>
                      <w:color w:val="000000" w:themeColor="text1"/>
                      <w:vertAlign w:val="superscript"/>
                      <w14:textFill>
                        <w14:solidFill>
                          <w14:schemeClr w14:val="tx1"/>
                        </w14:solidFill>
                      </w14:textFill>
                    </w:rPr>
                  </w:pPr>
                  <w:r>
                    <w:rPr>
                      <w:rFonts w:hint="eastAsia"/>
                      <w:b w:val="0"/>
                      <w:color w:val="000000" w:themeColor="text1"/>
                      <w14:textFill>
                        <w14:solidFill>
                          <w14:schemeClr w14:val="tx1"/>
                        </w14:solidFill>
                      </w14:textFill>
                    </w:rPr>
                    <w:t>现状浓度ug</w:t>
                  </w:r>
                  <w:r>
                    <w:rPr>
                      <w:b w:val="0"/>
                      <w:color w:val="000000" w:themeColor="text1"/>
                      <w14:textFill>
                        <w14:solidFill>
                          <w14:schemeClr w14:val="tx1"/>
                        </w14:solidFill>
                      </w14:textFill>
                    </w:rPr>
                    <w:t>/m</w:t>
                  </w:r>
                  <w:r>
                    <w:rPr>
                      <w:b w:val="0"/>
                      <w:color w:val="000000" w:themeColor="text1"/>
                      <w:vertAlign w:val="superscript"/>
                      <w14:textFill>
                        <w14:solidFill>
                          <w14:schemeClr w14:val="tx1"/>
                        </w14:solidFill>
                      </w14:textFill>
                    </w:rPr>
                    <w:t>3</w:t>
                  </w:r>
                </w:p>
              </w:tc>
              <w:tc>
                <w:tcPr>
                  <w:tcW w:w="1162" w:type="dxa"/>
                  <w:vAlign w:val="center"/>
                </w:tcPr>
                <w:p>
                  <w:pPr>
                    <w:pStyle w:val="210"/>
                    <w:widowControl w:val="0"/>
                    <w:rPr>
                      <w:b w:val="0"/>
                      <w:color w:val="000000" w:themeColor="text1"/>
                      <w:vertAlign w:val="superscript"/>
                      <w14:textFill>
                        <w14:solidFill>
                          <w14:schemeClr w14:val="tx1"/>
                        </w14:solidFill>
                      </w14:textFill>
                    </w:rPr>
                  </w:pPr>
                  <w:r>
                    <w:rPr>
                      <w:rFonts w:hint="eastAsia"/>
                      <w:b w:val="0"/>
                      <w:color w:val="000000" w:themeColor="text1"/>
                      <w14:textFill>
                        <w14:solidFill>
                          <w14:schemeClr w14:val="tx1"/>
                        </w14:solidFill>
                      </w14:textFill>
                    </w:rPr>
                    <w:t>标准值ug/m</w:t>
                  </w:r>
                  <w:r>
                    <w:rPr>
                      <w:rFonts w:hint="eastAsia"/>
                      <w:b w:val="0"/>
                      <w:color w:val="000000" w:themeColor="text1"/>
                      <w:vertAlign w:val="superscript"/>
                      <w14:textFill>
                        <w14:solidFill>
                          <w14:schemeClr w14:val="tx1"/>
                        </w14:solidFill>
                      </w14:textFill>
                    </w:rPr>
                    <w:t>3</w:t>
                  </w:r>
                </w:p>
              </w:tc>
              <w:tc>
                <w:tcPr>
                  <w:tcW w:w="891"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超标倍数</w:t>
                  </w:r>
                </w:p>
              </w:tc>
              <w:tc>
                <w:tcPr>
                  <w:tcW w:w="835"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达标情况</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6" w:hRule="atLeast"/>
                <w:jc w:val="center"/>
              </w:trPr>
              <w:tc>
                <w:tcPr>
                  <w:tcW w:w="792" w:type="dxa"/>
                  <w:vMerge w:val="restart"/>
                  <w:vAlign w:val="center"/>
                </w:tcPr>
                <w:p>
                  <w:pPr>
                    <w:pStyle w:val="210"/>
                    <w:widowControl w:val="0"/>
                    <w:rPr>
                      <w:b w:val="0"/>
                      <w:color w:val="000000" w:themeColor="text1"/>
                      <w:vertAlign w:val="subscript"/>
                      <w14:textFill>
                        <w14:solidFill>
                          <w14:schemeClr w14:val="tx1"/>
                        </w14:solidFill>
                      </w14:textFill>
                    </w:rPr>
                  </w:pPr>
                  <w:r>
                    <w:rPr>
                      <w:rFonts w:hint="eastAsia"/>
                      <w:b w:val="0"/>
                      <w:color w:val="000000" w:themeColor="text1"/>
                      <w14:textFill>
                        <w14:solidFill>
                          <w14:schemeClr w14:val="tx1"/>
                        </w14:solidFill>
                      </w14:textFill>
                    </w:rPr>
                    <w:t>S</w:t>
                  </w:r>
                  <w:r>
                    <w:rPr>
                      <w:b w:val="0"/>
                      <w:color w:val="000000" w:themeColor="text1"/>
                      <w14:textFill>
                        <w14:solidFill>
                          <w14:schemeClr w14:val="tx1"/>
                        </w14:solidFill>
                      </w14:textFill>
                    </w:rPr>
                    <w:t>O</w:t>
                  </w:r>
                  <w:r>
                    <w:rPr>
                      <w:b w:val="0"/>
                      <w:color w:val="000000" w:themeColor="text1"/>
                      <w:vertAlign w:val="subscript"/>
                      <w14:textFill>
                        <w14:solidFill>
                          <w14:schemeClr w14:val="tx1"/>
                        </w14:solidFill>
                      </w14:textFill>
                    </w:rPr>
                    <w:t>2</w:t>
                  </w:r>
                </w:p>
              </w:tc>
              <w:tc>
                <w:tcPr>
                  <w:tcW w:w="3125"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年平均质量浓度</w:t>
                  </w:r>
                </w:p>
              </w:tc>
              <w:tc>
                <w:tcPr>
                  <w:tcW w:w="1298" w:type="dxa"/>
                  <w:vAlign w:val="center"/>
                </w:tcPr>
                <w:p>
                  <w:pPr>
                    <w:pStyle w:val="210"/>
                    <w:widowControl w:val="0"/>
                    <w:rPr>
                      <w:b w:val="0"/>
                      <w:color w:val="000000" w:themeColor="text1"/>
                      <w14:textFill>
                        <w14:solidFill>
                          <w14:schemeClr w14:val="tx1"/>
                        </w14:solidFill>
                      </w14:textFill>
                    </w:rPr>
                  </w:pPr>
                  <w:r>
                    <w:rPr>
                      <w:b w:val="0"/>
                      <w:color w:val="000000" w:themeColor="text1"/>
                      <w14:textFill>
                        <w14:solidFill>
                          <w14:schemeClr w14:val="tx1"/>
                        </w14:solidFill>
                      </w14:textFill>
                    </w:rPr>
                    <w:t>11</w:t>
                  </w:r>
                </w:p>
              </w:tc>
              <w:tc>
                <w:tcPr>
                  <w:tcW w:w="1162"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60</w:t>
                  </w:r>
                </w:p>
              </w:tc>
              <w:tc>
                <w:tcPr>
                  <w:tcW w:w="891"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w:t>
                  </w:r>
                </w:p>
              </w:tc>
              <w:tc>
                <w:tcPr>
                  <w:tcW w:w="835"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达标</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6" w:hRule="atLeast"/>
                <w:jc w:val="center"/>
              </w:trPr>
              <w:tc>
                <w:tcPr>
                  <w:tcW w:w="792" w:type="dxa"/>
                  <w:vMerge w:val="continue"/>
                  <w:vAlign w:val="center"/>
                </w:tcPr>
                <w:p>
                  <w:pPr>
                    <w:pStyle w:val="210"/>
                    <w:widowControl w:val="0"/>
                    <w:rPr>
                      <w:b w:val="0"/>
                      <w:color w:val="000000" w:themeColor="text1"/>
                      <w14:textFill>
                        <w14:solidFill>
                          <w14:schemeClr w14:val="tx1"/>
                        </w14:solidFill>
                      </w14:textFill>
                    </w:rPr>
                  </w:pPr>
                </w:p>
              </w:tc>
              <w:tc>
                <w:tcPr>
                  <w:tcW w:w="3125"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2</w:t>
                  </w:r>
                  <w:r>
                    <w:rPr>
                      <w:b w:val="0"/>
                      <w:color w:val="000000" w:themeColor="text1"/>
                      <w14:textFill>
                        <w14:solidFill>
                          <w14:schemeClr w14:val="tx1"/>
                        </w14:solidFill>
                      </w14:textFill>
                    </w:rPr>
                    <w:t>4</w:t>
                  </w:r>
                  <w:r>
                    <w:rPr>
                      <w:rFonts w:hint="eastAsia"/>
                      <w:b w:val="0"/>
                      <w:color w:val="000000" w:themeColor="text1"/>
                      <w14:textFill>
                        <w14:solidFill>
                          <w14:schemeClr w14:val="tx1"/>
                        </w14:solidFill>
                      </w14:textFill>
                    </w:rPr>
                    <w:t>小时平均第9</w:t>
                  </w:r>
                  <w:r>
                    <w:rPr>
                      <w:b w:val="0"/>
                      <w:color w:val="000000" w:themeColor="text1"/>
                      <w14:textFill>
                        <w14:solidFill>
                          <w14:schemeClr w14:val="tx1"/>
                        </w14:solidFill>
                      </w14:textFill>
                    </w:rPr>
                    <w:t>8</w:t>
                  </w:r>
                  <w:r>
                    <w:rPr>
                      <w:rFonts w:hint="eastAsia"/>
                      <w:b w:val="0"/>
                      <w:color w:val="000000" w:themeColor="text1"/>
                      <w14:textFill>
                        <w14:solidFill>
                          <w14:schemeClr w14:val="tx1"/>
                        </w14:solidFill>
                      </w14:textFill>
                    </w:rPr>
                    <w:t>百分位数</w:t>
                  </w:r>
                </w:p>
              </w:tc>
              <w:tc>
                <w:tcPr>
                  <w:tcW w:w="1298"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3</w:t>
                  </w:r>
                  <w:r>
                    <w:rPr>
                      <w:b w:val="0"/>
                      <w:color w:val="000000" w:themeColor="text1"/>
                      <w14:textFill>
                        <w14:solidFill>
                          <w14:schemeClr w14:val="tx1"/>
                        </w14:solidFill>
                      </w14:textFill>
                    </w:rPr>
                    <w:t>1</w:t>
                  </w:r>
                </w:p>
              </w:tc>
              <w:tc>
                <w:tcPr>
                  <w:tcW w:w="1162"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1</w:t>
                  </w:r>
                  <w:r>
                    <w:rPr>
                      <w:b w:val="0"/>
                      <w:color w:val="000000" w:themeColor="text1"/>
                      <w14:textFill>
                        <w14:solidFill>
                          <w14:schemeClr w14:val="tx1"/>
                        </w14:solidFill>
                      </w14:textFill>
                    </w:rPr>
                    <w:t>50</w:t>
                  </w:r>
                </w:p>
              </w:tc>
              <w:tc>
                <w:tcPr>
                  <w:tcW w:w="891"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w:t>
                  </w:r>
                </w:p>
              </w:tc>
              <w:tc>
                <w:tcPr>
                  <w:tcW w:w="835"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达标</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6" w:hRule="atLeast"/>
                <w:jc w:val="center"/>
              </w:trPr>
              <w:tc>
                <w:tcPr>
                  <w:tcW w:w="792" w:type="dxa"/>
                  <w:vMerge w:val="restart"/>
                  <w:vAlign w:val="center"/>
                </w:tcPr>
                <w:p>
                  <w:pPr>
                    <w:pStyle w:val="210"/>
                    <w:widowControl w:val="0"/>
                    <w:rPr>
                      <w:b w:val="0"/>
                      <w:color w:val="000000" w:themeColor="text1"/>
                      <w:vertAlign w:val="subscript"/>
                      <w14:textFill>
                        <w14:solidFill>
                          <w14:schemeClr w14:val="tx1"/>
                        </w14:solidFill>
                      </w14:textFill>
                    </w:rPr>
                  </w:pPr>
                  <w:r>
                    <w:rPr>
                      <w:rFonts w:hint="eastAsia"/>
                      <w:b w:val="0"/>
                      <w:color w:val="000000" w:themeColor="text1"/>
                      <w14:textFill>
                        <w14:solidFill>
                          <w14:schemeClr w14:val="tx1"/>
                        </w14:solidFill>
                      </w14:textFill>
                    </w:rPr>
                    <w:t>N</w:t>
                  </w:r>
                  <w:r>
                    <w:rPr>
                      <w:b w:val="0"/>
                      <w:color w:val="000000" w:themeColor="text1"/>
                      <w14:textFill>
                        <w14:solidFill>
                          <w14:schemeClr w14:val="tx1"/>
                        </w14:solidFill>
                      </w14:textFill>
                    </w:rPr>
                    <w:t>O</w:t>
                  </w:r>
                  <w:r>
                    <w:rPr>
                      <w:b w:val="0"/>
                      <w:color w:val="000000" w:themeColor="text1"/>
                      <w:vertAlign w:val="subscript"/>
                      <w14:textFill>
                        <w14:solidFill>
                          <w14:schemeClr w14:val="tx1"/>
                        </w14:solidFill>
                      </w14:textFill>
                    </w:rPr>
                    <w:t>2</w:t>
                  </w:r>
                </w:p>
              </w:tc>
              <w:tc>
                <w:tcPr>
                  <w:tcW w:w="3125"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年平均质量浓度</w:t>
                  </w:r>
                </w:p>
              </w:tc>
              <w:tc>
                <w:tcPr>
                  <w:tcW w:w="1298" w:type="dxa"/>
                  <w:vAlign w:val="center"/>
                </w:tcPr>
                <w:p>
                  <w:pPr>
                    <w:pStyle w:val="210"/>
                    <w:widowControl w:val="0"/>
                    <w:rPr>
                      <w:b w:val="0"/>
                      <w:color w:val="000000" w:themeColor="text1"/>
                      <w14:textFill>
                        <w14:solidFill>
                          <w14:schemeClr w14:val="tx1"/>
                        </w14:solidFill>
                      </w14:textFill>
                    </w:rPr>
                  </w:pPr>
                  <w:r>
                    <w:rPr>
                      <w:b w:val="0"/>
                      <w:color w:val="000000" w:themeColor="text1"/>
                      <w14:textFill>
                        <w14:solidFill>
                          <w14:schemeClr w14:val="tx1"/>
                        </w14:solidFill>
                      </w14:textFill>
                    </w:rPr>
                    <w:t>14</w:t>
                  </w:r>
                </w:p>
              </w:tc>
              <w:tc>
                <w:tcPr>
                  <w:tcW w:w="1162"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4</w:t>
                  </w:r>
                  <w:r>
                    <w:rPr>
                      <w:b w:val="0"/>
                      <w:color w:val="000000" w:themeColor="text1"/>
                      <w14:textFill>
                        <w14:solidFill>
                          <w14:schemeClr w14:val="tx1"/>
                        </w14:solidFill>
                      </w14:textFill>
                    </w:rPr>
                    <w:t>0</w:t>
                  </w:r>
                </w:p>
              </w:tc>
              <w:tc>
                <w:tcPr>
                  <w:tcW w:w="891"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w:t>
                  </w:r>
                </w:p>
              </w:tc>
              <w:tc>
                <w:tcPr>
                  <w:tcW w:w="835"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达标</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6" w:hRule="atLeast"/>
                <w:jc w:val="center"/>
              </w:trPr>
              <w:tc>
                <w:tcPr>
                  <w:tcW w:w="792" w:type="dxa"/>
                  <w:vMerge w:val="continue"/>
                  <w:vAlign w:val="center"/>
                </w:tcPr>
                <w:p>
                  <w:pPr>
                    <w:pStyle w:val="210"/>
                    <w:widowControl w:val="0"/>
                    <w:rPr>
                      <w:b w:val="0"/>
                      <w:color w:val="000000" w:themeColor="text1"/>
                      <w14:textFill>
                        <w14:solidFill>
                          <w14:schemeClr w14:val="tx1"/>
                        </w14:solidFill>
                      </w14:textFill>
                    </w:rPr>
                  </w:pPr>
                </w:p>
              </w:tc>
              <w:tc>
                <w:tcPr>
                  <w:tcW w:w="3125"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2</w:t>
                  </w:r>
                  <w:r>
                    <w:rPr>
                      <w:b w:val="0"/>
                      <w:color w:val="000000" w:themeColor="text1"/>
                      <w14:textFill>
                        <w14:solidFill>
                          <w14:schemeClr w14:val="tx1"/>
                        </w14:solidFill>
                      </w14:textFill>
                    </w:rPr>
                    <w:t>4</w:t>
                  </w:r>
                  <w:r>
                    <w:rPr>
                      <w:rFonts w:hint="eastAsia"/>
                      <w:b w:val="0"/>
                      <w:color w:val="000000" w:themeColor="text1"/>
                      <w14:textFill>
                        <w14:solidFill>
                          <w14:schemeClr w14:val="tx1"/>
                        </w14:solidFill>
                      </w14:textFill>
                    </w:rPr>
                    <w:t>小时平均第9</w:t>
                  </w:r>
                  <w:r>
                    <w:rPr>
                      <w:b w:val="0"/>
                      <w:color w:val="000000" w:themeColor="text1"/>
                      <w14:textFill>
                        <w14:solidFill>
                          <w14:schemeClr w14:val="tx1"/>
                        </w14:solidFill>
                      </w14:textFill>
                    </w:rPr>
                    <w:t>8</w:t>
                  </w:r>
                  <w:r>
                    <w:rPr>
                      <w:rFonts w:hint="eastAsia"/>
                      <w:b w:val="0"/>
                      <w:color w:val="000000" w:themeColor="text1"/>
                      <w14:textFill>
                        <w14:solidFill>
                          <w14:schemeClr w14:val="tx1"/>
                        </w14:solidFill>
                      </w14:textFill>
                    </w:rPr>
                    <w:t>百分位数</w:t>
                  </w:r>
                </w:p>
              </w:tc>
              <w:tc>
                <w:tcPr>
                  <w:tcW w:w="1298"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3</w:t>
                  </w:r>
                  <w:r>
                    <w:rPr>
                      <w:b w:val="0"/>
                      <w:color w:val="000000" w:themeColor="text1"/>
                      <w14:textFill>
                        <w14:solidFill>
                          <w14:schemeClr w14:val="tx1"/>
                        </w14:solidFill>
                      </w14:textFill>
                    </w:rPr>
                    <w:t>5</w:t>
                  </w:r>
                </w:p>
              </w:tc>
              <w:tc>
                <w:tcPr>
                  <w:tcW w:w="1162"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8</w:t>
                  </w:r>
                  <w:r>
                    <w:rPr>
                      <w:b w:val="0"/>
                      <w:color w:val="000000" w:themeColor="text1"/>
                      <w14:textFill>
                        <w14:solidFill>
                          <w14:schemeClr w14:val="tx1"/>
                        </w14:solidFill>
                      </w14:textFill>
                    </w:rPr>
                    <w:t>0</w:t>
                  </w:r>
                </w:p>
              </w:tc>
              <w:tc>
                <w:tcPr>
                  <w:tcW w:w="891"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w:t>
                  </w:r>
                </w:p>
              </w:tc>
              <w:tc>
                <w:tcPr>
                  <w:tcW w:w="835"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达标</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6" w:hRule="atLeast"/>
                <w:jc w:val="center"/>
              </w:trPr>
              <w:tc>
                <w:tcPr>
                  <w:tcW w:w="792"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C</w:t>
                  </w:r>
                  <w:r>
                    <w:rPr>
                      <w:b w:val="0"/>
                      <w:color w:val="000000" w:themeColor="text1"/>
                      <w14:textFill>
                        <w14:solidFill>
                          <w14:schemeClr w14:val="tx1"/>
                        </w14:solidFill>
                      </w14:textFill>
                    </w:rPr>
                    <w:t>O</w:t>
                  </w:r>
                </w:p>
              </w:tc>
              <w:tc>
                <w:tcPr>
                  <w:tcW w:w="3125"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2</w:t>
                  </w:r>
                  <w:r>
                    <w:rPr>
                      <w:b w:val="0"/>
                      <w:color w:val="000000" w:themeColor="text1"/>
                      <w14:textFill>
                        <w14:solidFill>
                          <w14:schemeClr w14:val="tx1"/>
                        </w14:solidFill>
                      </w14:textFill>
                    </w:rPr>
                    <w:t>4</w:t>
                  </w:r>
                  <w:r>
                    <w:rPr>
                      <w:rFonts w:hint="eastAsia"/>
                      <w:b w:val="0"/>
                      <w:color w:val="000000" w:themeColor="text1"/>
                      <w14:textFill>
                        <w14:solidFill>
                          <w14:schemeClr w14:val="tx1"/>
                        </w14:solidFill>
                      </w14:textFill>
                    </w:rPr>
                    <w:t>小时平均第9</w:t>
                  </w:r>
                  <w:r>
                    <w:rPr>
                      <w:b w:val="0"/>
                      <w:color w:val="000000" w:themeColor="text1"/>
                      <w14:textFill>
                        <w14:solidFill>
                          <w14:schemeClr w14:val="tx1"/>
                        </w14:solidFill>
                      </w14:textFill>
                    </w:rPr>
                    <w:t>0</w:t>
                  </w:r>
                  <w:r>
                    <w:rPr>
                      <w:rFonts w:hint="eastAsia"/>
                      <w:b w:val="0"/>
                      <w:color w:val="000000" w:themeColor="text1"/>
                      <w14:textFill>
                        <w14:solidFill>
                          <w14:schemeClr w14:val="tx1"/>
                        </w14:solidFill>
                      </w14:textFill>
                    </w:rPr>
                    <w:t>百分位数</w:t>
                  </w:r>
                </w:p>
              </w:tc>
              <w:tc>
                <w:tcPr>
                  <w:tcW w:w="1298"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1</w:t>
                  </w:r>
                  <w:r>
                    <w:rPr>
                      <w:b w:val="0"/>
                      <w:color w:val="000000" w:themeColor="text1"/>
                      <w14:textFill>
                        <w14:solidFill>
                          <w14:schemeClr w14:val="tx1"/>
                        </w14:solidFill>
                      </w14:textFill>
                    </w:rPr>
                    <w:t>100</w:t>
                  </w:r>
                </w:p>
              </w:tc>
              <w:tc>
                <w:tcPr>
                  <w:tcW w:w="1162"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4000</w:t>
                  </w:r>
                </w:p>
              </w:tc>
              <w:tc>
                <w:tcPr>
                  <w:tcW w:w="891"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w:t>
                  </w:r>
                </w:p>
              </w:tc>
              <w:tc>
                <w:tcPr>
                  <w:tcW w:w="835"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达标</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6" w:hRule="atLeast"/>
                <w:jc w:val="center"/>
              </w:trPr>
              <w:tc>
                <w:tcPr>
                  <w:tcW w:w="792" w:type="dxa"/>
                  <w:vAlign w:val="center"/>
                </w:tcPr>
                <w:p>
                  <w:pPr>
                    <w:pStyle w:val="210"/>
                    <w:widowControl w:val="0"/>
                    <w:rPr>
                      <w:b w:val="0"/>
                      <w:color w:val="000000" w:themeColor="text1"/>
                      <w:vertAlign w:val="subscript"/>
                      <w14:textFill>
                        <w14:solidFill>
                          <w14:schemeClr w14:val="tx1"/>
                        </w14:solidFill>
                      </w14:textFill>
                    </w:rPr>
                  </w:pPr>
                  <w:r>
                    <w:rPr>
                      <w:rFonts w:hint="eastAsia"/>
                      <w:b w:val="0"/>
                      <w:color w:val="000000" w:themeColor="text1"/>
                      <w14:textFill>
                        <w14:solidFill>
                          <w14:schemeClr w14:val="tx1"/>
                        </w14:solidFill>
                      </w14:textFill>
                    </w:rPr>
                    <w:t>O</w:t>
                  </w:r>
                  <w:r>
                    <w:rPr>
                      <w:b w:val="0"/>
                      <w:color w:val="000000" w:themeColor="text1"/>
                      <w:vertAlign w:val="subscript"/>
                      <w14:textFill>
                        <w14:solidFill>
                          <w14:schemeClr w14:val="tx1"/>
                        </w14:solidFill>
                      </w14:textFill>
                    </w:rPr>
                    <w:t>3</w:t>
                  </w:r>
                </w:p>
              </w:tc>
              <w:tc>
                <w:tcPr>
                  <w:tcW w:w="3125" w:type="dxa"/>
                  <w:vAlign w:val="center"/>
                </w:tcPr>
                <w:p>
                  <w:pPr>
                    <w:pStyle w:val="210"/>
                    <w:widowControl w:val="0"/>
                    <w:rPr>
                      <w:b w:val="0"/>
                      <w:color w:val="000000" w:themeColor="text1"/>
                      <w14:textFill>
                        <w14:solidFill>
                          <w14:schemeClr w14:val="tx1"/>
                        </w14:solidFill>
                      </w14:textFill>
                    </w:rPr>
                  </w:pPr>
                  <w:r>
                    <w:rPr>
                      <w:b w:val="0"/>
                      <w:color w:val="000000" w:themeColor="text1"/>
                      <w14:textFill>
                        <w14:solidFill>
                          <w14:schemeClr w14:val="tx1"/>
                        </w14:solidFill>
                      </w14:textFill>
                    </w:rPr>
                    <w:t>8</w:t>
                  </w:r>
                  <w:r>
                    <w:rPr>
                      <w:rFonts w:hint="eastAsia"/>
                      <w:b w:val="0"/>
                      <w:color w:val="000000" w:themeColor="text1"/>
                      <w14:textFill>
                        <w14:solidFill>
                          <w14:schemeClr w14:val="tx1"/>
                        </w14:solidFill>
                      </w14:textFill>
                    </w:rPr>
                    <w:t>小时滑动平均第9</w:t>
                  </w:r>
                  <w:r>
                    <w:rPr>
                      <w:b w:val="0"/>
                      <w:color w:val="000000" w:themeColor="text1"/>
                      <w14:textFill>
                        <w14:solidFill>
                          <w14:schemeClr w14:val="tx1"/>
                        </w14:solidFill>
                      </w14:textFill>
                    </w:rPr>
                    <w:t>0</w:t>
                  </w:r>
                  <w:r>
                    <w:rPr>
                      <w:rFonts w:hint="eastAsia"/>
                      <w:b w:val="0"/>
                      <w:color w:val="000000" w:themeColor="text1"/>
                      <w14:textFill>
                        <w14:solidFill>
                          <w14:schemeClr w14:val="tx1"/>
                        </w14:solidFill>
                      </w14:textFill>
                    </w:rPr>
                    <w:t>百分位数</w:t>
                  </w:r>
                </w:p>
              </w:tc>
              <w:tc>
                <w:tcPr>
                  <w:tcW w:w="1298" w:type="dxa"/>
                  <w:vAlign w:val="center"/>
                </w:tcPr>
                <w:p>
                  <w:pPr>
                    <w:pStyle w:val="210"/>
                    <w:widowControl w:val="0"/>
                    <w:rPr>
                      <w:b w:val="0"/>
                      <w:color w:val="000000" w:themeColor="text1"/>
                      <w14:textFill>
                        <w14:solidFill>
                          <w14:schemeClr w14:val="tx1"/>
                        </w14:solidFill>
                      </w14:textFill>
                    </w:rPr>
                  </w:pPr>
                  <w:r>
                    <w:rPr>
                      <w:b w:val="0"/>
                      <w:color w:val="000000" w:themeColor="text1"/>
                      <w14:textFill>
                        <w14:solidFill>
                          <w14:schemeClr w14:val="tx1"/>
                        </w14:solidFill>
                      </w14:textFill>
                    </w:rPr>
                    <w:t>128</w:t>
                  </w:r>
                </w:p>
              </w:tc>
              <w:tc>
                <w:tcPr>
                  <w:tcW w:w="1162"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160</w:t>
                  </w:r>
                </w:p>
              </w:tc>
              <w:tc>
                <w:tcPr>
                  <w:tcW w:w="891"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w:t>
                  </w:r>
                </w:p>
              </w:tc>
              <w:tc>
                <w:tcPr>
                  <w:tcW w:w="835"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达标</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6" w:hRule="atLeast"/>
                <w:jc w:val="center"/>
              </w:trPr>
              <w:tc>
                <w:tcPr>
                  <w:tcW w:w="792" w:type="dxa"/>
                  <w:vMerge w:val="restart"/>
                  <w:vAlign w:val="center"/>
                </w:tcPr>
                <w:p>
                  <w:pPr>
                    <w:pStyle w:val="210"/>
                    <w:widowControl w:val="0"/>
                    <w:rPr>
                      <w:b w:val="0"/>
                      <w:color w:val="000000" w:themeColor="text1"/>
                      <w:vertAlign w:val="subscript"/>
                      <w14:textFill>
                        <w14:solidFill>
                          <w14:schemeClr w14:val="tx1"/>
                        </w14:solidFill>
                      </w14:textFill>
                    </w:rPr>
                  </w:pPr>
                  <w:r>
                    <w:rPr>
                      <w:rFonts w:hint="eastAsia"/>
                      <w:b w:val="0"/>
                      <w:color w:val="000000" w:themeColor="text1"/>
                      <w14:textFill>
                        <w14:solidFill>
                          <w14:schemeClr w14:val="tx1"/>
                        </w14:solidFill>
                      </w14:textFill>
                    </w:rPr>
                    <w:t>P</w:t>
                  </w:r>
                  <w:r>
                    <w:rPr>
                      <w:b w:val="0"/>
                      <w:color w:val="000000" w:themeColor="text1"/>
                      <w14:textFill>
                        <w14:solidFill>
                          <w14:schemeClr w14:val="tx1"/>
                        </w14:solidFill>
                      </w14:textFill>
                    </w:rPr>
                    <w:t>M</w:t>
                  </w:r>
                  <w:r>
                    <w:rPr>
                      <w:b w:val="0"/>
                      <w:color w:val="000000" w:themeColor="text1"/>
                      <w:vertAlign w:val="subscript"/>
                      <w14:textFill>
                        <w14:solidFill>
                          <w14:schemeClr w14:val="tx1"/>
                        </w14:solidFill>
                      </w14:textFill>
                    </w:rPr>
                    <w:t>10</w:t>
                  </w:r>
                </w:p>
              </w:tc>
              <w:tc>
                <w:tcPr>
                  <w:tcW w:w="3125"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年平均质量浓度</w:t>
                  </w:r>
                </w:p>
              </w:tc>
              <w:tc>
                <w:tcPr>
                  <w:tcW w:w="1298" w:type="dxa"/>
                  <w:vAlign w:val="center"/>
                </w:tcPr>
                <w:p>
                  <w:pPr>
                    <w:pStyle w:val="210"/>
                    <w:widowControl w:val="0"/>
                    <w:rPr>
                      <w:b w:val="0"/>
                      <w:color w:val="000000" w:themeColor="text1"/>
                      <w14:textFill>
                        <w14:solidFill>
                          <w14:schemeClr w14:val="tx1"/>
                        </w14:solidFill>
                      </w14:textFill>
                    </w:rPr>
                  </w:pPr>
                  <w:r>
                    <w:rPr>
                      <w:b w:val="0"/>
                      <w:color w:val="000000" w:themeColor="text1"/>
                      <w14:textFill>
                        <w14:solidFill>
                          <w14:schemeClr w14:val="tx1"/>
                        </w14:solidFill>
                      </w14:textFill>
                    </w:rPr>
                    <w:t>36</w:t>
                  </w:r>
                </w:p>
              </w:tc>
              <w:tc>
                <w:tcPr>
                  <w:tcW w:w="1162"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70</w:t>
                  </w:r>
                </w:p>
              </w:tc>
              <w:tc>
                <w:tcPr>
                  <w:tcW w:w="891"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w:t>
                  </w:r>
                </w:p>
              </w:tc>
              <w:tc>
                <w:tcPr>
                  <w:tcW w:w="835"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达标</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6" w:hRule="atLeast"/>
                <w:jc w:val="center"/>
              </w:trPr>
              <w:tc>
                <w:tcPr>
                  <w:tcW w:w="792" w:type="dxa"/>
                  <w:vMerge w:val="continue"/>
                  <w:vAlign w:val="center"/>
                </w:tcPr>
                <w:p>
                  <w:pPr>
                    <w:pStyle w:val="210"/>
                    <w:widowControl w:val="0"/>
                    <w:rPr>
                      <w:b w:val="0"/>
                      <w:color w:val="000000" w:themeColor="text1"/>
                      <w14:textFill>
                        <w14:solidFill>
                          <w14:schemeClr w14:val="tx1"/>
                        </w14:solidFill>
                      </w14:textFill>
                    </w:rPr>
                  </w:pPr>
                </w:p>
              </w:tc>
              <w:tc>
                <w:tcPr>
                  <w:tcW w:w="3125"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2</w:t>
                  </w:r>
                  <w:r>
                    <w:rPr>
                      <w:b w:val="0"/>
                      <w:color w:val="000000" w:themeColor="text1"/>
                      <w14:textFill>
                        <w14:solidFill>
                          <w14:schemeClr w14:val="tx1"/>
                        </w14:solidFill>
                      </w14:textFill>
                    </w:rPr>
                    <w:t>4</w:t>
                  </w:r>
                  <w:r>
                    <w:rPr>
                      <w:rFonts w:hint="eastAsia"/>
                      <w:b w:val="0"/>
                      <w:color w:val="000000" w:themeColor="text1"/>
                      <w14:textFill>
                        <w14:solidFill>
                          <w14:schemeClr w14:val="tx1"/>
                        </w14:solidFill>
                      </w14:textFill>
                    </w:rPr>
                    <w:t>小时平均第9</w:t>
                  </w:r>
                  <w:r>
                    <w:rPr>
                      <w:b w:val="0"/>
                      <w:color w:val="000000" w:themeColor="text1"/>
                      <w14:textFill>
                        <w14:solidFill>
                          <w14:schemeClr w14:val="tx1"/>
                        </w14:solidFill>
                      </w14:textFill>
                    </w:rPr>
                    <w:t>5</w:t>
                  </w:r>
                  <w:r>
                    <w:rPr>
                      <w:rFonts w:hint="eastAsia"/>
                      <w:b w:val="0"/>
                      <w:color w:val="000000" w:themeColor="text1"/>
                      <w14:textFill>
                        <w14:solidFill>
                          <w14:schemeClr w14:val="tx1"/>
                        </w14:solidFill>
                      </w14:textFill>
                    </w:rPr>
                    <w:t>百分位数</w:t>
                  </w:r>
                </w:p>
              </w:tc>
              <w:tc>
                <w:tcPr>
                  <w:tcW w:w="1298"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7</w:t>
                  </w:r>
                  <w:r>
                    <w:rPr>
                      <w:b w:val="0"/>
                      <w:color w:val="000000" w:themeColor="text1"/>
                      <w14:textFill>
                        <w14:solidFill>
                          <w14:schemeClr w14:val="tx1"/>
                        </w14:solidFill>
                      </w14:textFill>
                    </w:rPr>
                    <w:t>9</w:t>
                  </w:r>
                </w:p>
              </w:tc>
              <w:tc>
                <w:tcPr>
                  <w:tcW w:w="1162"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1</w:t>
                  </w:r>
                  <w:r>
                    <w:rPr>
                      <w:b w:val="0"/>
                      <w:color w:val="000000" w:themeColor="text1"/>
                      <w14:textFill>
                        <w14:solidFill>
                          <w14:schemeClr w14:val="tx1"/>
                        </w14:solidFill>
                      </w14:textFill>
                    </w:rPr>
                    <w:t>50</w:t>
                  </w:r>
                </w:p>
              </w:tc>
              <w:tc>
                <w:tcPr>
                  <w:tcW w:w="891"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w:t>
                  </w:r>
                </w:p>
              </w:tc>
              <w:tc>
                <w:tcPr>
                  <w:tcW w:w="835"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达标</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6" w:hRule="atLeast"/>
                <w:jc w:val="center"/>
              </w:trPr>
              <w:tc>
                <w:tcPr>
                  <w:tcW w:w="792" w:type="dxa"/>
                  <w:vMerge w:val="restart"/>
                  <w:vAlign w:val="center"/>
                </w:tcPr>
                <w:p>
                  <w:pPr>
                    <w:pStyle w:val="210"/>
                    <w:widowControl w:val="0"/>
                    <w:rPr>
                      <w:b w:val="0"/>
                      <w:color w:val="000000" w:themeColor="text1"/>
                      <w:vertAlign w:val="subscript"/>
                      <w14:textFill>
                        <w14:solidFill>
                          <w14:schemeClr w14:val="tx1"/>
                        </w14:solidFill>
                      </w14:textFill>
                    </w:rPr>
                  </w:pPr>
                  <w:r>
                    <w:rPr>
                      <w:rFonts w:hint="eastAsia"/>
                      <w:b w:val="0"/>
                      <w:color w:val="000000" w:themeColor="text1"/>
                      <w14:textFill>
                        <w14:solidFill>
                          <w14:schemeClr w14:val="tx1"/>
                        </w14:solidFill>
                      </w14:textFill>
                    </w:rPr>
                    <w:t>P</w:t>
                  </w:r>
                  <w:r>
                    <w:rPr>
                      <w:b w:val="0"/>
                      <w:color w:val="000000" w:themeColor="text1"/>
                      <w14:textFill>
                        <w14:solidFill>
                          <w14:schemeClr w14:val="tx1"/>
                        </w14:solidFill>
                      </w14:textFill>
                    </w:rPr>
                    <w:t>M</w:t>
                  </w:r>
                  <w:r>
                    <w:rPr>
                      <w:b w:val="0"/>
                      <w:color w:val="000000" w:themeColor="text1"/>
                      <w:vertAlign w:val="subscript"/>
                      <w14:textFill>
                        <w14:solidFill>
                          <w14:schemeClr w14:val="tx1"/>
                        </w14:solidFill>
                      </w14:textFill>
                    </w:rPr>
                    <w:t>2.5</w:t>
                  </w:r>
                </w:p>
              </w:tc>
              <w:tc>
                <w:tcPr>
                  <w:tcW w:w="3125"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年平均质量浓度</w:t>
                  </w:r>
                </w:p>
              </w:tc>
              <w:tc>
                <w:tcPr>
                  <w:tcW w:w="1298" w:type="dxa"/>
                  <w:vAlign w:val="center"/>
                </w:tcPr>
                <w:p>
                  <w:pPr>
                    <w:pStyle w:val="210"/>
                    <w:widowControl w:val="0"/>
                    <w:rPr>
                      <w:b w:val="0"/>
                      <w:color w:val="000000" w:themeColor="text1"/>
                      <w14:textFill>
                        <w14:solidFill>
                          <w14:schemeClr w14:val="tx1"/>
                        </w14:solidFill>
                      </w14:textFill>
                    </w:rPr>
                  </w:pPr>
                  <w:r>
                    <w:rPr>
                      <w:b w:val="0"/>
                      <w:color w:val="000000" w:themeColor="text1"/>
                      <w14:textFill>
                        <w14:solidFill>
                          <w14:schemeClr w14:val="tx1"/>
                        </w14:solidFill>
                      </w14:textFill>
                    </w:rPr>
                    <w:t>28</w:t>
                  </w:r>
                </w:p>
              </w:tc>
              <w:tc>
                <w:tcPr>
                  <w:tcW w:w="1162"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35</w:t>
                  </w:r>
                </w:p>
              </w:tc>
              <w:tc>
                <w:tcPr>
                  <w:tcW w:w="891"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w:t>
                  </w:r>
                </w:p>
              </w:tc>
              <w:tc>
                <w:tcPr>
                  <w:tcW w:w="835"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达标</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6" w:hRule="atLeast"/>
                <w:jc w:val="center"/>
              </w:trPr>
              <w:tc>
                <w:tcPr>
                  <w:tcW w:w="792" w:type="dxa"/>
                  <w:vMerge w:val="continue"/>
                  <w:vAlign w:val="center"/>
                </w:tcPr>
                <w:p>
                  <w:pPr>
                    <w:pStyle w:val="210"/>
                    <w:widowControl w:val="0"/>
                    <w:rPr>
                      <w:b w:val="0"/>
                      <w:color w:val="000000" w:themeColor="text1"/>
                      <w14:textFill>
                        <w14:solidFill>
                          <w14:schemeClr w14:val="tx1"/>
                        </w14:solidFill>
                      </w14:textFill>
                    </w:rPr>
                  </w:pPr>
                </w:p>
              </w:tc>
              <w:tc>
                <w:tcPr>
                  <w:tcW w:w="3125"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2</w:t>
                  </w:r>
                  <w:r>
                    <w:rPr>
                      <w:b w:val="0"/>
                      <w:color w:val="000000" w:themeColor="text1"/>
                      <w14:textFill>
                        <w14:solidFill>
                          <w14:schemeClr w14:val="tx1"/>
                        </w14:solidFill>
                      </w14:textFill>
                    </w:rPr>
                    <w:t>4</w:t>
                  </w:r>
                  <w:r>
                    <w:rPr>
                      <w:rFonts w:hint="eastAsia"/>
                      <w:b w:val="0"/>
                      <w:color w:val="000000" w:themeColor="text1"/>
                      <w14:textFill>
                        <w14:solidFill>
                          <w14:schemeClr w14:val="tx1"/>
                        </w14:solidFill>
                      </w14:textFill>
                    </w:rPr>
                    <w:t>小时平均第9</w:t>
                  </w:r>
                  <w:r>
                    <w:rPr>
                      <w:b w:val="0"/>
                      <w:color w:val="000000" w:themeColor="text1"/>
                      <w14:textFill>
                        <w14:solidFill>
                          <w14:schemeClr w14:val="tx1"/>
                        </w14:solidFill>
                      </w14:textFill>
                    </w:rPr>
                    <w:t>5</w:t>
                  </w:r>
                  <w:r>
                    <w:rPr>
                      <w:rFonts w:hint="eastAsia"/>
                      <w:b w:val="0"/>
                      <w:color w:val="000000" w:themeColor="text1"/>
                      <w14:textFill>
                        <w14:solidFill>
                          <w14:schemeClr w14:val="tx1"/>
                        </w14:solidFill>
                      </w14:textFill>
                    </w:rPr>
                    <w:t>百分位数</w:t>
                  </w:r>
                </w:p>
              </w:tc>
              <w:tc>
                <w:tcPr>
                  <w:tcW w:w="1298"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6</w:t>
                  </w:r>
                  <w:r>
                    <w:rPr>
                      <w:b w:val="0"/>
                      <w:color w:val="000000" w:themeColor="text1"/>
                      <w14:textFill>
                        <w14:solidFill>
                          <w14:schemeClr w14:val="tx1"/>
                        </w14:solidFill>
                      </w14:textFill>
                    </w:rPr>
                    <w:t>8</w:t>
                  </w:r>
                </w:p>
              </w:tc>
              <w:tc>
                <w:tcPr>
                  <w:tcW w:w="1162"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7</w:t>
                  </w:r>
                  <w:r>
                    <w:rPr>
                      <w:b w:val="0"/>
                      <w:color w:val="000000" w:themeColor="text1"/>
                      <w14:textFill>
                        <w14:solidFill>
                          <w14:schemeClr w14:val="tx1"/>
                        </w14:solidFill>
                      </w14:textFill>
                    </w:rPr>
                    <w:t>5</w:t>
                  </w:r>
                </w:p>
              </w:tc>
              <w:tc>
                <w:tcPr>
                  <w:tcW w:w="891"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w:t>
                  </w:r>
                </w:p>
              </w:tc>
              <w:tc>
                <w:tcPr>
                  <w:tcW w:w="835" w:type="dxa"/>
                  <w:vAlign w:val="center"/>
                </w:tcPr>
                <w:p>
                  <w:pPr>
                    <w:pStyle w:val="210"/>
                    <w:widowControl w:val="0"/>
                    <w:rPr>
                      <w:b w:val="0"/>
                      <w:color w:val="000000" w:themeColor="text1"/>
                      <w14:textFill>
                        <w14:solidFill>
                          <w14:schemeClr w14:val="tx1"/>
                        </w14:solidFill>
                      </w14:textFill>
                    </w:rPr>
                  </w:pPr>
                  <w:r>
                    <w:rPr>
                      <w:rFonts w:hint="eastAsia"/>
                      <w:b w:val="0"/>
                      <w:color w:val="000000" w:themeColor="text1"/>
                      <w14:textFill>
                        <w14:solidFill>
                          <w14:schemeClr w14:val="tx1"/>
                        </w14:solidFill>
                      </w14:textFill>
                    </w:rPr>
                    <w:t>达标</w:t>
                  </w:r>
                </w:p>
              </w:tc>
            </w:tr>
          </w:tbl>
          <w:p>
            <w:pPr>
              <w:autoSpaceDE w:val="0"/>
              <w:autoSpaceDN w:val="0"/>
              <w:adjustRightInd w:val="0"/>
              <w:snapToGrid w:val="0"/>
              <w:spacing w:line="360" w:lineRule="auto"/>
              <w:ind w:firstLine="480" w:firstLineChars="200"/>
              <w:rPr>
                <w:snapToGrid w:val="0"/>
                <w:color w:val="000000" w:themeColor="text1"/>
                <w:kern w:val="0"/>
                <w:sz w:val="24"/>
                <w14:textFill>
                  <w14:solidFill>
                    <w14:schemeClr w14:val="tx1"/>
                  </w14:solidFill>
                </w14:textFill>
              </w:rPr>
            </w:pPr>
            <w:r>
              <w:rPr>
                <w:rFonts w:hint="eastAsia"/>
                <w:color w:val="000000" w:themeColor="text1"/>
                <w:sz w:val="24"/>
                <w14:textFill>
                  <w14:solidFill>
                    <w14:schemeClr w14:val="tx1"/>
                  </w14:solidFill>
                </w14:textFill>
              </w:rPr>
              <w:t>由上述表格可知，评价区域内污染物能够满足</w:t>
            </w:r>
            <w:r>
              <w:rPr>
                <w:rFonts w:hint="eastAsia"/>
                <w:snapToGrid w:val="0"/>
                <w:color w:val="000000" w:themeColor="text1"/>
                <w:kern w:val="0"/>
                <w:sz w:val="24"/>
                <w14:textFill>
                  <w14:solidFill>
                    <w14:schemeClr w14:val="tx1"/>
                  </w14:solidFill>
                </w14:textFill>
              </w:rPr>
              <w:t>《环境空气质量标准》（GB3095-2012）二级标准要求。</w:t>
            </w:r>
          </w:p>
          <w:p>
            <w:pPr>
              <w:autoSpaceDE w:val="0"/>
              <w:autoSpaceDN w:val="0"/>
              <w:adjustRightInd w:val="0"/>
              <w:snapToGrid w:val="0"/>
              <w:spacing w:line="360" w:lineRule="auto"/>
              <w:ind w:firstLine="480" w:firstLineChars="200"/>
              <w:rPr>
                <w:rFonts w:hint="eastAsia"/>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建设项目排放特征污染物为非甲烷总烃及二甲苯，建设单位委托广西宁大检测技术有限公司进行现状监测，具体情况如下：</w:t>
            </w:r>
          </w:p>
          <w:p>
            <w:pPr>
              <w:autoSpaceDE w:val="0"/>
              <w:autoSpaceDN w:val="0"/>
              <w:adjustRightInd w:val="0"/>
              <w:snapToGrid w:val="0"/>
              <w:spacing w:line="360" w:lineRule="auto"/>
              <w:ind w:firstLine="480" w:firstLineChars="200"/>
              <w:rPr>
                <w:sz w:val="24"/>
              </w:rPr>
            </w:pPr>
            <w:r>
              <w:rPr>
                <w:rFonts w:hint="eastAsia" w:ascii="宋体" w:hAnsi="宋体"/>
                <w:sz w:val="24"/>
              </w:rPr>
              <w:t>①</w:t>
            </w:r>
            <w:r>
              <w:rPr>
                <w:rFonts w:hint="eastAsia"/>
                <w:sz w:val="24"/>
              </w:rPr>
              <w:t>监测点位：</w:t>
            </w:r>
            <w:r>
              <w:rPr>
                <w:rFonts w:hint="eastAsia"/>
                <w:color w:val="000000" w:themeColor="text1"/>
                <w:sz w:val="24"/>
                <w14:textFill>
                  <w14:solidFill>
                    <w14:schemeClr w14:val="tx1"/>
                  </w14:solidFill>
                </w14:textFill>
              </w:rPr>
              <w:t>1#东岸盛世花园</w:t>
            </w:r>
            <w:r>
              <w:rPr>
                <w:sz w:val="24"/>
              </w:rPr>
              <w:t xml:space="preserve"> </w:t>
            </w:r>
          </w:p>
          <w:p>
            <w:pPr>
              <w:autoSpaceDE w:val="0"/>
              <w:autoSpaceDN w:val="0"/>
              <w:adjustRightInd w:val="0"/>
              <w:snapToGrid w:val="0"/>
              <w:spacing w:line="360" w:lineRule="auto"/>
              <w:ind w:firstLine="480" w:firstLineChars="200"/>
              <w:rPr>
                <w:sz w:val="24"/>
              </w:rPr>
            </w:pPr>
            <w:r>
              <w:rPr>
                <w:rFonts w:hint="eastAsia" w:ascii="宋体" w:hAnsi="宋体"/>
                <w:sz w:val="24"/>
              </w:rPr>
              <w:t>②</w:t>
            </w:r>
            <w:r>
              <w:rPr>
                <w:rFonts w:hint="eastAsia"/>
                <w:sz w:val="24"/>
              </w:rPr>
              <w:t>监测时间：2</w:t>
            </w:r>
            <w:r>
              <w:rPr>
                <w:sz w:val="24"/>
              </w:rPr>
              <w:t>022</w:t>
            </w:r>
            <w:r>
              <w:rPr>
                <w:rFonts w:hint="eastAsia"/>
                <w:sz w:val="24"/>
              </w:rPr>
              <w:t>年</w:t>
            </w:r>
            <w:r>
              <w:rPr>
                <w:sz w:val="24"/>
              </w:rPr>
              <w:t>7</w:t>
            </w:r>
            <w:r>
              <w:rPr>
                <w:rFonts w:hint="eastAsia"/>
                <w:sz w:val="24"/>
              </w:rPr>
              <w:t>月</w:t>
            </w:r>
            <w:r>
              <w:rPr>
                <w:sz w:val="24"/>
              </w:rPr>
              <w:t>19</w:t>
            </w:r>
            <w:r>
              <w:rPr>
                <w:rFonts w:hint="eastAsia"/>
                <w:sz w:val="24"/>
              </w:rPr>
              <w:t>日~</w:t>
            </w:r>
            <w:r>
              <w:rPr>
                <w:sz w:val="24"/>
              </w:rPr>
              <w:t>21</w:t>
            </w:r>
            <w:r>
              <w:rPr>
                <w:rFonts w:hint="eastAsia"/>
                <w:sz w:val="24"/>
              </w:rPr>
              <w:t>日</w:t>
            </w:r>
          </w:p>
          <w:p>
            <w:pPr>
              <w:autoSpaceDE w:val="0"/>
              <w:autoSpaceDN w:val="0"/>
              <w:adjustRightInd w:val="0"/>
              <w:snapToGrid w:val="0"/>
              <w:spacing w:line="360" w:lineRule="auto"/>
              <w:ind w:firstLine="480" w:firstLineChars="200"/>
              <w:rPr>
                <w:sz w:val="24"/>
              </w:rPr>
            </w:pPr>
            <w:r>
              <w:rPr>
                <w:rFonts w:hint="eastAsia" w:ascii="宋体" w:hAnsi="宋体"/>
                <w:sz w:val="24"/>
              </w:rPr>
              <w:t>③</w:t>
            </w:r>
            <w:r>
              <w:rPr>
                <w:rFonts w:hint="eastAsia"/>
                <w:sz w:val="24"/>
              </w:rPr>
              <w:t>监测因子：</w:t>
            </w:r>
            <w:r>
              <w:rPr>
                <w:sz w:val="24"/>
              </w:rPr>
              <w:t>VOC</w:t>
            </w:r>
            <w:r>
              <w:rPr>
                <w:sz w:val="24"/>
                <w:vertAlign w:val="subscript"/>
              </w:rPr>
              <w:t>S</w:t>
            </w:r>
            <w:r>
              <w:rPr>
                <w:rFonts w:hint="eastAsia"/>
                <w:sz w:val="24"/>
              </w:rPr>
              <w:t>及二甲苯监测小时值</w:t>
            </w:r>
          </w:p>
          <w:p>
            <w:pPr>
              <w:autoSpaceDE w:val="0"/>
              <w:autoSpaceDN w:val="0"/>
              <w:adjustRightInd w:val="0"/>
              <w:snapToGrid w:val="0"/>
              <w:spacing w:line="360" w:lineRule="auto"/>
              <w:ind w:firstLine="480" w:firstLineChars="200"/>
              <w:rPr>
                <w:sz w:val="24"/>
              </w:rPr>
            </w:pPr>
            <w:r>
              <w:rPr>
                <w:rFonts w:hint="eastAsia" w:ascii="宋体" w:hAnsi="宋体"/>
                <w:sz w:val="24"/>
              </w:rPr>
              <w:t>④</w:t>
            </w:r>
            <w:r>
              <w:rPr>
                <w:rFonts w:hint="eastAsia"/>
                <w:sz w:val="24"/>
              </w:rPr>
              <w:t>监测结果：具体监测结果见下表：</w:t>
            </w:r>
          </w:p>
          <w:p>
            <w:pPr>
              <w:adjustRightInd w:val="0"/>
              <w:snapToGrid w:val="0"/>
              <w:spacing w:line="360" w:lineRule="auto"/>
              <w:jc w:val="center"/>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表9</w:t>
            </w:r>
            <w:r>
              <w:rPr>
                <w:b/>
                <w:color w:val="000000" w:themeColor="text1"/>
                <w:sz w:val="24"/>
                <w14:textFill>
                  <w14:solidFill>
                    <w14:schemeClr w14:val="tx1"/>
                  </w14:solidFill>
                </w14:textFill>
              </w:rPr>
              <w:t xml:space="preserve">  </w:t>
            </w:r>
            <w:r>
              <w:rPr>
                <w:rFonts w:hint="eastAsia"/>
                <w:b/>
                <w:color w:val="000000" w:themeColor="text1"/>
                <w:sz w:val="24"/>
                <w14:textFill>
                  <w14:solidFill>
                    <w14:schemeClr w14:val="tx1"/>
                  </w14:solidFill>
                </w14:textFill>
              </w:rPr>
              <w:t>二甲苯现状监测结果一览表</w:t>
            </w:r>
          </w:p>
          <w:tbl>
            <w:tblPr>
              <w:tblStyle w:val="49"/>
              <w:tblW w:w="8103" w:type="dxa"/>
              <w:jc w:val="center"/>
              <w:tblInd w:w="0" w:type="dxa"/>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575"/>
              <w:gridCol w:w="632"/>
              <w:gridCol w:w="681"/>
              <w:gridCol w:w="959"/>
              <w:gridCol w:w="987"/>
              <w:gridCol w:w="1008"/>
              <w:gridCol w:w="729"/>
              <w:gridCol w:w="814"/>
              <w:gridCol w:w="267"/>
              <w:gridCol w:w="765"/>
              <w:gridCol w:w="686"/>
            </w:tblGrid>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575" w:type="dxa"/>
                  <w:vMerge w:val="restart"/>
                  <w:vAlign w:val="center"/>
                </w:tcPr>
                <w:p>
                  <w:pPr>
                    <w:adjustRightInd w:val="0"/>
                    <w:snapToGrid w:val="0"/>
                    <w:jc w:val="center"/>
                    <w:rPr>
                      <w:color w:val="000000"/>
                      <w:szCs w:val="21"/>
                    </w:rPr>
                  </w:pPr>
                  <w:r>
                    <w:rPr>
                      <w:color w:val="000000"/>
                      <w:szCs w:val="21"/>
                    </w:rPr>
                    <w:t>监测</w:t>
                  </w:r>
                </w:p>
                <w:p>
                  <w:pPr>
                    <w:adjustRightInd w:val="0"/>
                    <w:snapToGrid w:val="0"/>
                    <w:jc w:val="center"/>
                    <w:rPr>
                      <w:color w:val="000000"/>
                      <w:szCs w:val="21"/>
                    </w:rPr>
                  </w:pPr>
                  <w:r>
                    <w:rPr>
                      <w:color w:val="000000"/>
                      <w:szCs w:val="21"/>
                    </w:rPr>
                    <w:t>点位</w:t>
                  </w:r>
                </w:p>
              </w:tc>
              <w:tc>
                <w:tcPr>
                  <w:tcW w:w="632" w:type="dxa"/>
                  <w:vMerge w:val="restart"/>
                  <w:vAlign w:val="center"/>
                </w:tcPr>
                <w:p>
                  <w:pPr>
                    <w:adjustRightInd w:val="0"/>
                    <w:snapToGrid w:val="0"/>
                    <w:jc w:val="center"/>
                    <w:rPr>
                      <w:color w:val="000000"/>
                      <w:szCs w:val="21"/>
                    </w:rPr>
                  </w:pPr>
                  <w:r>
                    <w:rPr>
                      <w:color w:val="000000"/>
                      <w:szCs w:val="21"/>
                    </w:rPr>
                    <w:t>监测日期</w:t>
                  </w:r>
                </w:p>
              </w:tc>
              <w:tc>
                <w:tcPr>
                  <w:tcW w:w="681" w:type="dxa"/>
                  <w:vMerge w:val="restart"/>
                  <w:vAlign w:val="center"/>
                </w:tcPr>
                <w:p>
                  <w:pPr>
                    <w:adjustRightInd w:val="0"/>
                    <w:snapToGrid w:val="0"/>
                    <w:jc w:val="center"/>
                    <w:rPr>
                      <w:color w:val="000000"/>
                      <w:szCs w:val="21"/>
                    </w:rPr>
                  </w:pPr>
                  <w:r>
                    <w:rPr>
                      <w:color w:val="000000"/>
                      <w:szCs w:val="21"/>
                    </w:rPr>
                    <w:t>监测</w:t>
                  </w:r>
                </w:p>
                <w:p>
                  <w:pPr>
                    <w:adjustRightInd w:val="0"/>
                    <w:snapToGrid w:val="0"/>
                    <w:jc w:val="center"/>
                    <w:rPr>
                      <w:color w:val="000000"/>
                      <w:szCs w:val="21"/>
                    </w:rPr>
                  </w:pPr>
                  <w:r>
                    <w:rPr>
                      <w:color w:val="000000"/>
                      <w:szCs w:val="21"/>
                    </w:rPr>
                    <w:t>时段</w:t>
                  </w:r>
                </w:p>
              </w:tc>
              <w:tc>
                <w:tcPr>
                  <w:tcW w:w="6215" w:type="dxa"/>
                  <w:gridSpan w:val="8"/>
                  <w:vAlign w:val="center"/>
                </w:tcPr>
                <w:p>
                  <w:pPr>
                    <w:adjustRightInd w:val="0"/>
                    <w:snapToGrid w:val="0"/>
                    <w:jc w:val="center"/>
                    <w:rPr>
                      <w:color w:val="000000"/>
                      <w:szCs w:val="21"/>
                    </w:rPr>
                  </w:pPr>
                  <w:r>
                    <w:rPr>
                      <w:color w:val="000000"/>
                      <w:szCs w:val="21"/>
                    </w:rPr>
                    <w:t>监测结果</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575" w:type="dxa"/>
                  <w:vMerge w:val="continue"/>
                  <w:vAlign w:val="center"/>
                </w:tcPr>
                <w:p>
                  <w:pPr>
                    <w:adjustRightInd w:val="0"/>
                    <w:snapToGrid w:val="0"/>
                    <w:jc w:val="center"/>
                    <w:rPr>
                      <w:color w:val="000000"/>
                      <w:szCs w:val="21"/>
                    </w:rPr>
                  </w:pPr>
                </w:p>
              </w:tc>
              <w:tc>
                <w:tcPr>
                  <w:tcW w:w="632" w:type="dxa"/>
                  <w:vMerge w:val="continue"/>
                  <w:vAlign w:val="center"/>
                </w:tcPr>
                <w:p>
                  <w:pPr>
                    <w:adjustRightInd w:val="0"/>
                    <w:snapToGrid w:val="0"/>
                    <w:jc w:val="center"/>
                    <w:rPr>
                      <w:color w:val="000000"/>
                      <w:szCs w:val="21"/>
                    </w:rPr>
                  </w:pPr>
                </w:p>
              </w:tc>
              <w:tc>
                <w:tcPr>
                  <w:tcW w:w="681" w:type="dxa"/>
                  <w:vMerge w:val="continue"/>
                  <w:vAlign w:val="center"/>
                </w:tcPr>
                <w:p>
                  <w:pPr>
                    <w:adjustRightInd w:val="0"/>
                    <w:snapToGrid w:val="0"/>
                    <w:jc w:val="center"/>
                    <w:rPr>
                      <w:color w:val="000000"/>
                      <w:szCs w:val="21"/>
                    </w:rPr>
                  </w:pPr>
                </w:p>
              </w:tc>
              <w:tc>
                <w:tcPr>
                  <w:tcW w:w="959" w:type="dxa"/>
                  <w:vAlign w:val="center"/>
                </w:tcPr>
                <w:p>
                  <w:pPr>
                    <w:pStyle w:val="14"/>
                    <w:adjustRightInd w:val="0"/>
                    <w:spacing w:before="0" w:after="0" w:line="240" w:lineRule="auto"/>
                    <w:ind w:right="0"/>
                    <w:jc w:val="center"/>
                    <w:rPr>
                      <w:sz w:val="21"/>
                      <w:szCs w:val="21"/>
                    </w:rPr>
                  </w:pPr>
                  <w:r>
                    <w:rPr>
                      <w:color w:val="000000"/>
                      <w:sz w:val="21"/>
                      <w:szCs w:val="21"/>
                    </w:rPr>
                    <w:t>邻二甲苯</w:t>
                  </w:r>
                  <w:r>
                    <w:rPr>
                      <w:sz w:val="21"/>
                      <w:szCs w:val="21"/>
                    </w:rPr>
                    <w:t>（</w:t>
                  </w:r>
                  <w:r>
                    <w:rPr>
                      <w:color w:val="000000"/>
                      <w:sz w:val="21"/>
                      <w:szCs w:val="21"/>
                    </w:rPr>
                    <w:t>mg/m</w:t>
                  </w:r>
                  <w:r>
                    <w:rPr>
                      <w:color w:val="000000"/>
                      <w:sz w:val="21"/>
                      <w:szCs w:val="21"/>
                      <w:vertAlign w:val="superscript"/>
                    </w:rPr>
                    <w:t>3</w:t>
                  </w:r>
                  <w:r>
                    <w:rPr>
                      <w:sz w:val="21"/>
                      <w:szCs w:val="21"/>
                    </w:rPr>
                    <w:t>）</w:t>
                  </w:r>
                </w:p>
              </w:tc>
              <w:tc>
                <w:tcPr>
                  <w:tcW w:w="987" w:type="dxa"/>
                  <w:vAlign w:val="center"/>
                </w:tcPr>
                <w:p>
                  <w:pPr>
                    <w:adjustRightInd w:val="0"/>
                    <w:snapToGrid w:val="0"/>
                    <w:jc w:val="center"/>
                    <w:rPr>
                      <w:color w:val="000000"/>
                      <w:szCs w:val="21"/>
                    </w:rPr>
                  </w:pPr>
                  <w:r>
                    <w:rPr>
                      <w:color w:val="000000"/>
                      <w:szCs w:val="21"/>
                    </w:rPr>
                    <w:t>对二甲苯（mg/m</w:t>
                  </w:r>
                  <w:r>
                    <w:rPr>
                      <w:color w:val="000000"/>
                      <w:szCs w:val="21"/>
                      <w:vertAlign w:val="superscript"/>
                    </w:rPr>
                    <w:t>3</w:t>
                  </w:r>
                  <w:r>
                    <w:rPr>
                      <w:color w:val="000000"/>
                      <w:szCs w:val="21"/>
                    </w:rPr>
                    <w:t>）</w:t>
                  </w:r>
                </w:p>
              </w:tc>
              <w:tc>
                <w:tcPr>
                  <w:tcW w:w="1008" w:type="dxa"/>
                  <w:vAlign w:val="center"/>
                </w:tcPr>
                <w:p>
                  <w:pPr>
                    <w:adjustRightInd w:val="0"/>
                    <w:snapToGrid w:val="0"/>
                    <w:jc w:val="center"/>
                    <w:rPr>
                      <w:color w:val="000000"/>
                      <w:szCs w:val="21"/>
                    </w:rPr>
                  </w:pPr>
                  <w:r>
                    <w:rPr>
                      <w:color w:val="000000"/>
                      <w:szCs w:val="21"/>
                    </w:rPr>
                    <w:t>间二甲苯（mg/m</w:t>
                  </w:r>
                  <w:r>
                    <w:rPr>
                      <w:color w:val="000000"/>
                      <w:szCs w:val="21"/>
                      <w:vertAlign w:val="superscript"/>
                    </w:rPr>
                    <w:t>3</w:t>
                  </w:r>
                  <w:r>
                    <w:rPr>
                      <w:color w:val="000000"/>
                      <w:szCs w:val="21"/>
                    </w:rPr>
                    <w:t>）</w:t>
                  </w:r>
                </w:p>
              </w:tc>
              <w:tc>
                <w:tcPr>
                  <w:tcW w:w="729" w:type="dxa"/>
                  <w:vAlign w:val="center"/>
                </w:tcPr>
                <w:p>
                  <w:pPr>
                    <w:adjustRightInd w:val="0"/>
                    <w:snapToGrid w:val="0"/>
                    <w:jc w:val="center"/>
                    <w:rPr>
                      <w:color w:val="000000"/>
                      <w:szCs w:val="21"/>
                    </w:rPr>
                  </w:pPr>
                  <w:r>
                    <w:rPr>
                      <w:szCs w:val="21"/>
                    </w:rPr>
                    <w:t>气温（℃）</w:t>
                  </w:r>
                </w:p>
              </w:tc>
              <w:tc>
                <w:tcPr>
                  <w:tcW w:w="814" w:type="dxa"/>
                  <w:vAlign w:val="center"/>
                </w:tcPr>
                <w:p>
                  <w:pPr>
                    <w:adjustRightInd w:val="0"/>
                    <w:snapToGrid w:val="0"/>
                    <w:jc w:val="center"/>
                    <w:rPr>
                      <w:color w:val="000000"/>
                      <w:szCs w:val="21"/>
                    </w:rPr>
                  </w:pPr>
                  <w:r>
                    <w:rPr>
                      <w:szCs w:val="21"/>
                    </w:rPr>
                    <w:t>气压（Kpa）</w:t>
                  </w:r>
                </w:p>
              </w:tc>
              <w:tc>
                <w:tcPr>
                  <w:tcW w:w="267" w:type="dxa"/>
                  <w:vAlign w:val="center"/>
                </w:tcPr>
                <w:p>
                  <w:pPr>
                    <w:adjustRightInd w:val="0"/>
                    <w:snapToGrid w:val="0"/>
                    <w:jc w:val="center"/>
                    <w:rPr>
                      <w:color w:val="000000"/>
                      <w:szCs w:val="21"/>
                    </w:rPr>
                  </w:pPr>
                  <w:r>
                    <w:rPr>
                      <w:szCs w:val="21"/>
                    </w:rPr>
                    <w:t>风向</w:t>
                  </w:r>
                </w:p>
              </w:tc>
              <w:tc>
                <w:tcPr>
                  <w:tcW w:w="765" w:type="dxa"/>
                  <w:vAlign w:val="center"/>
                </w:tcPr>
                <w:p>
                  <w:pPr>
                    <w:adjustRightInd w:val="0"/>
                    <w:snapToGrid w:val="0"/>
                    <w:jc w:val="center"/>
                    <w:rPr>
                      <w:color w:val="000000"/>
                      <w:szCs w:val="21"/>
                    </w:rPr>
                  </w:pPr>
                  <w:r>
                    <w:rPr>
                      <w:szCs w:val="21"/>
                    </w:rPr>
                    <w:t>风速（m/s）</w:t>
                  </w:r>
                </w:p>
              </w:tc>
              <w:tc>
                <w:tcPr>
                  <w:tcW w:w="686" w:type="dxa"/>
                  <w:vAlign w:val="center"/>
                </w:tcPr>
                <w:p>
                  <w:pPr>
                    <w:adjustRightInd w:val="0"/>
                    <w:snapToGrid w:val="0"/>
                    <w:jc w:val="center"/>
                    <w:rPr>
                      <w:color w:val="000000"/>
                      <w:szCs w:val="21"/>
                    </w:rPr>
                  </w:pPr>
                  <w:r>
                    <w:rPr>
                      <w:color w:val="000000"/>
                      <w:szCs w:val="21"/>
                    </w:rPr>
                    <w:t>湿度（%）</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575" w:type="dxa"/>
                  <w:vMerge w:val="restart"/>
                  <w:vAlign w:val="center"/>
                </w:tcPr>
                <w:p>
                  <w:pPr>
                    <w:adjustRightInd w:val="0"/>
                    <w:snapToGrid w:val="0"/>
                    <w:jc w:val="center"/>
                    <w:rPr>
                      <w:szCs w:val="21"/>
                    </w:rPr>
                  </w:pPr>
                  <w:r>
                    <w:rPr>
                      <w:szCs w:val="21"/>
                    </w:rPr>
                    <w:t>1#东岸盛世花园</w:t>
                  </w:r>
                </w:p>
              </w:tc>
              <w:tc>
                <w:tcPr>
                  <w:tcW w:w="632" w:type="dxa"/>
                  <w:vMerge w:val="restart"/>
                  <w:vAlign w:val="center"/>
                </w:tcPr>
                <w:p>
                  <w:pPr>
                    <w:adjustRightInd w:val="0"/>
                    <w:snapToGrid w:val="0"/>
                    <w:jc w:val="center"/>
                    <w:rPr>
                      <w:szCs w:val="21"/>
                    </w:rPr>
                  </w:pPr>
                  <w:r>
                    <w:rPr>
                      <w:szCs w:val="21"/>
                    </w:rPr>
                    <w:t>2022.07.19</w:t>
                  </w:r>
                </w:p>
              </w:tc>
              <w:tc>
                <w:tcPr>
                  <w:tcW w:w="681" w:type="dxa"/>
                  <w:vAlign w:val="center"/>
                </w:tcPr>
                <w:p>
                  <w:pPr>
                    <w:adjustRightInd w:val="0"/>
                    <w:snapToGrid w:val="0"/>
                    <w:jc w:val="center"/>
                    <w:rPr>
                      <w:szCs w:val="21"/>
                    </w:rPr>
                  </w:pPr>
                  <w:r>
                    <w:rPr>
                      <w:szCs w:val="21"/>
                    </w:rPr>
                    <w:t>02:00</w:t>
                  </w:r>
                </w:p>
              </w:tc>
              <w:tc>
                <w:tcPr>
                  <w:tcW w:w="959" w:type="dxa"/>
                  <w:vAlign w:val="center"/>
                </w:tcPr>
                <w:p>
                  <w:pPr>
                    <w:adjustRightInd w:val="0"/>
                    <w:snapToGrid w:val="0"/>
                    <w:jc w:val="center"/>
                    <w:rPr>
                      <w:color w:val="000000"/>
                      <w:szCs w:val="21"/>
                    </w:rPr>
                  </w:pPr>
                  <w:r>
                    <w:rPr>
                      <w:color w:val="000000"/>
                      <w:szCs w:val="21"/>
                    </w:rPr>
                    <w:t>ND</w:t>
                  </w:r>
                </w:p>
              </w:tc>
              <w:tc>
                <w:tcPr>
                  <w:tcW w:w="987" w:type="dxa"/>
                  <w:vAlign w:val="center"/>
                </w:tcPr>
                <w:p>
                  <w:pPr>
                    <w:adjustRightInd w:val="0"/>
                    <w:snapToGrid w:val="0"/>
                    <w:jc w:val="center"/>
                    <w:rPr>
                      <w:color w:val="000000"/>
                      <w:szCs w:val="21"/>
                    </w:rPr>
                  </w:pPr>
                  <w:r>
                    <w:rPr>
                      <w:color w:val="000000"/>
                      <w:szCs w:val="21"/>
                    </w:rPr>
                    <w:t>ND</w:t>
                  </w:r>
                </w:p>
              </w:tc>
              <w:tc>
                <w:tcPr>
                  <w:tcW w:w="1008" w:type="dxa"/>
                  <w:vAlign w:val="center"/>
                </w:tcPr>
                <w:p>
                  <w:pPr>
                    <w:adjustRightInd w:val="0"/>
                    <w:snapToGrid w:val="0"/>
                    <w:jc w:val="center"/>
                    <w:rPr>
                      <w:color w:val="000000"/>
                      <w:szCs w:val="21"/>
                    </w:rPr>
                  </w:pPr>
                  <w:r>
                    <w:rPr>
                      <w:color w:val="000000"/>
                      <w:szCs w:val="21"/>
                    </w:rPr>
                    <w:t>ND</w:t>
                  </w:r>
                </w:p>
              </w:tc>
              <w:tc>
                <w:tcPr>
                  <w:tcW w:w="729" w:type="dxa"/>
                  <w:vAlign w:val="center"/>
                </w:tcPr>
                <w:p>
                  <w:pPr>
                    <w:adjustRightInd w:val="0"/>
                    <w:snapToGrid w:val="0"/>
                    <w:jc w:val="center"/>
                    <w:rPr>
                      <w:color w:val="000000"/>
                      <w:szCs w:val="21"/>
                    </w:rPr>
                  </w:pPr>
                  <w:r>
                    <w:rPr>
                      <w:color w:val="000000"/>
                      <w:szCs w:val="21"/>
                    </w:rPr>
                    <w:t>21.9</w:t>
                  </w:r>
                </w:p>
              </w:tc>
              <w:tc>
                <w:tcPr>
                  <w:tcW w:w="814" w:type="dxa"/>
                  <w:vAlign w:val="center"/>
                </w:tcPr>
                <w:p>
                  <w:pPr>
                    <w:adjustRightInd w:val="0"/>
                    <w:snapToGrid w:val="0"/>
                    <w:jc w:val="center"/>
                    <w:rPr>
                      <w:color w:val="000000"/>
                      <w:szCs w:val="21"/>
                    </w:rPr>
                  </w:pPr>
                  <w:r>
                    <w:rPr>
                      <w:color w:val="000000"/>
                      <w:szCs w:val="21"/>
                    </w:rPr>
                    <w:t>100.90</w:t>
                  </w:r>
                </w:p>
              </w:tc>
              <w:tc>
                <w:tcPr>
                  <w:tcW w:w="267" w:type="dxa"/>
                  <w:vAlign w:val="center"/>
                </w:tcPr>
                <w:p>
                  <w:pPr>
                    <w:adjustRightInd w:val="0"/>
                    <w:snapToGrid w:val="0"/>
                    <w:jc w:val="center"/>
                    <w:rPr>
                      <w:color w:val="000000"/>
                      <w:szCs w:val="21"/>
                    </w:rPr>
                  </w:pPr>
                  <w:r>
                    <w:rPr>
                      <w:color w:val="000000"/>
                      <w:szCs w:val="21"/>
                    </w:rPr>
                    <w:t>南</w:t>
                  </w:r>
                </w:p>
              </w:tc>
              <w:tc>
                <w:tcPr>
                  <w:tcW w:w="765" w:type="dxa"/>
                  <w:vAlign w:val="center"/>
                </w:tcPr>
                <w:p>
                  <w:pPr>
                    <w:adjustRightInd w:val="0"/>
                    <w:snapToGrid w:val="0"/>
                    <w:jc w:val="center"/>
                    <w:rPr>
                      <w:color w:val="000000"/>
                      <w:szCs w:val="21"/>
                    </w:rPr>
                  </w:pPr>
                  <w:r>
                    <w:rPr>
                      <w:color w:val="000000"/>
                      <w:szCs w:val="21"/>
                    </w:rPr>
                    <w:t>1.7</w:t>
                  </w:r>
                </w:p>
              </w:tc>
              <w:tc>
                <w:tcPr>
                  <w:tcW w:w="686" w:type="dxa"/>
                  <w:vAlign w:val="center"/>
                </w:tcPr>
                <w:p>
                  <w:pPr>
                    <w:adjustRightInd w:val="0"/>
                    <w:snapToGrid w:val="0"/>
                    <w:jc w:val="center"/>
                    <w:rPr>
                      <w:color w:val="000000"/>
                      <w:szCs w:val="21"/>
                    </w:rPr>
                  </w:pPr>
                  <w:r>
                    <w:rPr>
                      <w:color w:val="000000"/>
                      <w:szCs w:val="21"/>
                    </w:rPr>
                    <w:t>59</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575" w:type="dxa"/>
                  <w:vMerge w:val="continue"/>
                  <w:vAlign w:val="center"/>
                </w:tcPr>
                <w:p>
                  <w:pPr>
                    <w:adjustRightInd w:val="0"/>
                    <w:snapToGrid w:val="0"/>
                    <w:jc w:val="center"/>
                    <w:rPr>
                      <w:color w:val="000000"/>
                      <w:szCs w:val="21"/>
                    </w:rPr>
                  </w:pPr>
                </w:p>
              </w:tc>
              <w:tc>
                <w:tcPr>
                  <w:tcW w:w="632" w:type="dxa"/>
                  <w:vMerge w:val="continue"/>
                  <w:vAlign w:val="center"/>
                </w:tcPr>
                <w:p>
                  <w:pPr>
                    <w:adjustRightInd w:val="0"/>
                    <w:snapToGrid w:val="0"/>
                    <w:jc w:val="center"/>
                    <w:rPr>
                      <w:szCs w:val="21"/>
                    </w:rPr>
                  </w:pPr>
                </w:p>
              </w:tc>
              <w:tc>
                <w:tcPr>
                  <w:tcW w:w="681" w:type="dxa"/>
                  <w:vAlign w:val="center"/>
                </w:tcPr>
                <w:p>
                  <w:pPr>
                    <w:adjustRightInd w:val="0"/>
                    <w:snapToGrid w:val="0"/>
                    <w:jc w:val="center"/>
                    <w:rPr>
                      <w:szCs w:val="21"/>
                    </w:rPr>
                  </w:pPr>
                  <w:r>
                    <w:rPr>
                      <w:szCs w:val="21"/>
                    </w:rPr>
                    <w:t>08:00</w:t>
                  </w:r>
                </w:p>
              </w:tc>
              <w:tc>
                <w:tcPr>
                  <w:tcW w:w="959" w:type="dxa"/>
                  <w:vAlign w:val="center"/>
                </w:tcPr>
                <w:p>
                  <w:pPr>
                    <w:adjustRightInd w:val="0"/>
                    <w:snapToGrid w:val="0"/>
                    <w:jc w:val="center"/>
                    <w:rPr>
                      <w:color w:val="000000"/>
                      <w:szCs w:val="21"/>
                    </w:rPr>
                  </w:pPr>
                  <w:r>
                    <w:rPr>
                      <w:color w:val="000000"/>
                      <w:szCs w:val="21"/>
                    </w:rPr>
                    <w:t>ND</w:t>
                  </w:r>
                </w:p>
              </w:tc>
              <w:tc>
                <w:tcPr>
                  <w:tcW w:w="987" w:type="dxa"/>
                  <w:vAlign w:val="center"/>
                </w:tcPr>
                <w:p>
                  <w:pPr>
                    <w:adjustRightInd w:val="0"/>
                    <w:snapToGrid w:val="0"/>
                    <w:jc w:val="center"/>
                    <w:rPr>
                      <w:color w:val="000000"/>
                      <w:szCs w:val="21"/>
                    </w:rPr>
                  </w:pPr>
                  <w:r>
                    <w:rPr>
                      <w:color w:val="000000"/>
                      <w:szCs w:val="21"/>
                    </w:rPr>
                    <w:t>ND</w:t>
                  </w:r>
                </w:p>
              </w:tc>
              <w:tc>
                <w:tcPr>
                  <w:tcW w:w="1008" w:type="dxa"/>
                  <w:vAlign w:val="center"/>
                </w:tcPr>
                <w:p>
                  <w:pPr>
                    <w:adjustRightInd w:val="0"/>
                    <w:snapToGrid w:val="0"/>
                    <w:jc w:val="center"/>
                    <w:rPr>
                      <w:color w:val="000000"/>
                      <w:szCs w:val="21"/>
                    </w:rPr>
                  </w:pPr>
                  <w:r>
                    <w:rPr>
                      <w:color w:val="000000"/>
                      <w:szCs w:val="21"/>
                    </w:rPr>
                    <w:t>ND</w:t>
                  </w:r>
                </w:p>
              </w:tc>
              <w:tc>
                <w:tcPr>
                  <w:tcW w:w="729" w:type="dxa"/>
                  <w:vAlign w:val="center"/>
                </w:tcPr>
                <w:p>
                  <w:pPr>
                    <w:adjustRightInd w:val="0"/>
                    <w:snapToGrid w:val="0"/>
                    <w:jc w:val="center"/>
                    <w:rPr>
                      <w:color w:val="000000"/>
                      <w:szCs w:val="21"/>
                    </w:rPr>
                  </w:pPr>
                  <w:r>
                    <w:rPr>
                      <w:color w:val="000000"/>
                      <w:szCs w:val="21"/>
                    </w:rPr>
                    <w:t>28.7</w:t>
                  </w:r>
                </w:p>
              </w:tc>
              <w:tc>
                <w:tcPr>
                  <w:tcW w:w="814" w:type="dxa"/>
                  <w:vAlign w:val="center"/>
                </w:tcPr>
                <w:p>
                  <w:pPr>
                    <w:adjustRightInd w:val="0"/>
                    <w:snapToGrid w:val="0"/>
                    <w:jc w:val="center"/>
                    <w:rPr>
                      <w:color w:val="000000"/>
                      <w:szCs w:val="21"/>
                    </w:rPr>
                  </w:pPr>
                  <w:r>
                    <w:rPr>
                      <w:color w:val="000000"/>
                      <w:szCs w:val="21"/>
                    </w:rPr>
                    <w:t>100.63</w:t>
                  </w:r>
                </w:p>
              </w:tc>
              <w:tc>
                <w:tcPr>
                  <w:tcW w:w="267" w:type="dxa"/>
                  <w:vAlign w:val="center"/>
                </w:tcPr>
                <w:p>
                  <w:pPr>
                    <w:adjustRightInd w:val="0"/>
                    <w:snapToGrid w:val="0"/>
                    <w:jc w:val="center"/>
                    <w:rPr>
                      <w:color w:val="000000"/>
                      <w:szCs w:val="21"/>
                    </w:rPr>
                  </w:pPr>
                  <w:r>
                    <w:rPr>
                      <w:color w:val="000000"/>
                      <w:szCs w:val="21"/>
                    </w:rPr>
                    <w:t>南</w:t>
                  </w:r>
                </w:p>
              </w:tc>
              <w:tc>
                <w:tcPr>
                  <w:tcW w:w="765" w:type="dxa"/>
                  <w:vAlign w:val="center"/>
                </w:tcPr>
                <w:p>
                  <w:pPr>
                    <w:adjustRightInd w:val="0"/>
                    <w:snapToGrid w:val="0"/>
                    <w:jc w:val="center"/>
                    <w:rPr>
                      <w:color w:val="000000"/>
                      <w:szCs w:val="21"/>
                    </w:rPr>
                  </w:pPr>
                  <w:r>
                    <w:rPr>
                      <w:color w:val="000000"/>
                      <w:szCs w:val="21"/>
                    </w:rPr>
                    <w:t>1.1</w:t>
                  </w:r>
                </w:p>
              </w:tc>
              <w:tc>
                <w:tcPr>
                  <w:tcW w:w="686" w:type="dxa"/>
                  <w:vAlign w:val="center"/>
                </w:tcPr>
                <w:p>
                  <w:pPr>
                    <w:adjustRightInd w:val="0"/>
                    <w:snapToGrid w:val="0"/>
                    <w:jc w:val="center"/>
                    <w:rPr>
                      <w:color w:val="000000"/>
                      <w:szCs w:val="21"/>
                    </w:rPr>
                  </w:pPr>
                  <w:r>
                    <w:rPr>
                      <w:color w:val="000000"/>
                      <w:szCs w:val="21"/>
                    </w:rPr>
                    <w:t>56</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575" w:type="dxa"/>
                  <w:vMerge w:val="continue"/>
                  <w:vAlign w:val="center"/>
                </w:tcPr>
                <w:p>
                  <w:pPr>
                    <w:adjustRightInd w:val="0"/>
                    <w:snapToGrid w:val="0"/>
                    <w:jc w:val="center"/>
                    <w:rPr>
                      <w:color w:val="000000"/>
                      <w:szCs w:val="21"/>
                    </w:rPr>
                  </w:pPr>
                </w:p>
              </w:tc>
              <w:tc>
                <w:tcPr>
                  <w:tcW w:w="632" w:type="dxa"/>
                  <w:vMerge w:val="continue"/>
                  <w:vAlign w:val="center"/>
                </w:tcPr>
                <w:p>
                  <w:pPr>
                    <w:adjustRightInd w:val="0"/>
                    <w:snapToGrid w:val="0"/>
                    <w:jc w:val="center"/>
                    <w:rPr>
                      <w:szCs w:val="21"/>
                    </w:rPr>
                  </w:pPr>
                </w:p>
              </w:tc>
              <w:tc>
                <w:tcPr>
                  <w:tcW w:w="681" w:type="dxa"/>
                  <w:vAlign w:val="center"/>
                </w:tcPr>
                <w:p>
                  <w:pPr>
                    <w:adjustRightInd w:val="0"/>
                    <w:snapToGrid w:val="0"/>
                    <w:jc w:val="center"/>
                    <w:rPr>
                      <w:szCs w:val="21"/>
                    </w:rPr>
                  </w:pPr>
                  <w:r>
                    <w:rPr>
                      <w:szCs w:val="21"/>
                    </w:rPr>
                    <w:t>14:00</w:t>
                  </w:r>
                </w:p>
              </w:tc>
              <w:tc>
                <w:tcPr>
                  <w:tcW w:w="959" w:type="dxa"/>
                  <w:vAlign w:val="center"/>
                </w:tcPr>
                <w:p>
                  <w:pPr>
                    <w:adjustRightInd w:val="0"/>
                    <w:snapToGrid w:val="0"/>
                    <w:jc w:val="center"/>
                    <w:rPr>
                      <w:color w:val="000000"/>
                      <w:szCs w:val="21"/>
                    </w:rPr>
                  </w:pPr>
                  <w:r>
                    <w:rPr>
                      <w:color w:val="000000"/>
                      <w:szCs w:val="21"/>
                    </w:rPr>
                    <w:t>ND</w:t>
                  </w:r>
                </w:p>
              </w:tc>
              <w:tc>
                <w:tcPr>
                  <w:tcW w:w="987" w:type="dxa"/>
                  <w:vAlign w:val="center"/>
                </w:tcPr>
                <w:p>
                  <w:pPr>
                    <w:adjustRightInd w:val="0"/>
                    <w:snapToGrid w:val="0"/>
                    <w:jc w:val="center"/>
                    <w:rPr>
                      <w:color w:val="000000"/>
                      <w:szCs w:val="21"/>
                    </w:rPr>
                  </w:pPr>
                  <w:r>
                    <w:rPr>
                      <w:color w:val="000000"/>
                      <w:szCs w:val="21"/>
                    </w:rPr>
                    <w:t>ND</w:t>
                  </w:r>
                </w:p>
              </w:tc>
              <w:tc>
                <w:tcPr>
                  <w:tcW w:w="1008" w:type="dxa"/>
                  <w:vAlign w:val="center"/>
                </w:tcPr>
                <w:p>
                  <w:pPr>
                    <w:adjustRightInd w:val="0"/>
                    <w:snapToGrid w:val="0"/>
                    <w:jc w:val="center"/>
                    <w:rPr>
                      <w:color w:val="000000"/>
                      <w:szCs w:val="21"/>
                    </w:rPr>
                  </w:pPr>
                  <w:r>
                    <w:rPr>
                      <w:color w:val="000000"/>
                      <w:szCs w:val="21"/>
                    </w:rPr>
                    <w:t>ND</w:t>
                  </w:r>
                </w:p>
              </w:tc>
              <w:tc>
                <w:tcPr>
                  <w:tcW w:w="729" w:type="dxa"/>
                  <w:vAlign w:val="center"/>
                </w:tcPr>
                <w:p>
                  <w:pPr>
                    <w:adjustRightInd w:val="0"/>
                    <w:snapToGrid w:val="0"/>
                    <w:jc w:val="center"/>
                    <w:rPr>
                      <w:color w:val="000000"/>
                      <w:szCs w:val="21"/>
                    </w:rPr>
                  </w:pPr>
                  <w:r>
                    <w:rPr>
                      <w:color w:val="000000"/>
                      <w:szCs w:val="21"/>
                    </w:rPr>
                    <w:t>33.2</w:t>
                  </w:r>
                </w:p>
              </w:tc>
              <w:tc>
                <w:tcPr>
                  <w:tcW w:w="814" w:type="dxa"/>
                  <w:vAlign w:val="center"/>
                </w:tcPr>
                <w:p>
                  <w:pPr>
                    <w:adjustRightInd w:val="0"/>
                    <w:snapToGrid w:val="0"/>
                    <w:jc w:val="center"/>
                    <w:rPr>
                      <w:color w:val="000000"/>
                      <w:szCs w:val="21"/>
                    </w:rPr>
                  </w:pPr>
                  <w:r>
                    <w:rPr>
                      <w:color w:val="000000"/>
                      <w:szCs w:val="21"/>
                    </w:rPr>
                    <w:t>100.20</w:t>
                  </w:r>
                </w:p>
              </w:tc>
              <w:tc>
                <w:tcPr>
                  <w:tcW w:w="267" w:type="dxa"/>
                  <w:vAlign w:val="center"/>
                </w:tcPr>
                <w:p>
                  <w:pPr>
                    <w:adjustRightInd w:val="0"/>
                    <w:snapToGrid w:val="0"/>
                    <w:jc w:val="center"/>
                    <w:rPr>
                      <w:color w:val="000000"/>
                      <w:szCs w:val="21"/>
                    </w:rPr>
                  </w:pPr>
                  <w:r>
                    <w:rPr>
                      <w:color w:val="000000"/>
                      <w:szCs w:val="21"/>
                    </w:rPr>
                    <w:t>南</w:t>
                  </w:r>
                </w:p>
              </w:tc>
              <w:tc>
                <w:tcPr>
                  <w:tcW w:w="765" w:type="dxa"/>
                  <w:vAlign w:val="center"/>
                </w:tcPr>
                <w:p>
                  <w:pPr>
                    <w:adjustRightInd w:val="0"/>
                    <w:snapToGrid w:val="0"/>
                    <w:jc w:val="center"/>
                    <w:rPr>
                      <w:color w:val="000000"/>
                      <w:szCs w:val="21"/>
                    </w:rPr>
                  </w:pPr>
                  <w:r>
                    <w:rPr>
                      <w:color w:val="000000"/>
                      <w:szCs w:val="21"/>
                    </w:rPr>
                    <w:t>2.3</w:t>
                  </w:r>
                </w:p>
              </w:tc>
              <w:tc>
                <w:tcPr>
                  <w:tcW w:w="686" w:type="dxa"/>
                  <w:vAlign w:val="center"/>
                </w:tcPr>
                <w:p>
                  <w:pPr>
                    <w:adjustRightInd w:val="0"/>
                    <w:snapToGrid w:val="0"/>
                    <w:jc w:val="center"/>
                    <w:rPr>
                      <w:color w:val="000000"/>
                      <w:szCs w:val="21"/>
                    </w:rPr>
                  </w:pPr>
                  <w:r>
                    <w:rPr>
                      <w:color w:val="000000"/>
                      <w:szCs w:val="21"/>
                    </w:rPr>
                    <w:t>53</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575" w:type="dxa"/>
                  <w:vMerge w:val="continue"/>
                  <w:vAlign w:val="center"/>
                </w:tcPr>
                <w:p>
                  <w:pPr>
                    <w:adjustRightInd w:val="0"/>
                    <w:snapToGrid w:val="0"/>
                    <w:jc w:val="center"/>
                    <w:rPr>
                      <w:color w:val="000000"/>
                      <w:szCs w:val="21"/>
                    </w:rPr>
                  </w:pPr>
                </w:p>
              </w:tc>
              <w:tc>
                <w:tcPr>
                  <w:tcW w:w="632" w:type="dxa"/>
                  <w:vMerge w:val="continue"/>
                  <w:vAlign w:val="center"/>
                </w:tcPr>
                <w:p>
                  <w:pPr>
                    <w:adjustRightInd w:val="0"/>
                    <w:snapToGrid w:val="0"/>
                    <w:jc w:val="center"/>
                    <w:rPr>
                      <w:szCs w:val="21"/>
                    </w:rPr>
                  </w:pPr>
                </w:p>
              </w:tc>
              <w:tc>
                <w:tcPr>
                  <w:tcW w:w="681" w:type="dxa"/>
                  <w:vAlign w:val="center"/>
                </w:tcPr>
                <w:p>
                  <w:pPr>
                    <w:adjustRightInd w:val="0"/>
                    <w:snapToGrid w:val="0"/>
                    <w:jc w:val="center"/>
                    <w:rPr>
                      <w:szCs w:val="21"/>
                    </w:rPr>
                  </w:pPr>
                  <w:r>
                    <w:rPr>
                      <w:szCs w:val="21"/>
                    </w:rPr>
                    <w:t>20:00</w:t>
                  </w:r>
                </w:p>
              </w:tc>
              <w:tc>
                <w:tcPr>
                  <w:tcW w:w="959" w:type="dxa"/>
                  <w:vAlign w:val="center"/>
                </w:tcPr>
                <w:p>
                  <w:pPr>
                    <w:adjustRightInd w:val="0"/>
                    <w:snapToGrid w:val="0"/>
                    <w:jc w:val="center"/>
                    <w:rPr>
                      <w:color w:val="000000"/>
                      <w:szCs w:val="21"/>
                    </w:rPr>
                  </w:pPr>
                  <w:r>
                    <w:rPr>
                      <w:color w:val="000000"/>
                      <w:szCs w:val="21"/>
                    </w:rPr>
                    <w:t>ND</w:t>
                  </w:r>
                </w:p>
              </w:tc>
              <w:tc>
                <w:tcPr>
                  <w:tcW w:w="987" w:type="dxa"/>
                  <w:vAlign w:val="center"/>
                </w:tcPr>
                <w:p>
                  <w:pPr>
                    <w:adjustRightInd w:val="0"/>
                    <w:snapToGrid w:val="0"/>
                    <w:jc w:val="center"/>
                    <w:rPr>
                      <w:color w:val="000000"/>
                      <w:szCs w:val="21"/>
                    </w:rPr>
                  </w:pPr>
                  <w:r>
                    <w:rPr>
                      <w:color w:val="000000"/>
                      <w:szCs w:val="21"/>
                    </w:rPr>
                    <w:t>ND</w:t>
                  </w:r>
                </w:p>
              </w:tc>
              <w:tc>
                <w:tcPr>
                  <w:tcW w:w="1008" w:type="dxa"/>
                  <w:vAlign w:val="center"/>
                </w:tcPr>
                <w:p>
                  <w:pPr>
                    <w:adjustRightInd w:val="0"/>
                    <w:snapToGrid w:val="0"/>
                    <w:jc w:val="center"/>
                    <w:rPr>
                      <w:color w:val="000000"/>
                      <w:szCs w:val="21"/>
                    </w:rPr>
                  </w:pPr>
                  <w:r>
                    <w:rPr>
                      <w:color w:val="000000"/>
                      <w:szCs w:val="21"/>
                    </w:rPr>
                    <w:t>ND</w:t>
                  </w:r>
                </w:p>
              </w:tc>
              <w:tc>
                <w:tcPr>
                  <w:tcW w:w="729" w:type="dxa"/>
                  <w:vAlign w:val="center"/>
                </w:tcPr>
                <w:p>
                  <w:pPr>
                    <w:adjustRightInd w:val="0"/>
                    <w:snapToGrid w:val="0"/>
                    <w:jc w:val="center"/>
                    <w:rPr>
                      <w:color w:val="000000"/>
                      <w:szCs w:val="21"/>
                    </w:rPr>
                  </w:pPr>
                  <w:r>
                    <w:rPr>
                      <w:color w:val="000000"/>
                      <w:szCs w:val="21"/>
                    </w:rPr>
                    <w:t>29.6</w:t>
                  </w:r>
                </w:p>
              </w:tc>
              <w:tc>
                <w:tcPr>
                  <w:tcW w:w="814" w:type="dxa"/>
                  <w:vAlign w:val="center"/>
                </w:tcPr>
                <w:p>
                  <w:pPr>
                    <w:adjustRightInd w:val="0"/>
                    <w:snapToGrid w:val="0"/>
                    <w:jc w:val="center"/>
                    <w:rPr>
                      <w:color w:val="000000"/>
                      <w:szCs w:val="21"/>
                    </w:rPr>
                  </w:pPr>
                  <w:r>
                    <w:rPr>
                      <w:color w:val="000000"/>
                      <w:szCs w:val="21"/>
                    </w:rPr>
                    <w:t>100.45</w:t>
                  </w:r>
                </w:p>
              </w:tc>
              <w:tc>
                <w:tcPr>
                  <w:tcW w:w="267" w:type="dxa"/>
                  <w:vAlign w:val="center"/>
                </w:tcPr>
                <w:p>
                  <w:pPr>
                    <w:adjustRightInd w:val="0"/>
                    <w:snapToGrid w:val="0"/>
                    <w:jc w:val="center"/>
                    <w:rPr>
                      <w:color w:val="000000"/>
                      <w:szCs w:val="21"/>
                    </w:rPr>
                  </w:pPr>
                  <w:r>
                    <w:rPr>
                      <w:color w:val="000000"/>
                      <w:szCs w:val="21"/>
                    </w:rPr>
                    <w:t>南</w:t>
                  </w:r>
                </w:p>
              </w:tc>
              <w:tc>
                <w:tcPr>
                  <w:tcW w:w="765" w:type="dxa"/>
                  <w:vAlign w:val="center"/>
                </w:tcPr>
                <w:p>
                  <w:pPr>
                    <w:adjustRightInd w:val="0"/>
                    <w:snapToGrid w:val="0"/>
                    <w:jc w:val="center"/>
                    <w:rPr>
                      <w:color w:val="000000"/>
                      <w:szCs w:val="21"/>
                    </w:rPr>
                  </w:pPr>
                  <w:r>
                    <w:rPr>
                      <w:color w:val="000000"/>
                      <w:szCs w:val="21"/>
                    </w:rPr>
                    <w:t>1.8</w:t>
                  </w:r>
                </w:p>
              </w:tc>
              <w:tc>
                <w:tcPr>
                  <w:tcW w:w="686" w:type="dxa"/>
                  <w:vAlign w:val="center"/>
                </w:tcPr>
                <w:p>
                  <w:pPr>
                    <w:adjustRightInd w:val="0"/>
                    <w:snapToGrid w:val="0"/>
                    <w:jc w:val="center"/>
                    <w:rPr>
                      <w:color w:val="000000"/>
                      <w:szCs w:val="21"/>
                    </w:rPr>
                  </w:pPr>
                  <w:r>
                    <w:rPr>
                      <w:color w:val="000000"/>
                      <w:szCs w:val="21"/>
                    </w:rPr>
                    <w:t>54</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575" w:type="dxa"/>
                  <w:vMerge w:val="continue"/>
                  <w:vAlign w:val="center"/>
                </w:tcPr>
                <w:p>
                  <w:pPr>
                    <w:adjustRightInd w:val="0"/>
                    <w:snapToGrid w:val="0"/>
                    <w:jc w:val="center"/>
                    <w:rPr>
                      <w:color w:val="000000"/>
                      <w:szCs w:val="21"/>
                    </w:rPr>
                  </w:pPr>
                </w:p>
              </w:tc>
              <w:tc>
                <w:tcPr>
                  <w:tcW w:w="632" w:type="dxa"/>
                  <w:vMerge w:val="restart"/>
                  <w:vAlign w:val="center"/>
                </w:tcPr>
                <w:p>
                  <w:pPr>
                    <w:adjustRightInd w:val="0"/>
                    <w:snapToGrid w:val="0"/>
                    <w:jc w:val="center"/>
                    <w:rPr>
                      <w:szCs w:val="21"/>
                    </w:rPr>
                  </w:pPr>
                  <w:r>
                    <w:rPr>
                      <w:szCs w:val="21"/>
                    </w:rPr>
                    <w:t>2022.07.20</w:t>
                  </w:r>
                </w:p>
              </w:tc>
              <w:tc>
                <w:tcPr>
                  <w:tcW w:w="681" w:type="dxa"/>
                  <w:vAlign w:val="center"/>
                </w:tcPr>
                <w:p>
                  <w:pPr>
                    <w:adjustRightInd w:val="0"/>
                    <w:snapToGrid w:val="0"/>
                    <w:jc w:val="center"/>
                    <w:rPr>
                      <w:szCs w:val="21"/>
                    </w:rPr>
                  </w:pPr>
                  <w:r>
                    <w:rPr>
                      <w:szCs w:val="21"/>
                    </w:rPr>
                    <w:t>02:00</w:t>
                  </w:r>
                </w:p>
              </w:tc>
              <w:tc>
                <w:tcPr>
                  <w:tcW w:w="959" w:type="dxa"/>
                  <w:vAlign w:val="center"/>
                </w:tcPr>
                <w:p>
                  <w:pPr>
                    <w:adjustRightInd w:val="0"/>
                    <w:snapToGrid w:val="0"/>
                    <w:jc w:val="center"/>
                    <w:rPr>
                      <w:color w:val="000000"/>
                      <w:szCs w:val="21"/>
                    </w:rPr>
                  </w:pPr>
                  <w:r>
                    <w:rPr>
                      <w:color w:val="000000"/>
                      <w:szCs w:val="21"/>
                    </w:rPr>
                    <w:t>ND</w:t>
                  </w:r>
                </w:p>
              </w:tc>
              <w:tc>
                <w:tcPr>
                  <w:tcW w:w="987" w:type="dxa"/>
                  <w:vAlign w:val="center"/>
                </w:tcPr>
                <w:p>
                  <w:pPr>
                    <w:adjustRightInd w:val="0"/>
                    <w:snapToGrid w:val="0"/>
                    <w:jc w:val="center"/>
                    <w:rPr>
                      <w:color w:val="000000"/>
                      <w:szCs w:val="21"/>
                    </w:rPr>
                  </w:pPr>
                  <w:r>
                    <w:rPr>
                      <w:color w:val="000000"/>
                      <w:szCs w:val="21"/>
                    </w:rPr>
                    <w:t>ND</w:t>
                  </w:r>
                </w:p>
              </w:tc>
              <w:tc>
                <w:tcPr>
                  <w:tcW w:w="1008" w:type="dxa"/>
                  <w:vAlign w:val="center"/>
                </w:tcPr>
                <w:p>
                  <w:pPr>
                    <w:adjustRightInd w:val="0"/>
                    <w:snapToGrid w:val="0"/>
                    <w:jc w:val="center"/>
                    <w:rPr>
                      <w:color w:val="000000"/>
                      <w:szCs w:val="21"/>
                    </w:rPr>
                  </w:pPr>
                  <w:r>
                    <w:rPr>
                      <w:color w:val="000000"/>
                      <w:szCs w:val="21"/>
                    </w:rPr>
                    <w:t>ND</w:t>
                  </w:r>
                </w:p>
              </w:tc>
              <w:tc>
                <w:tcPr>
                  <w:tcW w:w="729" w:type="dxa"/>
                  <w:vAlign w:val="center"/>
                </w:tcPr>
                <w:p>
                  <w:pPr>
                    <w:adjustRightInd w:val="0"/>
                    <w:snapToGrid w:val="0"/>
                    <w:jc w:val="center"/>
                    <w:rPr>
                      <w:color w:val="000000"/>
                      <w:szCs w:val="21"/>
                    </w:rPr>
                  </w:pPr>
                  <w:r>
                    <w:rPr>
                      <w:color w:val="000000"/>
                      <w:szCs w:val="21"/>
                    </w:rPr>
                    <w:t>22.0</w:t>
                  </w:r>
                </w:p>
              </w:tc>
              <w:tc>
                <w:tcPr>
                  <w:tcW w:w="814" w:type="dxa"/>
                  <w:vAlign w:val="center"/>
                </w:tcPr>
                <w:p>
                  <w:pPr>
                    <w:adjustRightInd w:val="0"/>
                    <w:snapToGrid w:val="0"/>
                    <w:jc w:val="center"/>
                    <w:rPr>
                      <w:color w:val="000000"/>
                      <w:szCs w:val="21"/>
                    </w:rPr>
                  </w:pPr>
                  <w:r>
                    <w:rPr>
                      <w:color w:val="000000"/>
                      <w:szCs w:val="21"/>
                    </w:rPr>
                    <w:t>100.67</w:t>
                  </w:r>
                </w:p>
              </w:tc>
              <w:tc>
                <w:tcPr>
                  <w:tcW w:w="267" w:type="dxa"/>
                  <w:vAlign w:val="center"/>
                </w:tcPr>
                <w:p>
                  <w:pPr>
                    <w:adjustRightInd w:val="0"/>
                    <w:snapToGrid w:val="0"/>
                    <w:jc w:val="center"/>
                    <w:rPr>
                      <w:color w:val="000000"/>
                      <w:szCs w:val="21"/>
                    </w:rPr>
                  </w:pPr>
                  <w:r>
                    <w:rPr>
                      <w:color w:val="000000"/>
                      <w:szCs w:val="21"/>
                    </w:rPr>
                    <w:t>南</w:t>
                  </w:r>
                </w:p>
              </w:tc>
              <w:tc>
                <w:tcPr>
                  <w:tcW w:w="765" w:type="dxa"/>
                  <w:vAlign w:val="center"/>
                </w:tcPr>
                <w:p>
                  <w:pPr>
                    <w:adjustRightInd w:val="0"/>
                    <w:snapToGrid w:val="0"/>
                    <w:jc w:val="center"/>
                    <w:rPr>
                      <w:color w:val="000000"/>
                      <w:szCs w:val="21"/>
                    </w:rPr>
                  </w:pPr>
                  <w:r>
                    <w:rPr>
                      <w:color w:val="000000"/>
                      <w:szCs w:val="21"/>
                    </w:rPr>
                    <w:t>2.2</w:t>
                  </w:r>
                </w:p>
              </w:tc>
              <w:tc>
                <w:tcPr>
                  <w:tcW w:w="686" w:type="dxa"/>
                  <w:vAlign w:val="center"/>
                </w:tcPr>
                <w:p>
                  <w:pPr>
                    <w:adjustRightInd w:val="0"/>
                    <w:snapToGrid w:val="0"/>
                    <w:jc w:val="center"/>
                    <w:rPr>
                      <w:color w:val="000000"/>
                      <w:szCs w:val="21"/>
                    </w:rPr>
                  </w:pPr>
                  <w:r>
                    <w:rPr>
                      <w:color w:val="000000"/>
                      <w:szCs w:val="21"/>
                    </w:rPr>
                    <w:t>61</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575" w:type="dxa"/>
                  <w:vMerge w:val="continue"/>
                  <w:vAlign w:val="center"/>
                </w:tcPr>
                <w:p>
                  <w:pPr>
                    <w:adjustRightInd w:val="0"/>
                    <w:snapToGrid w:val="0"/>
                    <w:jc w:val="center"/>
                    <w:rPr>
                      <w:color w:val="000000"/>
                      <w:szCs w:val="21"/>
                    </w:rPr>
                  </w:pPr>
                </w:p>
              </w:tc>
              <w:tc>
                <w:tcPr>
                  <w:tcW w:w="632" w:type="dxa"/>
                  <w:vMerge w:val="continue"/>
                  <w:vAlign w:val="center"/>
                </w:tcPr>
                <w:p>
                  <w:pPr>
                    <w:adjustRightInd w:val="0"/>
                    <w:snapToGrid w:val="0"/>
                    <w:jc w:val="center"/>
                    <w:rPr>
                      <w:szCs w:val="21"/>
                    </w:rPr>
                  </w:pPr>
                </w:p>
              </w:tc>
              <w:tc>
                <w:tcPr>
                  <w:tcW w:w="681" w:type="dxa"/>
                  <w:vAlign w:val="center"/>
                </w:tcPr>
                <w:p>
                  <w:pPr>
                    <w:adjustRightInd w:val="0"/>
                    <w:snapToGrid w:val="0"/>
                    <w:jc w:val="center"/>
                    <w:rPr>
                      <w:szCs w:val="21"/>
                    </w:rPr>
                  </w:pPr>
                  <w:r>
                    <w:rPr>
                      <w:szCs w:val="21"/>
                    </w:rPr>
                    <w:t>08:00</w:t>
                  </w:r>
                </w:p>
              </w:tc>
              <w:tc>
                <w:tcPr>
                  <w:tcW w:w="959" w:type="dxa"/>
                  <w:vAlign w:val="center"/>
                </w:tcPr>
                <w:p>
                  <w:pPr>
                    <w:adjustRightInd w:val="0"/>
                    <w:snapToGrid w:val="0"/>
                    <w:jc w:val="center"/>
                    <w:rPr>
                      <w:color w:val="000000"/>
                      <w:szCs w:val="21"/>
                    </w:rPr>
                  </w:pPr>
                  <w:r>
                    <w:rPr>
                      <w:color w:val="000000"/>
                      <w:szCs w:val="21"/>
                    </w:rPr>
                    <w:t>ND</w:t>
                  </w:r>
                </w:p>
              </w:tc>
              <w:tc>
                <w:tcPr>
                  <w:tcW w:w="987" w:type="dxa"/>
                  <w:vAlign w:val="center"/>
                </w:tcPr>
                <w:p>
                  <w:pPr>
                    <w:adjustRightInd w:val="0"/>
                    <w:snapToGrid w:val="0"/>
                    <w:jc w:val="center"/>
                    <w:rPr>
                      <w:color w:val="000000"/>
                      <w:szCs w:val="21"/>
                    </w:rPr>
                  </w:pPr>
                  <w:r>
                    <w:rPr>
                      <w:color w:val="000000"/>
                      <w:szCs w:val="21"/>
                    </w:rPr>
                    <w:t>ND</w:t>
                  </w:r>
                </w:p>
              </w:tc>
              <w:tc>
                <w:tcPr>
                  <w:tcW w:w="1008" w:type="dxa"/>
                  <w:vAlign w:val="center"/>
                </w:tcPr>
                <w:p>
                  <w:pPr>
                    <w:adjustRightInd w:val="0"/>
                    <w:snapToGrid w:val="0"/>
                    <w:jc w:val="center"/>
                    <w:rPr>
                      <w:color w:val="000000"/>
                      <w:szCs w:val="21"/>
                    </w:rPr>
                  </w:pPr>
                  <w:r>
                    <w:rPr>
                      <w:color w:val="000000"/>
                      <w:szCs w:val="21"/>
                    </w:rPr>
                    <w:t>ND</w:t>
                  </w:r>
                </w:p>
              </w:tc>
              <w:tc>
                <w:tcPr>
                  <w:tcW w:w="729" w:type="dxa"/>
                  <w:vAlign w:val="center"/>
                </w:tcPr>
                <w:p>
                  <w:pPr>
                    <w:adjustRightInd w:val="0"/>
                    <w:snapToGrid w:val="0"/>
                    <w:jc w:val="center"/>
                    <w:rPr>
                      <w:color w:val="000000"/>
                      <w:szCs w:val="21"/>
                    </w:rPr>
                  </w:pPr>
                  <w:r>
                    <w:rPr>
                      <w:color w:val="000000"/>
                      <w:szCs w:val="21"/>
                    </w:rPr>
                    <w:t>29.1</w:t>
                  </w:r>
                </w:p>
              </w:tc>
              <w:tc>
                <w:tcPr>
                  <w:tcW w:w="814" w:type="dxa"/>
                  <w:vAlign w:val="center"/>
                </w:tcPr>
                <w:p>
                  <w:pPr>
                    <w:adjustRightInd w:val="0"/>
                    <w:snapToGrid w:val="0"/>
                    <w:jc w:val="center"/>
                    <w:rPr>
                      <w:color w:val="000000"/>
                      <w:szCs w:val="21"/>
                    </w:rPr>
                  </w:pPr>
                  <w:r>
                    <w:rPr>
                      <w:color w:val="000000"/>
                      <w:szCs w:val="21"/>
                    </w:rPr>
                    <w:t>100.52</w:t>
                  </w:r>
                </w:p>
              </w:tc>
              <w:tc>
                <w:tcPr>
                  <w:tcW w:w="267" w:type="dxa"/>
                  <w:vAlign w:val="center"/>
                </w:tcPr>
                <w:p>
                  <w:pPr>
                    <w:adjustRightInd w:val="0"/>
                    <w:snapToGrid w:val="0"/>
                    <w:jc w:val="center"/>
                    <w:rPr>
                      <w:color w:val="000000"/>
                      <w:szCs w:val="21"/>
                    </w:rPr>
                  </w:pPr>
                  <w:r>
                    <w:rPr>
                      <w:color w:val="000000"/>
                      <w:szCs w:val="21"/>
                    </w:rPr>
                    <w:t>南</w:t>
                  </w:r>
                </w:p>
              </w:tc>
              <w:tc>
                <w:tcPr>
                  <w:tcW w:w="765" w:type="dxa"/>
                  <w:vAlign w:val="center"/>
                </w:tcPr>
                <w:p>
                  <w:pPr>
                    <w:adjustRightInd w:val="0"/>
                    <w:snapToGrid w:val="0"/>
                    <w:jc w:val="center"/>
                    <w:rPr>
                      <w:color w:val="000000"/>
                      <w:szCs w:val="21"/>
                    </w:rPr>
                  </w:pPr>
                  <w:r>
                    <w:rPr>
                      <w:color w:val="000000"/>
                      <w:szCs w:val="21"/>
                    </w:rPr>
                    <w:t>1.3</w:t>
                  </w:r>
                </w:p>
              </w:tc>
              <w:tc>
                <w:tcPr>
                  <w:tcW w:w="686" w:type="dxa"/>
                  <w:vAlign w:val="center"/>
                </w:tcPr>
                <w:p>
                  <w:pPr>
                    <w:adjustRightInd w:val="0"/>
                    <w:snapToGrid w:val="0"/>
                    <w:jc w:val="center"/>
                    <w:rPr>
                      <w:color w:val="000000"/>
                      <w:szCs w:val="21"/>
                    </w:rPr>
                  </w:pPr>
                  <w:r>
                    <w:rPr>
                      <w:color w:val="000000"/>
                      <w:szCs w:val="21"/>
                    </w:rPr>
                    <w:t>59</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575" w:type="dxa"/>
                  <w:vMerge w:val="continue"/>
                  <w:vAlign w:val="center"/>
                </w:tcPr>
                <w:p>
                  <w:pPr>
                    <w:adjustRightInd w:val="0"/>
                    <w:snapToGrid w:val="0"/>
                    <w:jc w:val="center"/>
                    <w:rPr>
                      <w:color w:val="000000"/>
                      <w:szCs w:val="21"/>
                    </w:rPr>
                  </w:pPr>
                </w:p>
              </w:tc>
              <w:tc>
                <w:tcPr>
                  <w:tcW w:w="632" w:type="dxa"/>
                  <w:vMerge w:val="continue"/>
                  <w:vAlign w:val="center"/>
                </w:tcPr>
                <w:p>
                  <w:pPr>
                    <w:adjustRightInd w:val="0"/>
                    <w:snapToGrid w:val="0"/>
                    <w:jc w:val="center"/>
                    <w:rPr>
                      <w:szCs w:val="21"/>
                    </w:rPr>
                  </w:pPr>
                </w:p>
              </w:tc>
              <w:tc>
                <w:tcPr>
                  <w:tcW w:w="681" w:type="dxa"/>
                  <w:vAlign w:val="center"/>
                </w:tcPr>
                <w:p>
                  <w:pPr>
                    <w:adjustRightInd w:val="0"/>
                    <w:snapToGrid w:val="0"/>
                    <w:jc w:val="center"/>
                    <w:rPr>
                      <w:szCs w:val="21"/>
                    </w:rPr>
                  </w:pPr>
                  <w:r>
                    <w:rPr>
                      <w:szCs w:val="21"/>
                    </w:rPr>
                    <w:t>14:00</w:t>
                  </w:r>
                </w:p>
              </w:tc>
              <w:tc>
                <w:tcPr>
                  <w:tcW w:w="959" w:type="dxa"/>
                  <w:vAlign w:val="center"/>
                </w:tcPr>
                <w:p>
                  <w:pPr>
                    <w:adjustRightInd w:val="0"/>
                    <w:snapToGrid w:val="0"/>
                    <w:jc w:val="center"/>
                    <w:rPr>
                      <w:color w:val="000000"/>
                      <w:szCs w:val="21"/>
                    </w:rPr>
                  </w:pPr>
                  <w:r>
                    <w:rPr>
                      <w:color w:val="000000"/>
                      <w:szCs w:val="21"/>
                    </w:rPr>
                    <w:t>ND</w:t>
                  </w:r>
                </w:p>
              </w:tc>
              <w:tc>
                <w:tcPr>
                  <w:tcW w:w="987" w:type="dxa"/>
                  <w:vAlign w:val="center"/>
                </w:tcPr>
                <w:p>
                  <w:pPr>
                    <w:adjustRightInd w:val="0"/>
                    <w:snapToGrid w:val="0"/>
                    <w:jc w:val="center"/>
                    <w:rPr>
                      <w:color w:val="000000"/>
                      <w:szCs w:val="21"/>
                    </w:rPr>
                  </w:pPr>
                  <w:r>
                    <w:rPr>
                      <w:color w:val="000000"/>
                      <w:szCs w:val="21"/>
                    </w:rPr>
                    <w:t>ND</w:t>
                  </w:r>
                </w:p>
              </w:tc>
              <w:tc>
                <w:tcPr>
                  <w:tcW w:w="1008" w:type="dxa"/>
                  <w:vAlign w:val="center"/>
                </w:tcPr>
                <w:p>
                  <w:pPr>
                    <w:adjustRightInd w:val="0"/>
                    <w:snapToGrid w:val="0"/>
                    <w:jc w:val="center"/>
                    <w:rPr>
                      <w:color w:val="000000"/>
                      <w:szCs w:val="21"/>
                    </w:rPr>
                  </w:pPr>
                  <w:r>
                    <w:rPr>
                      <w:color w:val="000000"/>
                      <w:szCs w:val="21"/>
                    </w:rPr>
                    <w:t>ND</w:t>
                  </w:r>
                </w:p>
              </w:tc>
              <w:tc>
                <w:tcPr>
                  <w:tcW w:w="729" w:type="dxa"/>
                  <w:vAlign w:val="center"/>
                </w:tcPr>
                <w:p>
                  <w:pPr>
                    <w:adjustRightInd w:val="0"/>
                    <w:snapToGrid w:val="0"/>
                    <w:jc w:val="center"/>
                    <w:rPr>
                      <w:color w:val="000000"/>
                      <w:szCs w:val="21"/>
                    </w:rPr>
                  </w:pPr>
                  <w:r>
                    <w:rPr>
                      <w:color w:val="000000"/>
                      <w:szCs w:val="21"/>
                    </w:rPr>
                    <w:t>32.8</w:t>
                  </w:r>
                </w:p>
              </w:tc>
              <w:tc>
                <w:tcPr>
                  <w:tcW w:w="814" w:type="dxa"/>
                  <w:vAlign w:val="center"/>
                </w:tcPr>
                <w:p>
                  <w:pPr>
                    <w:adjustRightInd w:val="0"/>
                    <w:snapToGrid w:val="0"/>
                    <w:jc w:val="center"/>
                    <w:rPr>
                      <w:color w:val="000000"/>
                      <w:szCs w:val="21"/>
                    </w:rPr>
                  </w:pPr>
                  <w:r>
                    <w:rPr>
                      <w:color w:val="000000"/>
                      <w:szCs w:val="21"/>
                    </w:rPr>
                    <w:t>100.13</w:t>
                  </w:r>
                </w:p>
              </w:tc>
              <w:tc>
                <w:tcPr>
                  <w:tcW w:w="267" w:type="dxa"/>
                  <w:vAlign w:val="center"/>
                </w:tcPr>
                <w:p>
                  <w:pPr>
                    <w:adjustRightInd w:val="0"/>
                    <w:snapToGrid w:val="0"/>
                    <w:jc w:val="center"/>
                    <w:rPr>
                      <w:color w:val="000000"/>
                      <w:szCs w:val="21"/>
                    </w:rPr>
                  </w:pPr>
                  <w:r>
                    <w:rPr>
                      <w:color w:val="000000"/>
                      <w:szCs w:val="21"/>
                    </w:rPr>
                    <w:t>南</w:t>
                  </w:r>
                </w:p>
              </w:tc>
              <w:tc>
                <w:tcPr>
                  <w:tcW w:w="765" w:type="dxa"/>
                  <w:vAlign w:val="center"/>
                </w:tcPr>
                <w:p>
                  <w:pPr>
                    <w:adjustRightInd w:val="0"/>
                    <w:snapToGrid w:val="0"/>
                    <w:jc w:val="center"/>
                    <w:rPr>
                      <w:color w:val="000000"/>
                      <w:szCs w:val="21"/>
                    </w:rPr>
                  </w:pPr>
                  <w:r>
                    <w:rPr>
                      <w:color w:val="000000"/>
                      <w:szCs w:val="21"/>
                    </w:rPr>
                    <w:t>1.9</w:t>
                  </w:r>
                </w:p>
              </w:tc>
              <w:tc>
                <w:tcPr>
                  <w:tcW w:w="686" w:type="dxa"/>
                  <w:vAlign w:val="center"/>
                </w:tcPr>
                <w:p>
                  <w:pPr>
                    <w:adjustRightInd w:val="0"/>
                    <w:snapToGrid w:val="0"/>
                    <w:jc w:val="center"/>
                    <w:rPr>
                      <w:color w:val="000000"/>
                      <w:szCs w:val="21"/>
                    </w:rPr>
                  </w:pPr>
                  <w:r>
                    <w:rPr>
                      <w:color w:val="000000"/>
                      <w:szCs w:val="21"/>
                    </w:rPr>
                    <w:t>56</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575" w:type="dxa"/>
                  <w:vMerge w:val="continue"/>
                  <w:vAlign w:val="center"/>
                </w:tcPr>
                <w:p>
                  <w:pPr>
                    <w:adjustRightInd w:val="0"/>
                    <w:snapToGrid w:val="0"/>
                    <w:jc w:val="center"/>
                    <w:rPr>
                      <w:color w:val="000000"/>
                      <w:szCs w:val="21"/>
                    </w:rPr>
                  </w:pPr>
                </w:p>
              </w:tc>
              <w:tc>
                <w:tcPr>
                  <w:tcW w:w="632" w:type="dxa"/>
                  <w:vMerge w:val="continue"/>
                  <w:vAlign w:val="center"/>
                </w:tcPr>
                <w:p>
                  <w:pPr>
                    <w:adjustRightInd w:val="0"/>
                    <w:snapToGrid w:val="0"/>
                    <w:jc w:val="center"/>
                    <w:rPr>
                      <w:szCs w:val="21"/>
                    </w:rPr>
                  </w:pPr>
                </w:p>
              </w:tc>
              <w:tc>
                <w:tcPr>
                  <w:tcW w:w="681" w:type="dxa"/>
                  <w:vAlign w:val="center"/>
                </w:tcPr>
                <w:p>
                  <w:pPr>
                    <w:adjustRightInd w:val="0"/>
                    <w:snapToGrid w:val="0"/>
                    <w:jc w:val="center"/>
                    <w:rPr>
                      <w:szCs w:val="21"/>
                    </w:rPr>
                  </w:pPr>
                  <w:r>
                    <w:rPr>
                      <w:szCs w:val="21"/>
                    </w:rPr>
                    <w:t>20:00</w:t>
                  </w:r>
                </w:p>
              </w:tc>
              <w:tc>
                <w:tcPr>
                  <w:tcW w:w="959" w:type="dxa"/>
                  <w:vAlign w:val="center"/>
                </w:tcPr>
                <w:p>
                  <w:pPr>
                    <w:adjustRightInd w:val="0"/>
                    <w:snapToGrid w:val="0"/>
                    <w:jc w:val="center"/>
                    <w:rPr>
                      <w:color w:val="000000"/>
                      <w:szCs w:val="21"/>
                    </w:rPr>
                  </w:pPr>
                  <w:r>
                    <w:rPr>
                      <w:color w:val="000000"/>
                      <w:szCs w:val="21"/>
                    </w:rPr>
                    <w:t>ND</w:t>
                  </w:r>
                </w:p>
              </w:tc>
              <w:tc>
                <w:tcPr>
                  <w:tcW w:w="987" w:type="dxa"/>
                  <w:vAlign w:val="center"/>
                </w:tcPr>
                <w:p>
                  <w:pPr>
                    <w:adjustRightInd w:val="0"/>
                    <w:snapToGrid w:val="0"/>
                    <w:jc w:val="center"/>
                    <w:rPr>
                      <w:color w:val="000000"/>
                      <w:szCs w:val="21"/>
                    </w:rPr>
                  </w:pPr>
                  <w:r>
                    <w:rPr>
                      <w:color w:val="000000"/>
                      <w:szCs w:val="21"/>
                    </w:rPr>
                    <w:t>ND</w:t>
                  </w:r>
                </w:p>
              </w:tc>
              <w:tc>
                <w:tcPr>
                  <w:tcW w:w="1008" w:type="dxa"/>
                  <w:vAlign w:val="center"/>
                </w:tcPr>
                <w:p>
                  <w:pPr>
                    <w:adjustRightInd w:val="0"/>
                    <w:snapToGrid w:val="0"/>
                    <w:jc w:val="center"/>
                    <w:rPr>
                      <w:color w:val="000000"/>
                      <w:szCs w:val="21"/>
                    </w:rPr>
                  </w:pPr>
                  <w:r>
                    <w:rPr>
                      <w:color w:val="000000"/>
                      <w:szCs w:val="21"/>
                    </w:rPr>
                    <w:t>ND</w:t>
                  </w:r>
                </w:p>
              </w:tc>
              <w:tc>
                <w:tcPr>
                  <w:tcW w:w="729" w:type="dxa"/>
                  <w:vAlign w:val="center"/>
                </w:tcPr>
                <w:p>
                  <w:pPr>
                    <w:adjustRightInd w:val="0"/>
                    <w:snapToGrid w:val="0"/>
                    <w:jc w:val="center"/>
                    <w:rPr>
                      <w:color w:val="000000"/>
                      <w:szCs w:val="21"/>
                    </w:rPr>
                  </w:pPr>
                  <w:r>
                    <w:rPr>
                      <w:color w:val="000000"/>
                      <w:szCs w:val="21"/>
                    </w:rPr>
                    <w:t>29.1</w:t>
                  </w:r>
                </w:p>
              </w:tc>
              <w:tc>
                <w:tcPr>
                  <w:tcW w:w="814" w:type="dxa"/>
                  <w:vAlign w:val="center"/>
                </w:tcPr>
                <w:p>
                  <w:pPr>
                    <w:adjustRightInd w:val="0"/>
                    <w:snapToGrid w:val="0"/>
                    <w:jc w:val="center"/>
                    <w:rPr>
                      <w:color w:val="000000"/>
                      <w:szCs w:val="21"/>
                    </w:rPr>
                  </w:pPr>
                  <w:r>
                    <w:rPr>
                      <w:color w:val="000000"/>
                      <w:szCs w:val="21"/>
                    </w:rPr>
                    <w:t>100.45</w:t>
                  </w:r>
                </w:p>
              </w:tc>
              <w:tc>
                <w:tcPr>
                  <w:tcW w:w="267" w:type="dxa"/>
                  <w:vAlign w:val="center"/>
                </w:tcPr>
                <w:p>
                  <w:pPr>
                    <w:adjustRightInd w:val="0"/>
                    <w:snapToGrid w:val="0"/>
                    <w:jc w:val="center"/>
                    <w:rPr>
                      <w:color w:val="000000"/>
                      <w:szCs w:val="21"/>
                    </w:rPr>
                  </w:pPr>
                  <w:r>
                    <w:rPr>
                      <w:color w:val="000000"/>
                      <w:szCs w:val="21"/>
                    </w:rPr>
                    <w:t>南</w:t>
                  </w:r>
                </w:p>
              </w:tc>
              <w:tc>
                <w:tcPr>
                  <w:tcW w:w="765" w:type="dxa"/>
                  <w:vAlign w:val="center"/>
                </w:tcPr>
                <w:p>
                  <w:pPr>
                    <w:adjustRightInd w:val="0"/>
                    <w:snapToGrid w:val="0"/>
                    <w:jc w:val="center"/>
                    <w:rPr>
                      <w:color w:val="000000"/>
                      <w:szCs w:val="21"/>
                    </w:rPr>
                  </w:pPr>
                  <w:r>
                    <w:rPr>
                      <w:color w:val="000000"/>
                      <w:szCs w:val="21"/>
                    </w:rPr>
                    <w:t>1.2</w:t>
                  </w:r>
                </w:p>
              </w:tc>
              <w:tc>
                <w:tcPr>
                  <w:tcW w:w="686" w:type="dxa"/>
                  <w:vAlign w:val="center"/>
                </w:tcPr>
                <w:p>
                  <w:pPr>
                    <w:adjustRightInd w:val="0"/>
                    <w:snapToGrid w:val="0"/>
                    <w:jc w:val="center"/>
                    <w:rPr>
                      <w:color w:val="000000"/>
                      <w:szCs w:val="21"/>
                    </w:rPr>
                  </w:pPr>
                  <w:r>
                    <w:rPr>
                      <w:color w:val="000000"/>
                      <w:szCs w:val="21"/>
                    </w:rPr>
                    <w:t>53</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575" w:type="dxa"/>
                  <w:vMerge w:val="continue"/>
                  <w:vAlign w:val="center"/>
                </w:tcPr>
                <w:p>
                  <w:pPr>
                    <w:adjustRightInd w:val="0"/>
                    <w:snapToGrid w:val="0"/>
                    <w:jc w:val="center"/>
                    <w:rPr>
                      <w:color w:val="000000"/>
                      <w:szCs w:val="21"/>
                    </w:rPr>
                  </w:pPr>
                </w:p>
              </w:tc>
              <w:tc>
                <w:tcPr>
                  <w:tcW w:w="632" w:type="dxa"/>
                  <w:vMerge w:val="restart"/>
                  <w:vAlign w:val="center"/>
                </w:tcPr>
                <w:p>
                  <w:pPr>
                    <w:adjustRightInd w:val="0"/>
                    <w:snapToGrid w:val="0"/>
                    <w:jc w:val="center"/>
                    <w:rPr>
                      <w:szCs w:val="21"/>
                    </w:rPr>
                  </w:pPr>
                  <w:r>
                    <w:rPr>
                      <w:szCs w:val="21"/>
                    </w:rPr>
                    <w:t>2022.07.21</w:t>
                  </w:r>
                </w:p>
              </w:tc>
              <w:tc>
                <w:tcPr>
                  <w:tcW w:w="681" w:type="dxa"/>
                  <w:vAlign w:val="center"/>
                </w:tcPr>
                <w:p>
                  <w:pPr>
                    <w:adjustRightInd w:val="0"/>
                    <w:snapToGrid w:val="0"/>
                    <w:jc w:val="center"/>
                    <w:rPr>
                      <w:szCs w:val="21"/>
                    </w:rPr>
                  </w:pPr>
                  <w:r>
                    <w:rPr>
                      <w:szCs w:val="21"/>
                    </w:rPr>
                    <w:t>02:00</w:t>
                  </w:r>
                </w:p>
              </w:tc>
              <w:tc>
                <w:tcPr>
                  <w:tcW w:w="959" w:type="dxa"/>
                  <w:vAlign w:val="center"/>
                </w:tcPr>
                <w:p>
                  <w:pPr>
                    <w:adjustRightInd w:val="0"/>
                    <w:snapToGrid w:val="0"/>
                    <w:jc w:val="center"/>
                    <w:rPr>
                      <w:color w:val="000000"/>
                      <w:szCs w:val="21"/>
                    </w:rPr>
                  </w:pPr>
                  <w:r>
                    <w:rPr>
                      <w:color w:val="000000"/>
                      <w:szCs w:val="21"/>
                    </w:rPr>
                    <w:t>ND</w:t>
                  </w:r>
                </w:p>
              </w:tc>
              <w:tc>
                <w:tcPr>
                  <w:tcW w:w="987" w:type="dxa"/>
                  <w:vAlign w:val="center"/>
                </w:tcPr>
                <w:p>
                  <w:pPr>
                    <w:adjustRightInd w:val="0"/>
                    <w:snapToGrid w:val="0"/>
                    <w:jc w:val="center"/>
                    <w:rPr>
                      <w:color w:val="000000"/>
                      <w:szCs w:val="21"/>
                    </w:rPr>
                  </w:pPr>
                  <w:r>
                    <w:rPr>
                      <w:color w:val="000000"/>
                      <w:szCs w:val="21"/>
                    </w:rPr>
                    <w:t>ND</w:t>
                  </w:r>
                </w:p>
              </w:tc>
              <w:tc>
                <w:tcPr>
                  <w:tcW w:w="1008" w:type="dxa"/>
                  <w:vAlign w:val="center"/>
                </w:tcPr>
                <w:p>
                  <w:pPr>
                    <w:adjustRightInd w:val="0"/>
                    <w:snapToGrid w:val="0"/>
                    <w:jc w:val="center"/>
                    <w:rPr>
                      <w:color w:val="000000"/>
                      <w:szCs w:val="21"/>
                    </w:rPr>
                  </w:pPr>
                  <w:r>
                    <w:rPr>
                      <w:color w:val="000000"/>
                      <w:szCs w:val="21"/>
                    </w:rPr>
                    <w:t>ND</w:t>
                  </w:r>
                </w:p>
              </w:tc>
              <w:tc>
                <w:tcPr>
                  <w:tcW w:w="729" w:type="dxa"/>
                  <w:vAlign w:val="center"/>
                </w:tcPr>
                <w:p>
                  <w:pPr>
                    <w:adjustRightInd w:val="0"/>
                    <w:snapToGrid w:val="0"/>
                    <w:jc w:val="center"/>
                    <w:rPr>
                      <w:color w:val="000000"/>
                      <w:szCs w:val="21"/>
                    </w:rPr>
                  </w:pPr>
                  <w:r>
                    <w:rPr>
                      <w:color w:val="000000"/>
                      <w:szCs w:val="21"/>
                    </w:rPr>
                    <w:t>22.1</w:t>
                  </w:r>
                </w:p>
              </w:tc>
              <w:tc>
                <w:tcPr>
                  <w:tcW w:w="814" w:type="dxa"/>
                  <w:vAlign w:val="center"/>
                </w:tcPr>
                <w:p>
                  <w:pPr>
                    <w:adjustRightInd w:val="0"/>
                    <w:snapToGrid w:val="0"/>
                    <w:jc w:val="center"/>
                    <w:rPr>
                      <w:color w:val="000000"/>
                      <w:szCs w:val="21"/>
                    </w:rPr>
                  </w:pPr>
                  <w:r>
                    <w:rPr>
                      <w:color w:val="000000"/>
                      <w:szCs w:val="21"/>
                    </w:rPr>
                    <w:t>100.79</w:t>
                  </w:r>
                </w:p>
              </w:tc>
              <w:tc>
                <w:tcPr>
                  <w:tcW w:w="267" w:type="dxa"/>
                  <w:vAlign w:val="center"/>
                </w:tcPr>
                <w:p>
                  <w:pPr>
                    <w:adjustRightInd w:val="0"/>
                    <w:snapToGrid w:val="0"/>
                    <w:jc w:val="center"/>
                    <w:rPr>
                      <w:color w:val="000000"/>
                      <w:szCs w:val="21"/>
                    </w:rPr>
                  </w:pPr>
                  <w:r>
                    <w:rPr>
                      <w:color w:val="000000"/>
                      <w:szCs w:val="21"/>
                    </w:rPr>
                    <w:t>南</w:t>
                  </w:r>
                </w:p>
              </w:tc>
              <w:tc>
                <w:tcPr>
                  <w:tcW w:w="765" w:type="dxa"/>
                  <w:vAlign w:val="center"/>
                </w:tcPr>
                <w:p>
                  <w:pPr>
                    <w:adjustRightInd w:val="0"/>
                    <w:snapToGrid w:val="0"/>
                    <w:jc w:val="center"/>
                    <w:rPr>
                      <w:color w:val="000000"/>
                      <w:szCs w:val="21"/>
                    </w:rPr>
                  </w:pPr>
                  <w:r>
                    <w:rPr>
                      <w:color w:val="000000"/>
                      <w:szCs w:val="21"/>
                    </w:rPr>
                    <w:t>1.4</w:t>
                  </w:r>
                </w:p>
              </w:tc>
              <w:tc>
                <w:tcPr>
                  <w:tcW w:w="686" w:type="dxa"/>
                  <w:vAlign w:val="center"/>
                </w:tcPr>
                <w:p>
                  <w:pPr>
                    <w:adjustRightInd w:val="0"/>
                    <w:snapToGrid w:val="0"/>
                    <w:jc w:val="center"/>
                    <w:rPr>
                      <w:color w:val="000000"/>
                      <w:szCs w:val="21"/>
                    </w:rPr>
                  </w:pPr>
                  <w:r>
                    <w:rPr>
                      <w:color w:val="000000"/>
                      <w:szCs w:val="21"/>
                    </w:rPr>
                    <w:t>62</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575" w:type="dxa"/>
                  <w:vMerge w:val="continue"/>
                  <w:vAlign w:val="center"/>
                </w:tcPr>
                <w:p>
                  <w:pPr>
                    <w:adjustRightInd w:val="0"/>
                    <w:snapToGrid w:val="0"/>
                    <w:jc w:val="center"/>
                    <w:rPr>
                      <w:color w:val="000000"/>
                      <w:szCs w:val="21"/>
                    </w:rPr>
                  </w:pPr>
                </w:p>
              </w:tc>
              <w:tc>
                <w:tcPr>
                  <w:tcW w:w="632" w:type="dxa"/>
                  <w:vMerge w:val="continue"/>
                  <w:vAlign w:val="center"/>
                </w:tcPr>
                <w:p>
                  <w:pPr>
                    <w:adjustRightInd w:val="0"/>
                    <w:snapToGrid w:val="0"/>
                    <w:jc w:val="center"/>
                    <w:rPr>
                      <w:szCs w:val="21"/>
                    </w:rPr>
                  </w:pPr>
                </w:p>
              </w:tc>
              <w:tc>
                <w:tcPr>
                  <w:tcW w:w="681" w:type="dxa"/>
                  <w:vAlign w:val="center"/>
                </w:tcPr>
                <w:p>
                  <w:pPr>
                    <w:adjustRightInd w:val="0"/>
                    <w:snapToGrid w:val="0"/>
                    <w:jc w:val="center"/>
                    <w:rPr>
                      <w:szCs w:val="21"/>
                    </w:rPr>
                  </w:pPr>
                  <w:r>
                    <w:rPr>
                      <w:szCs w:val="21"/>
                    </w:rPr>
                    <w:t>08:00</w:t>
                  </w:r>
                </w:p>
              </w:tc>
              <w:tc>
                <w:tcPr>
                  <w:tcW w:w="959" w:type="dxa"/>
                  <w:vAlign w:val="center"/>
                </w:tcPr>
                <w:p>
                  <w:pPr>
                    <w:adjustRightInd w:val="0"/>
                    <w:snapToGrid w:val="0"/>
                    <w:jc w:val="center"/>
                    <w:rPr>
                      <w:color w:val="000000"/>
                      <w:szCs w:val="21"/>
                    </w:rPr>
                  </w:pPr>
                  <w:r>
                    <w:rPr>
                      <w:color w:val="000000"/>
                      <w:szCs w:val="21"/>
                    </w:rPr>
                    <w:t>ND</w:t>
                  </w:r>
                </w:p>
              </w:tc>
              <w:tc>
                <w:tcPr>
                  <w:tcW w:w="987" w:type="dxa"/>
                  <w:vAlign w:val="center"/>
                </w:tcPr>
                <w:p>
                  <w:pPr>
                    <w:adjustRightInd w:val="0"/>
                    <w:snapToGrid w:val="0"/>
                    <w:jc w:val="center"/>
                    <w:rPr>
                      <w:color w:val="000000"/>
                      <w:szCs w:val="21"/>
                    </w:rPr>
                  </w:pPr>
                  <w:r>
                    <w:rPr>
                      <w:color w:val="000000"/>
                      <w:szCs w:val="21"/>
                    </w:rPr>
                    <w:t>ND</w:t>
                  </w:r>
                </w:p>
              </w:tc>
              <w:tc>
                <w:tcPr>
                  <w:tcW w:w="1008" w:type="dxa"/>
                  <w:vAlign w:val="center"/>
                </w:tcPr>
                <w:p>
                  <w:pPr>
                    <w:adjustRightInd w:val="0"/>
                    <w:snapToGrid w:val="0"/>
                    <w:jc w:val="center"/>
                    <w:rPr>
                      <w:color w:val="000000"/>
                      <w:szCs w:val="21"/>
                    </w:rPr>
                  </w:pPr>
                  <w:r>
                    <w:rPr>
                      <w:color w:val="000000"/>
                      <w:szCs w:val="21"/>
                    </w:rPr>
                    <w:t>ND</w:t>
                  </w:r>
                </w:p>
              </w:tc>
              <w:tc>
                <w:tcPr>
                  <w:tcW w:w="729" w:type="dxa"/>
                  <w:vAlign w:val="center"/>
                </w:tcPr>
                <w:p>
                  <w:pPr>
                    <w:adjustRightInd w:val="0"/>
                    <w:snapToGrid w:val="0"/>
                    <w:jc w:val="center"/>
                    <w:rPr>
                      <w:color w:val="000000"/>
                      <w:szCs w:val="21"/>
                    </w:rPr>
                  </w:pPr>
                  <w:r>
                    <w:rPr>
                      <w:color w:val="000000"/>
                      <w:szCs w:val="21"/>
                    </w:rPr>
                    <w:t>28.7</w:t>
                  </w:r>
                </w:p>
              </w:tc>
              <w:tc>
                <w:tcPr>
                  <w:tcW w:w="814" w:type="dxa"/>
                  <w:vAlign w:val="center"/>
                </w:tcPr>
                <w:p>
                  <w:pPr>
                    <w:adjustRightInd w:val="0"/>
                    <w:snapToGrid w:val="0"/>
                    <w:jc w:val="center"/>
                    <w:rPr>
                      <w:color w:val="000000"/>
                      <w:szCs w:val="21"/>
                    </w:rPr>
                  </w:pPr>
                  <w:r>
                    <w:rPr>
                      <w:color w:val="000000"/>
                      <w:szCs w:val="21"/>
                    </w:rPr>
                    <w:t>100.43</w:t>
                  </w:r>
                </w:p>
              </w:tc>
              <w:tc>
                <w:tcPr>
                  <w:tcW w:w="267" w:type="dxa"/>
                  <w:vAlign w:val="center"/>
                </w:tcPr>
                <w:p>
                  <w:pPr>
                    <w:adjustRightInd w:val="0"/>
                    <w:snapToGrid w:val="0"/>
                    <w:jc w:val="center"/>
                    <w:rPr>
                      <w:color w:val="000000"/>
                      <w:szCs w:val="21"/>
                    </w:rPr>
                  </w:pPr>
                  <w:r>
                    <w:rPr>
                      <w:color w:val="000000"/>
                      <w:szCs w:val="21"/>
                    </w:rPr>
                    <w:t>南</w:t>
                  </w:r>
                </w:p>
              </w:tc>
              <w:tc>
                <w:tcPr>
                  <w:tcW w:w="765" w:type="dxa"/>
                  <w:vAlign w:val="center"/>
                </w:tcPr>
                <w:p>
                  <w:pPr>
                    <w:adjustRightInd w:val="0"/>
                    <w:snapToGrid w:val="0"/>
                    <w:jc w:val="center"/>
                    <w:rPr>
                      <w:color w:val="000000"/>
                      <w:szCs w:val="21"/>
                    </w:rPr>
                  </w:pPr>
                  <w:r>
                    <w:rPr>
                      <w:color w:val="000000"/>
                      <w:szCs w:val="21"/>
                    </w:rPr>
                    <w:t>1.7</w:t>
                  </w:r>
                </w:p>
              </w:tc>
              <w:tc>
                <w:tcPr>
                  <w:tcW w:w="686" w:type="dxa"/>
                  <w:vAlign w:val="center"/>
                </w:tcPr>
                <w:p>
                  <w:pPr>
                    <w:adjustRightInd w:val="0"/>
                    <w:snapToGrid w:val="0"/>
                    <w:jc w:val="center"/>
                    <w:rPr>
                      <w:color w:val="000000"/>
                      <w:szCs w:val="21"/>
                    </w:rPr>
                  </w:pPr>
                  <w:r>
                    <w:rPr>
                      <w:color w:val="000000"/>
                      <w:szCs w:val="21"/>
                    </w:rPr>
                    <w:t>55</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575" w:type="dxa"/>
                  <w:vMerge w:val="continue"/>
                  <w:vAlign w:val="center"/>
                </w:tcPr>
                <w:p>
                  <w:pPr>
                    <w:adjustRightInd w:val="0"/>
                    <w:snapToGrid w:val="0"/>
                    <w:jc w:val="center"/>
                    <w:rPr>
                      <w:color w:val="000000"/>
                      <w:szCs w:val="21"/>
                    </w:rPr>
                  </w:pPr>
                </w:p>
              </w:tc>
              <w:tc>
                <w:tcPr>
                  <w:tcW w:w="632" w:type="dxa"/>
                  <w:vMerge w:val="continue"/>
                  <w:vAlign w:val="center"/>
                </w:tcPr>
                <w:p>
                  <w:pPr>
                    <w:adjustRightInd w:val="0"/>
                    <w:snapToGrid w:val="0"/>
                    <w:jc w:val="center"/>
                    <w:rPr>
                      <w:szCs w:val="21"/>
                    </w:rPr>
                  </w:pPr>
                </w:p>
              </w:tc>
              <w:tc>
                <w:tcPr>
                  <w:tcW w:w="681" w:type="dxa"/>
                  <w:vAlign w:val="center"/>
                </w:tcPr>
                <w:p>
                  <w:pPr>
                    <w:adjustRightInd w:val="0"/>
                    <w:snapToGrid w:val="0"/>
                    <w:jc w:val="center"/>
                    <w:rPr>
                      <w:szCs w:val="21"/>
                    </w:rPr>
                  </w:pPr>
                  <w:r>
                    <w:rPr>
                      <w:szCs w:val="21"/>
                    </w:rPr>
                    <w:t>14:00</w:t>
                  </w:r>
                </w:p>
              </w:tc>
              <w:tc>
                <w:tcPr>
                  <w:tcW w:w="959" w:type="dxa"/>
                  <w:vAlign w:val="center"/>
                </w:tcPr>
                <w:p>
                  <w:pPr>
                    <w:adjustRightInd w:val="0"/>
                    <w:snapToGrid w:val="0"/>
                    <w:jc w:val="center"/>
                    <w:rPr>
                      <w:color w:val="000000"/>
                      <w:szCs w:val="21"/>
                    </w:rPr>
                  </w:pPr>
                  <w:r>
                    <w:rPr>
                      <w:color w:val="000000"/>
                      <w:szCs w:val="21"/>
                    </w:rPr>
                    <w:t>ND</w:t>
                  </w:r>
                </w:p>
              </w:tc>
              <w:tc>
                <w:tcPr>
                  <w:tcW w:w="987" w:type="dxa"/>
                  <w:vAlign w:val="center"/>
                </w:tcPr>
                <w:p>
                  <w:pPr>
                    <w:adjustRightInd w:val="0"/>
                    <w:snapToGrid w:val="0"/>
                    <w:jc w:val="center"/>
                    <w:rPr>
                      <w:color w:val="000000"/>
                      <w:szCs w:val="21"/>
                    </w:rPr>
                  </w:pPr>
                  <w:r>
                    <w:rPr>
                      <w:color w:val="000000"/>
                      <w:szCs w:val="21"/>
                    </w:rPr>
                    <w:t>ND</w:t>
                  </w:r>
                </w:p>
              </w:tc>
              <w:tc>
                <w:tcPr>
                  <w:tcW w:w="1008" w:type="dxa"/>
                  <w:vAlign w:val="center"/>
                </w:tcPr>
                <w:p>
                  <w:pPr>
                    <w:adjustRightInd w:val="0"/>
                    <w:snapToGrid w:val="0"/>
                    <w:jc w:val="center"/>
                    <w:rPr>
                      <w:color w:val="000000"/>
                      <w:szCs w:val="21"/>
                    </w:rPr>
                  </w:pPr>
                  <w:r>
                    <w:rPr>
                      <w:color w:val="000000"/>
                      <w:szCs w:val="21"/>
                    </w:rPr>
                    <w:t>ND</w:t>
                  </w:r>
                </w:p>
              </w:tc>
              <w:tc>
                <w:tcPr>
                  <w:tcW w:w="729" w:type="dxa"/>
                  <w:vAlign w:val="center"/>
                </w:tcPr>
                <w:p>
                  <w:pPr>
                    <w:adjustRightInd w:val="0"/>
                    <w:snapToGrid w:val="0"/>
                    <w:jc w:val="center"/>
                    <w:rPr>
                      <w:color w:val="000000"/>
                      <w:szCs w:val="21"/>
                    </w:rPr>
                  </w:pPr>
                  <w:r>
                    <w:rPr>
                      <w:color w:val="000000"/>
                      <w:szCs w:val="21"/>
                    </w:rPr>
                    <w:t>32.7</w:t>
                  </w:r>
                </w:p>
              </w:tc>
              <w:tc>
                <w:tcPr>
                  <w:tcW w:w="814" w:type="dxa"/>
                  <w:vAlign w:val="center"/>
                </w:tcPr>
                <w:p>
                  <w:pPr>
                    <w:adjustRightInd w:val="0"/>
                    <w:snapToGrid w:val="0"/>
                    <w:jc w:val="center"/>
                    <w:rPr>
                      <w:color w:val="000000"/>
                      <w:szCs w:val="21"/>
                    </w:rPr>
                  </w:pPr>
                  <w:r>
                    <w:rPr>
                      <w:color w:val="000000"/>
                      <w:szCs w:val="21"/>
                    </w:rPr>
                    <w:t>100.18</w:t>
                  </w:r>
                </w:p>
              </w:tc>
              <w:tc>
                <w:tcPr>
                  <w:tcW w:w="267" w:type="dxa"/>
                  <w:vAlign w:val="center"/>
                </w:tcPr>
                <w:p>
                  <w:pPr>
                    <w:adjustRightInd w:val="0"/>
                    <w:snapToGrid w:val="0"/>
                    <w:jc w:val="center"/>
                    <w:rPr>
                      <w:color w:val="000000"/>
                      <w:szCs w:val="21"/>
                    </w:rPr>
                  </w:pPr>
                  <w:r>
                    <w:rPr>
                      <w:color w:val="000000"/>
                      <w:szCs w:val="21"/>
                    </w:rPr>
                    <w:t>南</w:t>
                  </w:r>
                </w:p>
              </w:tc>
              <w:tc>
                <w:tcPr>
                  <w:tcW w:w="765" w:type="dxa"/>
                  <w:vAlign w:val="center"/>
                </w:tcPr>
                <w:p>
                  <w:pPr>
                    <w:adjustRightInd w:val="0"/>
                    <w:snapToGrid w:val="0"/>
                    <w:jc w:val="center"/>
                    <w:rPr>
                      <w:color w:val="000000"/>
                      <w:szCs w:val="21"/>
                    </w:rPr>
                  </w:pPr>
                  <w:r>
                    <w:rPr>
                      <w:color w:val="000000"/>
                      <w:szCs w:val="21"/>
                    </w:rPr>
                    <w:t>1.4</w:t>
                  </w:r>
                </w:p>
              </w:tc>
              <w:tc>
                <w:tcPr>
                  <w:tcW w:w="686" w:type="dxa"/>
                  <w:vAlign w:val="center"/>
                </w:tcPr>
                <w:p>
                  <w:pPr>
                    <w:adjustRightInd w:val="0"/>
                    <w:snapToGrid w:val="0"/>
                    <w:jc w:val="center"/>
                    <w:rPr>
                      <w:color w:val="000000"/>
                      <w:szCs w:val="21"/>
                    </w:rPr>
                  </w:pPr>
                  <w:r>
                    <w:rPr>
                      <w:color w:val="000000"/>
                      <w:szCs w:val="21"/>
                    </w:rPr>
                    <w:t>55</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575" w:type="dxa"/>
                  <w:vMerge w:val="continue"/>
                  <w:vAlign w:val="center"/>
                </w:tcPr>
                <w:p>
                  <w:pPr>
                    <w:adjustRightInd w:val="0"/>
                    <w:snapToGrid w:val="0"/>
                    <w:jc w:val="center"/>
                    <w:rPr>
                      <w:color w:val="000000"/>
                      <w:szCs w:val="21"/>
                    </w:rPr>
                  </w:pPr>
                </w:p>
              </w:tc>
              <w:tc>
                <w:tcPr>
                  <w:tcW w:w="632" w:type="dxa"/>
                  <w:vMerge w:val="continue"/>
                  <w:vAlign w:val="center"/>
                </w:tcPr>
                <w:p>
                  <w:pPr>
                    <w:adjustRightInd w:val="0"/>
                    <w:snapToGrid w:val="0"/>
                    <w:jc w:val="center"/>
                    <w:rPr>
                      <w:szCs w:val="21"/>
                    </w:rPr>
                  </w:pPr>
                </w:p>
              </w:tc>
              <w:tc>
                <w:tcPr>
                  <w:tcW w:w="681" w:type="dxa"/>
                  <w:vAlign w:val="center"/>
                </w:tcPr>
                <w:p>
                  <w:pPr>
                    <w:adjustRightInd w:val="0"/>
                    <w:snapToGrid w:val="0"/>
                    <w:jc w:val="center"/>
                    <w:rPr>
                      <w:szCs w:val="21"/>
                    </w:rPr>
                  </w:pPr>
                  <w:r>
                    <w:rPr>
                      <w:szCs w:val="21"/>
                    </w:rPr>
                    <w:t>20:00</w:t>
                  </w:r>
                </w:p>
              </w:tc>
              <w:tc>
                <w:tcPr>
                  <w:tcW w:w="959" w:type="dxa"/>
                  <w:vAlign w:val="center"/>
                </w:tcPr>
                <w:p>
                  <w:pPr>
                    <w:adjustRightInd w:val="0"/>
                    <w:snapToGrid w:val="0"/>
                    <w:jc w:val="center"/>
                    <w:rPr>
                      <w:color w:val="000000"/>
                      <w:szCs w:val="21"/>
                    </w:rPr>
                  </w:pPr>
                  <w:r>
                    <w:rPr>
                      <w:color w:val="000000"/>
                      <w:szCs w:val="21"/>
                    </w:rPr>
                    <w:t>ND</w:t>
                  </w:r>
                </w:p>
              </w:tc>
              <w:tc>
                <w:tcPr>
                  <w:tcW w:w="987" w:type="dxa"/>
                  <w:vAlign w:val="center"/>
                </w:tcPr>
                <w:p>
                  <w:pPr>
                    <w:adjustRightInd w:val="0"/>
                    <w:snapToGrid w:val="0"/>
                    <w:jc w:val="center"/>
                    <w:rPr>
                      <w:color w:val="000000"/>
                      <w:szCs w:val="21"/>
                    </w:rPr>
                  </w:pPr>
                  <w:r>
                    <w:rPr>
                      <w:color w:val="000000"/>
                      <w:szCs w:val="21"/>
                    </w:rPr>
                    <w:t>ND</w:t>
                  </w:r>
                </w:p>
              </w:tc>
              <w:tc>
                <w:tcPr>
                  <w:tcW w:w="1008" w:type="dxa"/>
                  <w:vAlign w:val="center"/>
                </w:tcPr>
                <w:p>
                  <w:pPr>
                    <w:adjustRightInd w:val="0"/>
                    <w:snapToGrid w:val="0"/>
                    <w:jc w:val="center"/>
                    <w:rPr>
                      <w:color w:val="000000"/>
                      <w:szCs w:val="21"/>
                    </w:rPr>
                  </w:pPr>
                  <w:r>
                    <w:rPr>
                      <w:color w:val="000000"/>
                      <w:szCs w:val="21"/>
                    </w:rPr>
                    <w:t>ND</w:t>
                  </w:r>
                </w:p>
              </w:tc>
              <w:tc>
                <w:tcPr>
                  <w:tcW w:w="729" w:type="dxa"/>
                  <w:vAlign w:val="center"/>
                </w:tcPr>
                <w:p>
                  <w:pPr>
                    <w:adjustRightInd w:val="0"/>
                    <w:snapToGrid w:val="0"/>
                    <w:jc w:val="center"/>
                    <w:rPr>
                      <w:color w:val="000000"/>
                      <w:szCs w:val="21"/>
                    </w:rPr>
                  </w:pPr>
                  <w:r>
                    <w:rPr>
                      <w:color w:val="000000"/>
                      <w:szCs w:val="21"/>
                    </w:rPr>
                    <w:t>29.0</w:t>
                  </w:r>
                </w:p>
              </w:tc>
              <w:tc>
                <w:tcPr>
                  <w:tcW w:w="814" w:type="dxa"/>
                  <w:vAlign w:val="center"/>
                </w:tcPr>
                <w:p>
                  <w:pPr>
                    <w:adjustRightInd w:val="0"/>
                    <w:snapToGrid w:val="0"/>
                    <w:jc w:val="center"/>
                    <w:rPr>
                      <w:color w:val="000000"/>
                      <w:szCs w:val="21"/>
                    </w:rPr>
                  </w:pPr>
                  <w:r>
                    <w:rPr>
                      <w:color w:val="000000"/>
                      <w:szCs w:val="21"/>
                    </w:rPr>
                    <w:t>100.37</w:t>
                  </w:r>
                </w:p>
              </w:tc>
              <w:tc>
                <w:tcPr>
                  <w:tcW w:w="267" w:type="dxa"/>
                  <w:vAlign w:val="center"/>
                </w:tcPr>
                <w:p>
                  <w:pPr>
                    <w:adjustRightInd w:val="0"/>
                    <w:snapToGrid w:val="0"/>
                    <w:jc w:val="center"/>
                    <w:rPr>
                      <w:color w:val="000000"/>
                      <w:szCs w:val="21"/>
                    </w:rPr>
                  </w:pPr>
                  <w:r>
                    <w:rPr>
                      <w:color w:val="000000"/>
                      <w:szCs w:val="21"/>
                    </w:rPr>
                    <w:t>南</w:t>
                  </w:r>
                </w:p>
              </w:tc>
              <w:tc>
                <w:tcPr>
                  <w:tcW w:w="765" w:type="dxa"/>
                  <w:vAlign w:val="center"/>
                </w:tcPr>
                <w:p>
                  <w:pPr>
                    <w:adjustRightInd w:val="0"/>
                    <w:snapToGrid w:val="0"/>
                    <w:jc w:val="center"/>
                    <w:rPr>
                      <w:color w:val="000000"/>
                      <w:szCs w:val="21"/>
                    </w:rPr>
                  </w:pPr>
                  <w:r>
                    <w:rPr>
                      <w:color w:val="000000"/>
                      <w:szCs w:val="21"/>
                    </w:rPr>
                    <w:t>1.6</w:t>
                  </w:r>
                </w:p>
              </w:tc>
              <w:tc>
                <w:tcPr>
                  <w:tcW w:w="686" w:type="dxa"/>
                  <w:vAlign w:val="center"/>
                </w:tcPr>
                <w:p>
                  <w:pPr>
                    <w:adjustRightInd w:val="0"/>
                    <w:snapToGrid w:val="0"/>
                    <w:jc w:val="center"/>
                    <w:rPr>
                      <w:color w:val="000000"/>
                      <w:szCs w:val="21"/>
                    </w:rPr>
                  </w:pPr>
                  <w:r>
                    <w:rPr>
                      <w:color w:val="000000"/>
                      <w:szCs w:val="21"/>
                    </w:rPr>
                    <w:t>57</w:t>
                  </w:r>
                </w:p>
              </w:tc>
            </w:tr>
          </w:tbl>
          <w:p>
            <w:pPr>
              <w:adjustRightInd w:val="0"/>
              <w:snapToGrid w:val="0"/>
              <w:spacing w:line="360" w:lineRule="auto"/>
              <w:jc w:val="center"/>
              <w:rPr>
                <w:rFonts w:hint="eastAsia"/>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表1</w:t>
            </w:r>
            <w:r>
              <w:rPr>
                <w:b/>
                <w:color w:val="000000" w:themeColor="text1"/>
                <w:sz w:val="24"/>
                <w14:textFill>
                  <w14:solidFill>
                    <w14:schemeClr w14:val="tx1"/>
                  </w14:solidFill>
                </w14:textFill>
              </w:rPr>
              <w:t xml:space="preserve">0  </w:t>
            </w:r>
            <w:r>
              <w:rPr>
                <w:rFonts w:hint="eastAsia"/>
                <w:b/>
                <w:color w:val="000000" w:themeColor="text1"/>
                <w:sz w:val="24"/>
                <w14:textFill>
                  <w14:solidFill>
                    <w14:schemeClr w14:val="tx1"/>
                  </w14:solidFill>
                </w14:textFill>
              </w:rPr>
              <w:t>非甲烷总烃现状监测结果一览表</w:t>
            </w:r>
          </w:p>
          <w:tbl>
            <w:tblPr>
              <w:tblStyle w:val="49"/>
              <w:tblW w:w="8050" w:type="dxa"/>
              <w:jc w:val="center"/>
              <w:tblInd w:w="0" w:type="dxa"/>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783"/>
              <w:gridCol w:w="632"/>
              <w:gridCol w:w="863"/>
              <w:gridCol w:w="1240"/>
              <w:gridCol w:w="1216"/>
              <w:gridCol w:w="1240"/>
              <w:gridCol w:w="580"/>
              <w:gridCol w:w="802"/>
              <w:gridCol w:w="694"/>
            </w:tblGrid>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783" w:type="dxa"/>
                  <w:vMerge w:val="restart"/>
                  <w:vAlign w:val="center"/>
                </w:tcPr>
                <w:p>
                  <w:pPr>
                    <w:adjustRightInd w:val="0"/>
                    <w:snapToGrid w:val="0"/>
                    <w:jc w:val="center"/>
                    <w:rPr>
                      <w:color w:val="000000"/>
                      <w:szCs w:val="21"/>
                    </w:rPr>
                  </w:pPr>
                  <w:r>
                    <w:rPr>
                      <w:color w:val="000000"/>
                      <w:szCs w:val="21"/>
                    </w:rPr>
                    <w:t>监测</w:t>
                  </w:r>
                </w:p>
                <w:p>
                  <w:pPr>
                    <w:adjustRightInd w:val="0"/>
                    <w:snapToGrid w:val="0"/>
                    <w:jc w:val="center"/>
                    <w:rPr>
                      <w:color w:val="000000"/>
                      <w:szCs w:val="21"/>
                    </w:rPr>
                  </w:pPr>
                  <w:r>
                    <w:rPr>
                      <w:color w:val="000000"/>
                      <w:szCs w:val="21"/>
                    </w:rPr>
                    <w:t>点位</w:t>
                  </w:r>
                </w:p>
              </w:tc>
              <w:tc>
                <w:tcPr>
                  <w:tcW w:w="632" w:type="dxa"/>
                  <w:vMerge w:val="restart"/>
                  <w:vAlign w:val="center"/>
                </w:tcPr>
                <w:p>
                  <w:pPr>
                    <w:adjustRightInd w:val="0"/>
                    <w:snapToGrid w:val="0"/>
                    <w:jc w:val="center"/>
                    <w:rPr>
                      <w:color w:val="000000"/>
                      <w:szCs w:val="21"/>
                    </w:rPr>
                  </w:pPr>
                  <w:r>
                    <w:rPr>
                      <w:color w:val="000000"/>
                      <w:szCs w:val="21"/>
                    </w:rPr>
                    <w:t>监测日期</w:t>
                  </w:r>
                </w:p>
              </w:tc>
              <w:tc>
                <w:tcPr>
                  <w:tcW w:w="863" w:type="dxa"/>
                  <w:vMerge w:val="restart"/>
                  <w:vAlign w:val="center"/>
                </w:tcPr>
                <w:p>
                  <w:pPr>
                    <w:adjustRightInd w:val="0"/>
                    <w:snapToGrid w:val="0"/>
                    <w:jc w:val="center"/>
                    <w:rPr>
                      <w:color w:val="000000"/>
                      <w:szCs w:val="21"/>
                    </w:rPr>
                  </w:pPr>
                  <w:r>
                    <w:rPr>
                      <w:color w:val="000000"/>
                      <w:szCs w:val="21"/>
                    </w:rPr>
                    <w:t>监测</w:t>
                  </w:r>
                </w:p>
                <w:p>
                  <w:pPr>
                    <w:adjustRightInd w:val="0"/>
                    <w:snapToGrid w:val="0"/>
                    <w:jc w:val="center"/>
                    <w:rPr>
                      <w:color w:val="000000"/>
                      <w:szCs w:val="21"/>
                    </w:rPr>
                  </w:pPr>
                  <w:r>
                    <w:rPr>
                      <w:color w:val="000000"/>
                      <w:szCs w:val="21"/>
                    </w:rPr>
                    <w:t>时段</w:t>
                  </w:r>
                </w:p>
              </w:tc>
              <w:tc>
                <w:tcPr>
                  <w:tcW w:w="5772" w:type="dxa"/>
                  <w:gridSpan w:val="6"/>
                  <w:vAlign w:val="center"/>
                </w:tcPr>
                <w:p>
                  <w:pPr>
                    <w:adjustRightInd w:val="0"/>
                    <w:snapToGrid w:val="0"/>
                    <w:jc w:val="center"/>
                    <w:rPr>
                      <w:color w:val="000000"/>
                      <w:szCs w:val="21"/>
                    </w:rPr>
                  </w:pPr>
                  <w:r>
                    <w:rPr>
                      <w:color w:val="000000"/>
                      <w:szCs w:val="21"/>
                    </w:rPr>
                    <w:t>监测结果</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783" w:type="dxa"/>
                  <w:vMerge w:val="continue"/>
                  <w:vAlign w:val="center"/>
                </w:tcPr>
                <w:p>
                  <w:pPr>
                    <w:adjustRightInd w:val="0"/>
                    <w:snapToGrid w:val="0"/>
                    <w:jc w:val="center"/>
                    <w:rPr>
                      <w:color w:val="000000"/>
                      <w:szCs w:val="21"/>
                    </w:rPr>
                  </w:pPr>
                </w:p>
              </w:tc>
              <w:tc>
                <w:tcPr>
                  <w:tcW w:w="632" w:type="dxa"/>
                  <w:vMerge w:val="continue"/>
                  <w:vAlign w:val="center"/>
                </w:tcPr>
                <w:p>
                  <w:pPr>
                    <w:adjustRightInd w:val="0"/>
                    <w:snapToGrid w:val="0"/>
                    <w:jc w:val="center"/>
                    <w:rPr>
                      <w:color w:val="000000"/>
                      <w:szCs w:val="21"/>
                    </w:rPr>
                  </w:pPr>
                </w:p>
              </w:tc>
              <w:tc>
                <w:tcPr>
                  <w:tcW w:w="863" w:type="dxa"/>
                  <w:vMerge w:val="continue"/>
                  <w:vAlign w:val="center"/>
                </w:tcPr>
                <w:p>
                  <w:pPr>
                    <w:adjustRightInd w:val="0"/>
                    <w:snapToGrid w:val="0"/>
                    <w:jc w:val="center"/>
                    <w:rPr>
                      <w:color w:val="000000"/>
                      <w:szCs w:val="21"/>
                    </w:rPr>
                  </w:pPr>
                </w:p>
              </w:tc>
              <w:tc>
                <w:tcPr>
                  <w:tcW w:w="1240" w:type="dxa"/>
                  <w:vAlign w:val="center"/>
                </w:tcPr>
                <w:p>
                  <w:pPr>
                    <w:adjustRightInd w:val="0"/>
                    <w:snapToGrid w:val="0"/>
                    <w:jc w:val="center"/>
                    <w:rPr>
                      <w:color w:val="000000"/>
                      <w:szCs w:val="21"/>
                    </w:rPr>
                  </w:pPr>
                  <w:r>
                    <w:rPr>
                      <w:color w:val="000000"/>
                      <w:szCs w:val="21"/>
                    </w:rPr>
                    <w:t>非甲烷总烃</w:t>
                  </w:r>
                </w:p>
                <w:p>
                  <w:pPr>
                    <w:pStyle w:val="14"/>
                    <w:adjustRightInd w:val="0"/>
                    <w:spacing w:before="0" w:after="0" w:line="240" w:lineRule="auto"/>
                    <w:ind w:right="0"/>
                    <w:jc w:val="center"/>
                    <w:rPr>
                      <w:sz w:val="21"/>
                      <w:szCs w:val="21"/>
                    </w:rPr>
                  </w:pPr>
                  <w:r>
                    <w:rPr>
                      <w:sz w:val="21"/>
                      <w:szCs w:val="21"/>
                    </w:rPr>
                    <w:t>（</w:t>
                  </w:r>
                  <w:r>
                    <w:rPr>
                      <w:color w:val="000000"/>
                      <w:sz w:val="21"/>
                      <w:szCs w:val="21"/>
                    </w:rPr>
                    <w:t>mg/m</w:t>
                  </w:r>
                  <w:r>
                    <w:rPr>
                      <w:color w:val="000000"/>
                      <w:sz w:val="21"/>
                      <w:szCs w:val="21"/>
                      <w:vertAlign w:val="superscript"/>
                    </w:rPr>
                    <w:t>3</w:t>
                  </w:r>
                  <w:r>
                    <w:rPr>
                      <w:sz w:val="21"/>
                      <w:szCs w:val="21"/>
                    </w:rPr>
                    <w:t>）</w:t>
                  </w:r>
                </w:p>
              </w:tc>
              <w:tc>
                <w:tcPr>
                  <w:tcW w:w="1216" w:type="dxa"/>
                  <w:vAlign w:val="center"/>
                </w:tcPr>
                <w:p>
                  <w:pPr>
                    <w:adjustRightInd w:val="0"/>
                    <w:snapToGrid w:val="0"/>
                    <w:jc w:val="center"/>
                    <w:rPr>
                      <w:color w:val="000000"/>
                      <w:szCs w:val="21"/>
                    </w:rPr>
                  </w:pPr>
                  <w:r>
                    <w:rPr>
                      <w:szCs w:val="21"/>
                    </w:rPr>
                    <w:t>气温（℃）</w:t>
                  </w:r>
                </w:p>
              </w:tc>
              <w:tc>
                <w:tcPr>
                  <w:tcW w:w="1240" w:type="dxa"/>
                  <w:vAlign w:val="center"/>
                </w:tcPr>
                <w:p>
                  <w:pPr>
                    <w:adjustRightInd w:val="0"/>
                    <w:snapToGrid w:val="0"/>
                    <w:jc w:val="center"/>
                    <w:rPr>
                      <w:color w:val="000000"/>
                      <w:szCs w:val="21"/>
                    </w:rPr>
                  </w:pPr>
                  <w:r>
                    <w:rPr>
                      <w:szCs w:val="21"/>
                    </w:rPr>
                    <w:t>气压（Kpa）</w:t>
                  </w:r>
                </w:p>
              </w:tc>
              <w:tc>
                <w:tcPr>
                  <w:tcW w:w="580" w:type="dxa"/>
                  <w:vAlign w:val="center"/>
                </w:tcPr>
                <w:p>
                  <w:pPr>
                    <w:adjustRightInd w:val="0"/>
                    <w:snapToGrid w:val="0"/>
                    <w:jc w:val="center"/>
                    <w:rPr>
                      <w:color w:val="000000"/>
                      <w:szCs w:val="21"/>
                    </w:rPr>
                  </w:pPr>
                  <w:r>
                    <w:rPr>
                      <w:szCs w:val="21"/>
                    </w:rPr>
                    <w:t>风向</w:t>
                  </w:r>
                </w:p>
              </w:tc>
              <w:tc>
                <w:tcPr>
                  <w:tcW w:w="802" w:type="dxa"/>
                  <w:vAlign w:val="center"/>
                </w:tcPr>
                <w:p>
                  <w:pPr>
                    <w:adjustRightInd w:val="0"/>
                    <w:snapToGrid w:val="0"/>
                    <w:jc w:val="center"/>
                    <w:rPr>
                      <w:color w:val="000000"/>
                      <w:szCs w:val="21"/>
                    </w:rPr>
                  </w:pPr>
                  <w:r>
                    <w:rPr>
                      <w:szCs w:val="21"/>
                    </w:rPr>
                    <w:t>风速（m/s）</w:t>
                  </w:r>
                </w:p>
              </w:tc>
              <w:tc>
                <w:tcPr>
                  <w:tcW w:w="694" w:type="dxa"/>
                  <w:vAlign w:val="center"/>
                </w:tcPr>
                <w:p>
                  <w:pPr>
                    <w:adjustRightInd w:val="0"/>
                    <w:snapToGrid w:val="0"/>
                    <w:jc w:val="center"/>
                    <w:rPr>
                      <w:color w:val="000000"/>
                      <w:szCs w:val="21"/>
                    </w:rPr>
                  </w:pPr>
                  <w:r>
                    <w:rPr>
                      <w:color w:val="000000"/>
                      <w:szCs w:val="21"/>
                    </w:rPr>
                    <w:t>湿度（%）</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783" w:type="dxa"/>
                  <w:vMerge w:val="restart"/>
                  <w:vAlign w:val="center"/>
                </w:tcPr>
                <w:p>
                  <w:pPr>
                    <w:adjustRightInd w:val="0"/>
                    <w:snapToGrid w:val="0"/>
                    <w:jc w:val="center"/>
                    <w:rPr>
                      <w:szCs w:val="21"/>
                    </w:rPr>
                  </w:pPr>
                  <w:r>
                    <w:rPr>
                      <w:szCs w:val="21"/>
                    </w:rPr>
                    <w:t>1#东岸盛世花园</w:t>
                  </w:r>
                </w:p>
              </w:tc>
              <w:tc>
                <w:tcPr>
                  <w:tcW w:w="632" w:type="dxa"/>
                  <w:vMerge w:val="restart"/>
                  <w:vAlign w:val="center"/>
                </w:tcPr>
                <w:p>
                  <w:pPr>
                    <w:adjustRightInd w:val="0"/>
                    <w:snapToGrid w:val="0"/>
                    <w:jc w:val="center"/>
                    <w:rPr>
                      <w:szCs w:val="21"/>
                    </w:rPr>
                  </w:pPr>
                  <w:r>
                    <w:rPr>
                      <w:szCs w:val="21"/>
                    </w:rPr>
                    <w:t>2022.07.19</w:t>
                  </w:r>
                </w:p>
              </w:tc>
              <w:tc>
                <w:tcPr>
                  <w:tcW w:w="863" w:type="dxa"/>
                  <w:vAlign w:val="center"/>
                </w:tcPr>
                <w:p>
                  <w:pPr>
                    <w:adjustRightInd w:val="0"/>
                    <w:snapToGrid w:val="0"/>
                    <w:jc w:val="center"/>
                    <w:rPr>
                      <w:szCs w:val="21"/>
                    </w:rPr>
                  </w:pPr>
                  <w:r>
                    <w:rPr>
                      <w:szCs w:val="21"/>
                    </w:rPr>
                    <w:t>02:00</w:t>
                  </w:r>
                </w:p>
              </w:tc>
              <w:tc>
                <w:tcPr>
                  <w:tcW w:w="1240" w:type="dxa"/>
                  <w:vAlign w:val="center"/>
                </w:tcPr>
                <w:p>
                  <w:pPr>
                    <w:adjustRightInd w:val="0"/>
                    <w:snapToGrid w:val="0"/>
                    <w:jc w:val="center"/>
                    <w:rPr>
                      <w:color w:val="000000"/>
                      <w:szCs w:val="21"/>
                    </w:rPr>
                  </w:pPr>
                  <w:r>
                    <w:rPr>
                      <w:color w:val="000000"/>
                      <w:szCs w:val="21"/>
                    </w:rPr>
                    <w:t>0.14</w:t>
                  </w:r>
                </w:p>
              </w:tc>
              <w:tc>
                <w:tcPr>
                  <w:tcW w:w="1216" w:type="dxa"/>
                  <w:vAlign w:val="center"/>
                </w:tcPr>
                <w:p>
                  <w:pPr>
                    <w:adjustRightInd w:val="0"/>
                    <w:snapToGrid w:val="0"/>
                    <w:jc w:val="center"/>
                    <w:rPr>
                      <w:color w:val="000000"/>
                      <w:szCs w:val="21"/>
                    </w:rPr>
                  </w:pPr>
                  <w:r>
                    <w:rPr>
                      <w:color w:val="000000"/>
                      <w:szCs w:val="21"/>
                    </w:rPr>
                    <w:t>21.9</w:t>
                  </w:r>
                </w:p>
              </w:tc>
              <w:tc>
                <w:tcPr>
                  <w:tcW w:w="1240" w:type="dxa"/>
                  <w:vAlign w:val="center"/>
                </w:tcPr>
                <w:p>
                  <w:pPr>
                    <w:adjustRightInd w:val="0"/>
                    <w:snapToGrid w:val="0"/>
                    <w:jc w:val="center"/>
                    <w:rPr>
                      <w:color w:val="000000"/>
                      <w:szCs w:val="21"/>
                    </w:rPr>
                  </w:pPr>
                  <w:r>
                    <w:rPr>
                      <w:color w:val="000000"/>
                      <w:szCs w:val="21"/>
                    </w:rPr>
                    <w:t>100.90</w:t>
                  </w:r>
                </w:p>
              </w:tc>
              <w:tc>
                <w:tcPr>
                  <w:tcW w:w="580" w:type="dxa"/>
                  <w:vAlign w:val="center"/>
                </w:tcPr>
                <w:p>
                  <w:pPr>
                    <w:adjustRightInd w:val="0"/>
                    <w:snapToGrid w:val="0"/>
                    <w:jc w:val="center"/>
                    <w:rPr>
                      <w:color w:val="000000"/>
                      <w:szCs w:val="21"/>
                    </w:rPr>
                  </w:pPr>
                  <w:r>
                    <w:rPr>
                      <w:color w:val="000000"/>
                      <w:szCs w:val="21"/>
                    </w:rPr>
                    <w:t>南</w:t>
                  </w:r>
                </w:p>
              </w:tc>
              <w:tc>
                <w:tcPr>
                  <w:tcW w:w="802" w:type="dxa"/>
                  <w:vAlign w:val="center"/>
                </w:tcPr>
                <w:p>
                  <w:pPr>
                    <w:adjustRightInd w:val="0"/>
                    <w:snapToGrid w:val="0"/>
                    <w:jc w:val="center"/>
                    <w:rPr>
                      <w:color w:val="000000"/>
                      <w:szCs w:val="21"/>
                    </w:rPr>
                  </w:pPr>
                  <w:r>
                    <w:rPr>
                      <w:color w:val="000000"/>
                      <w:szCs w:val="21"/>
                    </w:rPr>
                    <w:t>1.7</w:t>
                  </w:r>
                </w:p>
              </w:tc>
              <w:tc>
                <w:tcPr>
                  <w:tcW w:w="694" w:type="dxa"/>
                  <w:vAlign w:val="center"/>
                </w:tcPr>
                <w:p>
                  <w:pPr>
                    <w:adjustRightInd w:val="0"/>
                    <w:snapToGrid w:val="0"/>
                    <w:jc w:val="center"/>
                    <w:rPr>
                      <w:color w:val="000000"/>
                      <w:szCs w:val="21"/>
                    </w:rPr>
                  </w:pPr>
                  <w:r>
                    <w:rPr>
                      <w:color w:val="000000"/>
                      <w:szCs w:val="21"/>
                    </w:rPr>
                    <w:t>59</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783" w:type="dxa"/>
                  <w:vMerge w:val="continue"/>
                  <w:vAlign w:val="center"/>
                </w:tcPr>
                <w:p>
                  <w:pPr>
                    <w:adjustRightInd w:val="0"/>
                    <w:snapToGrid w:val="0"/>
                    <w:jc w:val="center"/>
                    <w:rPr>
                      <w:color w:val="000000"/>
                      <w:szCs w:val="21"/>
                    </w:rPr>
                  </w:pPr>
                </w:p>
              </w:tc>
              <w:tc>
                <w:tcPr>
                  <w:tcW w:w="632" w:type="dxa"/>
                  <w:vMerge w:val="continue"/>
                  <w:vAlign w:val="center"/>
                </w:tcPr>
                <w:p>
                  <w:pPr>
                    <w:adjustRightInd w:val="0"/>
                    <w:snapToGrid w:val="0"/>
                    <w:jc w:val="center"/>
                    <w:rPr>
                      <w:szCs w:val="21"/>
                    </w:rPr>
                  </w:pPr>
                </w:p>
              </w:tc>
              <w:tc>
                <w:tcPr>
                  <w:tcW w:w="863" w:type="dxa"/>
                  <w:vAlign w:val="center"/>
                </w:tcPr>
                <w:p>
                  <w:pPr>
                    <w:adjustRightInd w:val="0"/>
                    <w:snapToGrid w:val="0"/>
                    <w:jc w:val="center"/>
                    <w:rPr>
                      <w:szCs w:val="21"/>
                    </w:rPr>
                  </w:pPr>
                  <w:r>
                    <w:rPr>
                      <w:szCs w:val="21"/>
                    </w:rPr>
                    <w:t>08:00</w:t>
                  </w:r>
                </w:p>
              </w:tc>
              <w:tc>
                <w:tcPr>
                  <w:tcW w:w="1240" w:type="dxa"/>
                  <w:vAlign w:val="center"/>
                </w:tcPr>
                <w:p>
                  <w:pPr>
                    <w:adjustRightInd w:val="0"/>
                    <w:snapToGrid w:val="0"/>
                    <w:jc w:val="center"/>
                    <w:rPr>
                      <w:color w:val="000000"/>
                      <w:szCs w:val="21"/>
                    </w:rPr>
                  </w:pPr>
                  <w:r>
                    <w:rPr>
                      <w:color w:val="000000"/>
                      <w:szCs w:val="21"/>
                    </w:rPr>
                    <w:t>0.15</w:t>
                  </w:r>
                </w:p>
              </w:tc>
              <w:tc>
                <w:tcPr>
                  <w:tcW w:w="1216" w:type="dxa"/>
                  <w:vAlign w:val="center"/>
                </w:tcPr>
                <w:p>
                  <w:pPr>
                    <w:adjustRightInd w:val="0"/>
                    <w:snapToGrid w:val="0"/>
                    <w:jc w:val="center"/>
                    <w:rPr>
                      <w:color w:val="000000"/>
                      <w:szCs w:val="21"/>
                    </w:rPr>
                  </w:pPr>
                  <w:r>
                    <w:rPr>
                      <w:color w:val="000000"/>
                      <w:szCs w:val="21"/>
                    </w:rPr>
                    <w:t>28.7</w:t>
                  </w:r>
                </w:p>
              </w:tc>
              <w:tc>
                <w:tcPr>
                  <w:tcW w:w="1240" w:type="dxa"/>
                  <w:vAlign w:val="center"/>
                </w:tcPr>
                <w:p>
                  <w:pPr>
                    <w:adjustRightInd w:val="0"/>
                    <w:snapToGrid w:val="0"/>
                    <w:jc w:val="center"/>
                    <w:rPr>
                      <w:color w:val="000000"/>
                      <w:szCs w:val="21"/>
                    </w:rPr>
                  </w:pPr>
                  <w:r>
                    <w:rPr>
                      <w:color w:val="000000"/>
                      <w:szCs w:val="21"/>
                    </w:rPr>
                    <w:t>100.63</w:t>
                  </w:r>
                </w:p>
              </w:tc>
              <w:tc>
                <w:tcPr>
                  <w:tcW w:w="580" w:type="dxa"/>
                  <w:vAlign w:val="center"/>
                </w:tcPr>
                <w:p>
                  <w:pPr>
                    <w:adjustRightInd w:val="0"/>
                    <w:snapToGrid w:val="0"/>
                    <w:jc w:val="center"/>
                    <w:rPr>
                      <w:color w:val="000000"/>
                      <w:szCs w:val="21"/>
                    </w:rPr>
                  </w:pPr>
                  <w:r>
                    <w:rPr>
                      <w:color w:val="000000"/>
                      <w:szCs w:val="21"/>
                    </w:rPr>
                    <w:t>南</w:t>
                  </w:r>
                </w:p>
              </w:tc>
              <w:tc>
                <w:tcPr>
                  <w:tcW w:w="802" w:type="dxa"/>
                  <w:vAlign w:val="center"/>
                </w:tcPr>
                <w:p>
                  <w:pPr>
                    <w:adjustRightInd w:val="0"/>
                    <w:snapToGrid w:val="0"/>
                    <w:jc w:val="center"/>
                    <w:rPr>
                      <w:color w:val="000000"/>
                      <w:szCs w:val="21"/>
                    </w:rPr>
                  </w:pPr>
                  <w:r>
                    <w:rPr>
                      <w:color w:val="000000"/>
                      <w:szCs w:val="21"/>
                    </w:rPr>
                    <w:t>1.1</w:t>
                  </w:r>
                </w:p>
              </w:tc>
              <w:tc>
                <w:tcPr>
                  <w:tcW w:w="694" w:type="dxa"/>
                  <w:vAlign w:val="center"/>
                </w:tcPr>
                <w:p>
                  <w:pPr>
                    <w:adjustRightInd w:val="0"/>
                    <w:snapToGrid w:val="0"/>
                    <w:jc w:val="center"/>
                    <w:rPr>
                      <w:color w:val="000000"/>
                      <w:szCs w:val="21"/>
                    </w:rPr>
                  </w:pPr>
                  <w:r>
                    <w:rPr>
                      <w:color w:val="000000"/>
                      <w:szCs w:val="21"/>
                    </w:rPr>
                    <w:t>56</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783" w:type="dxa"/>
                  <w:vMerge w:val="continue"/>
                  <w:vAlign w:val="center"/>
                </w:tcPr>
                <w:p>
                  <w:pPr>
                    <w:adjustRightInd w:val="0"/>
                    <w:snapToGrid w:val="0"/>
                    <w:jc w:val="center"/>
                    <w:rPr>
                      <w:color w:val="000000"/>
                      <w:szCs w:val="21"/>
                    </w:rPr>
                  </w:pPr>
                </w:p>
              </w:tc>
              <w:tc>
                <w:tcPr>
                  <w:tcW w:w="632" w:type="dxa"/>
                  <w:vMerge w:val="continue"/>
                  <w:vAlign w:val="center"/>
                </w:tcPr>
                <w:p>
                  <w:pPr>
                    <w:adjustRightInd w:val="0"/>
                    <w:snapToGrid w:val="0"/>
                    <w:jc w:val="center"/>
                    <w:rPr>
                      <w:szCs w:val="21"/>
                    </w:rPr>
                  </w:pPr>
                </w:p>
              </w:tc>
              <w:tc>
                <w:tcPr>
                  <w:tcW w:w="863" w:type="dxa"/>
                  <w:vAlign w:val="center"/>
                </w:tcPr>
                <w:p>
                  <w:pPr>
                    <w:adjustRightInd w:val="0"/>
                    <w:snapToGrid w:val="0"/>
                    <w:jc w:val="center"/>
                    <w:rPr>
                      <w:szCs w:val="21"/>
                    </w:rPr>
                  </w:pPr>
                  <w:r>
                    <w:rPr>
                      <w:szCs w:val="21"/>
                    </w:rPr>
                    <w:t>14:00</w:t>
                  </w:r>
                </w:p>
              </w:tc>
              <w:tc>
                <w:tcPr>
                  <w:tcW w:w="1240" w:type="dxa"/>
                  <w:vAlign w:val="center"/>
                </w:tcPr>
                <w:p>
                  <w:pPr>
                    <w:adjustRightInd w:val="0"/>
                    <w:snapToGrid w:val="0"/>
                    <w:jc w:val="center"/>
                    <w:rPr>
                      <w:color w:val="000000"/>
                      <w:szCs w:val="21"/>
                    </w:rPr>
                  </w:pPr>
                  <w:r>
                    <w:rPr>
                      <w:color w:val="000000"/>
                      <w:szCs w:val="21"/>
                    </w:rPr>
                    <w:t>0.21</w:t>
                  </w:r>
                </w:p>
              </w:tc>
              <w:tc>
                <w:tcPr>
                  <w:tcW w:w="1216" w:type="dxa"/>
                  <w:vAlign w:val="center"/>
                </w:tcPr>
                <w:p>
                  <w:pPr>
                    <w:adjustRightInd w:val="0"/>
                    <w:snapToGrid w:val="0"/>
                    <w:jc w:val="center"/>
                    <w:rPr>
                      <w:color w:val="000000"/>
                      <w:szCs w:val="21"/>
                    </w:rPr>
                  </w:pPr>
                  <w:r>
                    <w:rPr>
                      <w:color w:val="000000"/>
                      <w:szCs w:val="21"/>
                    </w:rPr>
                    <w:t>33.2</w:t>
                  </w:r>
                </w:p>
              </w:tc>
              <w:tc>
                <w:tcPr>
                  <w:tcW w:w="1240" w:type="dxa"/>
                  <w:vAlign w:val="center"/>
                </w:tcPr>
                <w:p>
                  <w:pPr>
                    <w:adjustRightInd w:val="0"/>
                    <w:snapToGrid w:val="0"/>
                    <w:jc w:val="center"/>
                    <w:rPr>
                      <w:color w:val="000000"/>
                      <w:szCs w:val="21"/>
                    </w:rPr>
                  </w:pPr>
                  <w:r>
                    <w:rPr>
                      <w:color w:val="000000"/>
                      <w:szCs w:val="21"/>
                    </w:rPr>
                    <w:t>100.20</w:t>
                  </w:r>
                </w:p>
              </w:tc>
              <w:tc>
                <w:tcPr>
                  <w:tcW w:w="580" w:type="dxa"/>
                  <w:vAlign w:val="center"/>
                </w:tcPr>
                <w:p>
                  <w:pPr>
                    <w:adjustRightInd w:val="0"/>
                    <w:snapToGrid w:val="0"/>
                    <w:jc w:val="center"/>
                    <w:rPr>
                      <w:color w:val="000000"/>
                      <w:szCs w:val="21"/>
                    </w:rPr>
                  </w:pPr>
                  <w:r>
                    <w:rPr>
                      <w:color w:val="000000"/>
                      <w:szCs w:val="21"/>
                    </w:rPr>
                    <w:t>南</w:t>
                  </w:r>
                </w:p>
              </w:tc>
              <w:tc>
                <w:tcPr>
                  <w:tcW w:w="802" w:type="dxa"/>
                  <w:vAlign w:val="center"/>
                </w:tcPr>
                <w:p>
                  <w:pPr>
                    <w:adjustRightInd w:val="0"/>
                    <w:snapToGrid w:val="0"/>
                    <w:jc w:val="center"/>
                    <w:rPr>
                      <w:color w:val="000000"/>
                      <w:szCs w:val="21"/>
                    </w:rPr>
                  </w:pPr>
                  <w:r>
                    <w:rPr>
                      <w:color w:val="000000"/>
                      <w:szCs w:val="21"/>
                    </w:rPr>
                    <w:t>2.3</w:t>
                  </w:r>
                </w:p>
              </w:tc>
              <w:tc>
                <w:tcPr>
                  <w:tcW w:w="694" w:type="dxa"/>
                  <w:vAlign w:val="center"/>
                </w:tcPr>
                <w:p>
                  <w:pPr>
                    <w:adjustRightInd w:val="0"/>
                    <w:snapToGrid w:val="0"/>
                    <w:jc w:val="center"/>
                    <w:rPr>
                      <w:color w:val="000000"/>
                      <w:szCs w:val="21"/>
                    </w:rPr>
                  </w:pPr>
                  <w:r>
                    <w:rPr>
                      <w:color w:val="000000"/>
                      <w:szCs w:val="21"/>
                    </w:rPr>
                    <w:t>53</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783" w:type="dxa"/>
                  <w:vMerge w:val="continue"/>
                  <w:vAlign w:val="center"/>
                </w:tcPr>
                <w:p>
                  <w:pPr>
                    <w:adjustRightInd w:val="0"/>
                    <w:snapToGrid w:val="0"/>
                    <w:jc w:val="center"/>
                    <w:rPr>
                      <w:color w:val="000000"/>
                      <w:szCs w:val="21"/>
                    </w:rPr>
                  </w:pPr>
                </w:p>
              </w:tc>
              <w:tc>
                <w:tcPr>
                  <w:tcW w:w="632" w:type="dxa"/>
                  <w:vMerge w:val="continue"/>
                  <w:vAlign w:val="center"/>
                </w:tcPr>
                <w:p>
                  <w:pPr>
                    <w:adjustRightInd w:val="0"/>
                    <w:snapToGrid w:val="0"/>
                    <w:jc w:val="center"/>
                    <w:rPr>
                      <w:szCs w:val="21"/>
                    </w:rPr>
                  </w:pPr>
                </w:p>
              </w:tc>
              <w:tc>
                <w:tcPr>
                  <w:tcW w:w="863" w:type="dxa"/>
                  <w:vAlign w:val="center"/>
                </w:tcPr>
                <w:p>
                  <w:pPr>
                    <w:adjustRightInd w:val="0"/>
                    <w:snapToGrid w:val="0"/>
                    <w:jc w:val="center"/>
                    <w:rPr>
                      <w:szCs w:val="21"/>
                    </w:rPr>
                  </w:pPr>
                  <w:r>
                    <w:rPr>
                      <w:szCs w:val="21"/>
                    </w:rPr>
                    <w:t>20:00</w:t>
                  </w:r>
                </w:p>
              </w:tc>
              <w:tc>
                <w:tcPr>
                  <w:tcW w:w="1240" w:type="dxa"/>
                  <w:vAlign w:val="center"/>
                </w:tcPr>
                <w:p>
                  <w:pPr>
                    <w:adjustRightInd w:val="0"/>
                    <w:snapToGrid w:val="0"/>
                    <w:jc w:val="center"/>
                    <w:rPr>
                      <w:color w:val="000000"/>
                      <w:szCs w:val="21"/>
                    </w:rPr>
                  </w:pPr>
                  <w:r>
                    <w:rPr>
                      <w:color w:val="000000"/>
                      <w:szCs w:val="21"/>
                    </w:rPr>
                    <w:t>0.13</w:t>
                  </w:r>
                </w:p>
              </w:tc>
              <w:tc>
                <w:tcPr>
                  <w:tcW w:w="1216" w:type="dxa"/>
                  <w:vAlign w:val="center"/>
                </w:tcPr>
                <w:p>
                  <w:pPr>
                    <w:adjustRightInd w:val="0"/>
                    <w:snapToGrid w:val="0"/>
                    <w:jc w:val="center"/>
                    <w:rPr>
                      <w:color w:val="000000"/>
                      <w:szCs w:val="21"/>
                    </w:rPr>
                  </w:pPr>
                  <w:r>
                    <w:rPr>
                      <w:color w:val="000000"/>
                      <w:szCs w:val="21"/>
                    </w:rPr>
                    <w:t>29.6</w:t>
                  </w:r>
                </w:p>
              </w:tc>
              <w:tc>
                <w:tcPr>
                  <w:tcW w:w="1240" w:type="dxa"/>
                  <w:vAlign w:val="center"/>
                </w:tcPr>
                <w:p>
                  <w:pPr>
                    <w:adjustRightInd w:val="0"/>
                    <w:snapToGrid w:val="0"/>
                    <w:jc w:val="center"/>
                    <w:rPr>
                      <w:color w:val="000000"/>
                      <w:szCs w:val="21"/>
                    </w:rPr>
                  </w:pPr>
                  <w:r>
                    <w:rPr>
                      <w:color w:val="000000"/>
                      <w:szCs w:val="21"/>
                    </w:rPr>
                    <w:t>100.45</w:t>
                  </w:r>
                </w:p>
              </w:tc>
              <w:tc>
                <w:tcPr>
                  <w:tcW w:w="580" w:type="dxa"/>
                  <w:vAlign w:val="center"/>
                </w:tcPr>
                <w:p>
                  <w:pPr>
                    <w:adjustRightInd w:val="0"/>
                    <w:snapToGrid w:val="0"/>
                    <w:jc w:val="center"/>
                    <w:rPr>
                      <w:color w:val="000000"/>
                      <w:szCs w:val="21"/>
                    </w:rPr>
                  </w:pPr>
                  <w:r>
                    <w:rPr>
                      <w:color w:val="000000"/>
                      <w:szCs w:val="21"/>
                    </w:rPr>
                    <w:t>南</w:t>
                  </w:r>
                </w:p>
              </w:tc>
              <w:tc>
                <w:tcPr>
                  <w:tcW w:w="802" w:type="dxa"/>
                  <w:vAlign w:val="center"/>
                </w:tcPr>
                <w:p>
                  <w:pPr>
                    <w:adjustRightInd w:val="0"/>
                    <w:snapToGrid w:val="0"/>
                    <w:jc w:val="center"/>
                    <w:rPr>
                      <w:color w:val="000000"/>
                      <w:szCs w:val="21"/>
                    </w:rPr>
                  </w:pPr>
                  <w:r>
                    <w:rPr>
                      <w:color w:val="000000"/>
                      <w:szCs w:val="21"/>
                    </w:rPr>
                    <w:t>1.8</w:t>
                  </w:r>
                </w:p>
              </w:tc>
              <w:tc>
                <w:tcPr>
                  <w:tcW w:w="694" w:type="dxa"/>
                  <w:vAlign w:val="center"/>
                </w:tcPr>
                <w:p>
                  <w:pPr>
                    <w:adjustRightInd w:val="0"/>
                    <w:snapToGrid w:val="0"/>
                    <w:jc w:val="center"/>
                    <w:rPr>
                      <w:color w:val="000000"/>
                      <w:szCs w:val="21"/>
                    </w:rPr>
                  </w:pPr>
                  <w:r>
                    <w:rPr>
                      <w:color w:val="000000"/>
                      <w:szCs w:val="21"/>
                    </w:rPr>
                    <w:t>54</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783" w:type="dxa"/>
                  <w:vMerge w:val="continue"/>
                  <w:vAlign w:val="center"/>
                </w:tcPr>
                <w:p>
                  <w:pPr>
                    <w:adjustRightInd w:val="0"/>
                    <w:snapToGrid w:val="0"/>
                    <w:jc w:val="center"/>
                    <w:rPr>
                      <w:color w:val="000000"/>
                      <w:szCs w:val="21"/>
                    </w:rPr>
                  </w:pPr>
                </w:p>
              </w:tc>
              <w:tc>
                <w:tcPr>
                  <w:tcW w:w="632" w:type="dxa"/>
                  <w:vMerge w:val="restart"/>
                  <w:vAlign w:val="center"/>
                </w:tcPr>
                <w:p>
                  <w:pPr>
                    <w:adjustRightInd w:val="0"/>
                    <w:snapToGrid w:val="0"/>
                    <w:jc w:val="center"/>
                    <w:rPr>
                      <w:szCs w:val="21"/>
                    </w:rPr>
                  </w:pPr>
                </w:p>
                <w:p>
                  <w:pPr>
                    <w:adjustRightInd w:val="0"/>
                    <w:snapToGrid w:val="0"/>
                    <w:jc w:val="center"/>
                    <w:rPr>
                      <w:szCs w:val="21"/>
                    </w:rPr>
                  </w:pPr>
                </w:p>
                <w:p>
                  <w:pPr>
                    <w:adjustRightInd w:val="0"/>
                    <w:snapToGrid w:val="0"/>
                    <w:jc w:val="center"/>
                    <w:rPr>
                      <w:szCs w:val="21"/>
                    </w:rPr>
                  </w:pPr>
                  <w:r>
                    <w:rPr>
                      <w:szCs w:val="21"/>
                    </w:rPr>
                    <w:t>2022.07.20</w:t>
                  </w:r>
                </w:p>
              </w:tc>
              <w:tc>
                <w:tcPr>
                  <w:tcW w:w="863" w:type="dxa"/>
                  <w:vAlign w:val="center"/>
                </w:tcPr>
                <w:p>
                  <w:pPr>
                    <w:adjustRightInd w:val="0"/>
                    <w:snapToGrid w:val="0"/>
                    <w:jc w:val="center"/>
                    <w:rPr>
                      <w:szCs w:val="21"/>
                    </w:rPr>
                  </w:pPr>
                  <w:r>
                    <w:rPr>
                      <w:szCs w:val="21"/>
                    </w:rPr>
                    <w:t>02:00</w:t>
                  </w:r>
                </w:p>
              </w:tc>
              <w:tc>
                <w:tcPr>
                  <w:tcW w:w="1240" w:type="dxa"/>
                  <w:vAlign w:val="center"/>
                </w:tcPr>
                <w:p>
                  <w:pPr>
                    <w:adjustRightInd w:val="0"/>
                    <w:snapToGrid w:val="0"/>
                    <w:jc w:val="center"/>
                    <w:rPr>
                      <w:color w:val="000000"/>
                      <w:szCs w:val="21"/>
                    </w:rPr>
                  </w:pPr>
                  <w:r>
                    <w:rPr>
                      <w:color w:val="000000"/>
                      <w:szCs w:val="21"/>
                    </w:rPr>
                    <w:t>0.17</w:t>
                  </w:r>
                </w:p>
              </w:tc>
              <w:tc>
                <w:tcPr>
                  <w:tcW w:w="1216" w:type="dxa"/>
                  <w:vAlign w:val="center"/>
                </w:tcPr>
                <w:p>
                  <w:pPr>
                    <w:adjustRightInd w:val="0"/>
                    <w:snapToGrid w:val="0"/>
                    <w:jc w:val="center"/>
                    <w:rPr>
                      <w:color w:val="000000"/>
                      <w:szCs w:val="21"/>
                    </w:rPr>
                  </w:pPr>
                  <w:r>
                    <w:rPr>
                      <w:color w:val="000000"/>
                      <w:szCs w:val="21"/>
                    </w:rPr>
                    <w:t>22.0</w:t>
                  </w:r>
                </w:p>
              </w:tc>
              <w:tc>
                <w:tcPr>
                  <w:tcW w:w="1240" w:type="dxa"/>
                  <w:vAlign w:val="center"/>
                </w:tcPr>
                <w:p>
                  <w:pPr>
                    <w:adjustRightInd w:val="0"/>
                    <w:snapToGrid w:val="0"/>
                    <w:jc w:val="center"/>
                    <w:rPr>
                      <w:color w:val="000000"/>
                      <w:szCs w:val="21"/>
                    </w:rPr>
                  </w:pPr>
                  <w:r>
                    <w:rPr>
                      <w:color w:val="000000"/>
                      <w:szCs w:val="21"/>
                    </w:rPr>
                    <w:t>100.67</w:t>
                  </w:r>
                </w:p>
              </w:tc>
              <w:tc>
                <w:tcPr>
                  <w:tcW w:w="580" w:type="dxa"/>
                  <w:vAlign w:val="center"/>
                </w:tcPr>
                <w:p>
                  <w:pPr>
                    <w:adjustRightInd w:val="0"/>
                    <w:snapToGrid w:val="0"/>
                    <w:jc w:val="center"/>
                    <w:rPr>
                      <w:color w:val="000000"/>
                      <w:szCs w:val="21"/>
                    </w:rPr>
                  </w:pPr>
                  <w:r>
                    <w:rPr>
                      <w:color w:val="000000"/>
                      <w:szCs w:val="21"/>
                    </w:rPr>
                    <w:t>南</w:t>
                  </w:r>
                </w:p>
              </w:tc>
              <w:tc>
                <w:tcPr>
                  <w:tcW w:w="802" w:type="dxa"/>
                  <w:vAlign w:val="center"/>
                </w:tcPr>
                <w:p>
                  <w:pPr>
                    <w:adjustRightInd w:val="0"/>
                    <w:snapToGrid w:val="0"/>
                    <w:jc w:val="center"/>
                    <w:rPr>
                      <w:color w:val="000000"/>
                      <w:szCs w:val="21"/>
                    </w:rPr>
                  </w:pPr>
                  <w:r>
                    <w:rPr>
                      <w:color w:val="000000"/>
                      <w:szCs w:val="21"/>
                    </w:rPr>
                    <w:t>2.2</w:t>
                  </w:r>
                </w:p>
              </w:tc>
              <w:tc>
                <w:tcPr>
                  <w:tcW w:w="694" w:type="dxa"/>
                  <w:vAlign w:val="center"/>
                </w:tcPr>
                <w:p>
                  <w:pPr>
                    <w:adjustRightInd w:val="0"/>
                    <w:snapToGrid w:val="0"/>
                    <w:jc w:val="center"/>
                    <w:rPr>
                      <w:color w:val="000000"/>
                      <w:szCs w:val="21"/>
                    </w:rPr>
                  </w:pPr>
                  <w:r>
                    <w:rPr>
                      <w:color w:val="000000"/>
                      <w:szCs w:val="21"/>
                    </w:rPr>
                    <w:t>61</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783" w:type="dxa"/>
                  <w:vMerge w:val="continue"/>
                  <w:vAlign w:val="center"/>
                </w:tcPr>
                <w:p>
                  <w:pPr>
                    <w:adjustRightInd w:val="0"/>
                    <w:snapToGrid w:val="0"/>
                    <w:jc w:val="center"/>
                    <w:rPr>
                      <w:color w:val="000000"/>
                      <w:szCs w:val="21"/>
                    </w:rPr>
                  </w:pPr>
                </w:p>
              </w:tc>
              <w:tc>
                <w:tcPr>
                  <w:tcW w:w="632" w:type="dxa"/>
                  <w:vMerge w:val="continue"/>
                  <w:vAlign w:val="center"/>
                </w:tcPr>
                <w:p>
                  <w:pPr>
                    <w:adjustRightInd w:val="0"/>
                    <w:snapToGrid w:val="0"/>
                    <w:jc w:val="center"/>
                    <w:rPr>
                      <w:szCs w:val="21"/>
                    </w:rPr>
                  </w:pPr>
                </w:p>
              </w:tc>
              <w:tc>
                <w:tcPr>
                  <w:tcW w:w="863" w:type="dxa"/>
                  <w:vAlign w:val="center"/>
                </w:tcPr>
                <w:p>
                  <w:pPr>
                    <w:adjustRightInd w:val="0"/>
                    <w:snapToGrid w:val="0"/>
                    <w:jc w:val="center"/>
                    <w:rPr>
                      <w:szCs w:val="21"/>
                    </w:rPr>
                  </w:pPr>
                  <w:r>
                    <w:rPr>
                      <w:szCs w:val="21"/>
                    </w:rPr>
                    <w:t>08:00</w:t>
                  </w:r>
                </w:p>
              </w:tc>
              <w:tc>
                <w:tcPr>
                  <w:tcW w:w="1240" w:type="dxa"/>
                  <w:vAlign w:val="center"/>
                </w:tcPr>
                <w:p>
                  <w:pPr>
                    <w:adjustRightInd w:val="0"/>
                    <w:snapToGrid w:val="0"/>
                    <w:jc w:val="center"/>
                    <w:rPr>
                      <w:color w:val="000000"/>
                      <w:szCs w:val="21"/>
                    </w:rPr>
                  </w:pPr>
                  <w:r>
                    <w:rPr>
                      <w:color w:val="000000"/>
                      <w:szCs w:val="21"/>
                    </w:rPr>
                    <w:t>0.15</w:t>
                  </w:r>
                </w:p>
              </w:tc>
              <w:tc>
                <w:tcPr>
                  <w:tcW w:w="1216" w:type="dxa"/>
                  <w:vAlign w:val="center"/>
                </w:tcPr>
                <w:p>
                  <w:pPr>
                    <w:adjustRightInd w:val="0"/>
                    <w:snapToGrid w:val="0"/>
                    <w:jc w:val="center"/>
                    <w:rPr>
                      <w:color w:val="000000"/>
                      <w:szCs w:val="21"/>
                    </w:rPr>
                  </w:pPr>
                  <w:r>
                    <w:rPr>
                      <w:color w:val="000000"/>
                      <w:szCs w:val="21"/>
                    </w:rPr>
                    <w:t>29.1</w:t>
                  </w:r>
                </w:p>
              </w:tc>
              <w:tc>
                <w:tcPr>
                  <w:tcW w:w="1240" w:type="dxa"/>
                  <w:vAlign w:val="center"/>
                </w:tcPr>
                <w:p>
                  <w:pPr>
                    <w:adjustRightInd w:val="0"/>
                    <w:snapToGrid w:val="0"/>
                    <w:jc w:val="center"/>
                    <w:rPr>
                      <w:color w:val="000000"/>
                      <w:szCs w:val="21"/>
                    </w:rPr>
                  </w:pPr>
                  <w:r>
                    <w:rPr>
                      <w:color w:val="000000"/>
                      <w:szCs w:val="21"/>
                    </w:rPr>
                    <w:t>100.52</w:t>
                  </w:r>
                </w:p>
              </w:tc>
              <w:tc>
                <w:tcPr>
                  <w:tcW w:w="580" w:type="dxa"/>
                  <w:vAlign w:val="center"/>
                </w:tcPr>
                <w:p>
                  <w:pPr>
                    <w:adjustRightInd w:val="0"/>
                    <w:snapToGrid w:val="0"/>
                    <w:jc w:val="center"/>
                    <w:rPr>
                      <w:color w:val="000000"/>
                      <w:szCs w:val="21"/>
                    </w:rPr>
                  </w:pPr>
                  <w:r>
                    <w:rPr>
                      <w:color w:val="000000"/>
                      <w:szCs w:val="21"/>
                    </w:rPr>
                    <w:t>南</w:t>
                  </w:r>
                </w:p>
              </w:tc>
              <w:tc>
                <w:tcPr>
                  <w:tcW w:w="802" w:type="dxa"/>
                  <w:vAlign w:val="center"/>
                </w:tcPr>
                <w:p>
                  <w:pPr>
                    <w:adjustRightInd w:val="0"/>
                    <w:snapToGrid w:val="0"/>
                    <w:jc w:val="center"/>
                    <w:rPr>
                      <w:color w:val="000000"/>
                      <w:szCs w:val="21"/>
                    </w:rPr>
                  </w:pPr>
                  <w:r>
                    <w:rPr>
                      <w:color w:val="000000"/>
                      <w:szCs w:val="21"/>
                    </w:rPr>
                    <w:t>1.3</w:t>
                  </w:r>
                </w:p>
              </w:tc>
              <w:tc>
                <w:tcPr>
                  <w:tcW w:w="694" w:type="dxa"/>
                  <w:vAlign w:val="center"/>
                </w:tcPr>
                <w:p>
                  <w:pPr>
                    <w:adjustRightInd w:val="0"/>
                    <w:snapToGrid w:val="0"/>
                    <w:jc w:val="center"/>
                    <w:rPr>
                      <w:color w:val="000000"/>
                      <w:szCs w:val="21"/>
                    </w:rPr>
                  </w:pPr>
                  <w:r>
                    <w:rPr>
                      <w:color w:val="000000"/>
                      <w:szCs w:val="21"/>
                    </w:rPr>
                    <w:t>59</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783" w:type="dxa"/>
                  <w:vMerge w:val="continue"/>
                  <w:vAlign w:val="center"/>
                </w:tcPr>
                <w:p>
                  <w:pPr>
                    <w:adjustRightInd w:val="0"/>
                    <w:snapToGrid w:val="0"/>
                    <w:jc w:val="center"/>
                    <w:rPr>
                      <w:color w:val="000000"/>
                      <w:szCs w:val="21"/>
                    </w:rPr>
                  </w:pPr>
                </w:p>
              </w:tc>
              <w:tc>
                <w:tcPr>
                  <w:tcW w:w="632" w:type="dxa"/>
                  <w:vMerge w:val="continue"/>
                  <w:vAlign w:val="center"/>
                </w:tcPr>
                <w:p>
                  <w:pPr>
                    <w:adjustRightInd w:val="0"/>
                    <w:snapToGrid w:val="0"/>
                    <w:jc w:val="center"/>
                    <w:rPr>
                      <w:szCs w:val="21"/>
                    </w:rPr>
                  </w:pPr>
                </w:p>
              </w:tc>
              <w:tc>
                <w:tcPr>
                  <w:tcW w:w="863" w:type="dxa"/>
                  <w:vAlign w:val="center"/>
                </w:tcPr>
                <w:p>
                  <w:pPr>
                    <w:adjustRightInd w:val="0"/>
                    <w:snapToGrid w:val="0"/>
                    <w:jc w:val="center"/>
                    <w:rPr>
                      <w:szCs w:val="21"/>
                    </w:rPr>
                  </w:pPr>
                  <w:r>
                    <w:rPr>
                      <w:szCs w:val="21"/>
                    </w:rPr>
                    <w:t>14:00</w:t>
                  </w:r>
                </w:p>
              </w:tc>
              <w:tc>
                <w:tcPr>
                  <w:tcW w:w="1240" w:type="dxa"/>
                  <w:vAlign w:val="center"/>
                </w:tcPr>
                <w:p>
                  <w:pPr>
                    <w:adjustRightInd w:val="0"/>
                    <w:snapToGrid w:val="0"/>
                    <w:jc w:val="center"/>
                    <w:rPr>
                      <w:color w:val="000000"/>
                      <w:szCs w:val="21"/>
                    </w:rPr>
                  </w:pPr>
                  <w:r>
                    <w:rPr>
                      <w:color w:val="000000"/>
                      <w:szCs w:val="21"/>
                    </w:rPr>
                    <w:t>0.14</w:t>
                  </w:r>
                </w:p>
              </w:tc>
              <w:tc>
                <w:tcPr>
                  <w:tcW w:w="1216" w:type="dxa"/>
                  <w:vAlign w:val="center"/>
                </w:tcPr>
                <w:p>
                  <w:pPr>
                    <w:adjustRightInd w:val="0"/>
                    <w:snapToGrid w:val="0"/>
                    <w:jc w:val="center"/>
                    <w:rPr>
                      <w:color w:val="000000"/>
                      <w:szCs w:val="21"/>
                    </w:rPr>
                  </w:pPr>
                  <w:r>
                    <w:rPr>
                      <w:color w:val="000000"/>
                      <w:szCs w:val="21"/>
                    </w:rPr>
                    <w:t>32.8</w:t>
                  </w:r>
                </w:p>
              </w:tc>
              <w:tc>
                <w:tcPr>
                  <w:tcW w:w="1240" w:type="dxa"/>
                  <w:vAlign w:val="center"/>
                </w:tcPr>
                <w:p>
                  <w:pPr>
                    <w:adjustRightInd w:val="0"/>
                    <w:snapToGrid w:val="0"/>
                    <w:jc w:val="center"/>
                    <w:rPr>
                      <w:color w:val="000000"/>
                      <w:szCs w:val="21"/>
                    </w:rPr>
                  </w:pPr>
                  <w:r>
                    <w:rPr>
                      <w:color w:val="000000"/>
                      <w:szCs w:val="21"/>
                    </w:rPr>
                    <w:t>100.13</w:t>
                  </w:r>
                </w:p>
              </w:tc>
              <w:tc>
                <w:tcPr>
                  <w:tcW w:w="580" w:type="dxa"/>
                  <w:vAlign w:val="center"/>
                </w:tcPr>
                <w:p>
                  <w:pPr>
                    <w:adjustRightInd w:val="0"/>
                    <w:snapToGrid w:val="0"/>
                    <w:jc w:val="center"/>
                    <w:rPr>
                      <w:color w:val="000000"/>
                      <w:szCs w:val="21"/>
                    </w:rPr>
                  </w:pPr>
                  <w:r>
                    <w:rPr>
                      <w:color w:val="000000"/>
                      <w:szCs w:val="21"/>
                    </w:rPr>
                    <w:t>南</w:t>
                  </w:r>
                </w:p>
              </w:tc>
              <w:tc>
                <w:tcPr>
                  <w:tcW w:w="802" w:type="dxa"/>
                  <w:vAlign w:val="center"/>
                </w:tcPr>
                <w:p>
                  <w:pPr>
                    <w:adjustRightInd w:val="0"/>
                    <w:snapToGrid w:val="0"/>
                    <w:jc w:val="center"/>
                    <w:rPr>
                      <w:color w:val="000000"/>
                      <w:szCs w:val="21"/>
                    </w:rPr>
                  </w:pPr>
                  <w:r>
                    <w:rPr>
                      <w:color w:val="000000"/>
                      <w:szCs w:val="21"/>
                    </w:rPr>
                    <w:t>1.9</w:t>
                  </w:r>
                </w:p>
              </w:tc>
              <w:tc>
                <w:tcPr>
                  <w:tcW w:w="694" w:type="dxa"/>
                  <w:vAlign w:val="center"/>
                </w:tcPr>
                <w:p>
                  <w:pPr>
                    <w:adjustRightInd w:val="0"/>
                    <w:snapToGrid w:val="0"/>
                    <w:jc w:val="center"/>
                    <w:rPr>
                      <w:color w:val="000000"/>
                      <w:szCs w:val="21"/>
                    </w:rPr>
                  </w:pPr>
                  <w:r>
                    <w:rPr>
                      <w:color w:val="000000"/>
                      <w:szCs w:val="21"/>
                    </w:rPr>
                    <w:t>56</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783" w:type="dxa"/>
                  <w:vMerge w:val="continue"/>
                  <w:vAlign w:val="center"/>
                </w:tcPr>
                <w:p>
                  <w:pPr>
                    <w:adjustRightInd w:val="0"/>
                    <w:snapToGrid w:val="0"/>
                    <w:jc w:val="center"/>
                    <w:rPr>
                      <w:color w:val="000000"/>
                      <w:szCs w:val="21"/>
                    </w:rPr>
                  </w:pPr>
                </w:p>
              </w:tc>
              <w:tc>
                <w:tcPr>
                  <w:tcW w:w="632" w:type="dxa"/>
                  <w:vMerge w:val="continue"/>
                  <w:vAlign w:val="center"/>
                </w:tcPr>
                <w:p>
                  <w:pPr>
                    <w:adjustRightInd w:val="0"/>
                    <w:snapToGrid w:val="0"/>
                    <w:jc w:val="center"/>
                    <w:rPr>
                      <w:szCs w:val="21"/>
                    </w:rPr>
                  </w:pPr>
                </w:p>
              </w:tc>
              <w:tc>
                <w:tcPr>
                  <w:tcW w:w="863" w:type="dxa"/>
                  <w:vAlign w:val="center"/>
                </w:tcPr>
                <w:p>
                  <w:pPr>
                    <w:adjustRightInd w:val="0"/>
                    <w:snapToGrid w:val="0"/>
                    <w:jc w:val="center"/>
                    <w:rPr>
                      <w:szCs w:val="21"/>
                    </w:rPr>
                  </w:pPr>
                  <w:r>
                    <w:rPr>
                      <w:szCs w:val="21"/>
                    </w:rPr>
                    <w:t>20:00</w:t>
                  </w:r>
                </w:p>
              </w:tc>
              <w:tc>
                <w:tcPr>
                  <w:tcW w:w="1240" w:type="dxa"/>
                  <w:vAlign w:val="center"/>
                </w:tcPr>
                <w:p>
                  <w:pPr>
                    <w:adjustRightInd w:val="0"/>
                    <w:snapToGrid w:val="0"/>
                    <w:jc w:val="center"/>
                    <w:rPr>
                      <w:color w:val="000000"/>
                      <w:szCs w:val="21"/>
                    </w:rPr>
                  </w:pPr>
                  <w:r>
                    <w:rPr>
                      <w:color w:val="000000"/>
                      <w:szCs w:val="21"/>
                    </w:rPr>
                    <w:t>0.18</w:t>
                  </w:r>
                </w:p>
              </w:tc>
              <w:tc>
                <w:tcPr>
                  <w:tcW w:w="1216" w:type="dxa"/>
                  <w:vAlign w:val="center"/>
                </w:tcPr>
                <w:p>
                  <w:pPr>
                    <w:adjustRightInd w:val="0"/>
                    <w:snapToGrid w:val="0"/>
                    <w:jc w:val="center"/>
                    <w:rPr>
                      <w:color w:val="000000"/>
                      <w:szCs w:val="21"/>
                    </w:rPr>
                  </w:pPr>
                  <w:r>
                    <w:rPr>
                      <w:color w:val="000000"/>
                      <w:szCs w:val="21"/>
                    </w:rPr>
                    <w:t>29.1</w:t>
                  </w:r>
                </w:p>
              </w:tc>
              <w:tc>
                <w:tcPr>
                  <w:tcW w:w="1240" w:type="dxa"/>
                  <w:vAlign w:val="center"/>
                </w:tcPr>
                <w:p>
                  <w:pPr>
                    <w:adjustRightInd w:val="0"/>
                    <w:snapToGrid w:val="0"/>
                    <w:jc w:val="center"/>
                    <w:rPr>
                      <w:color w:val="000000"/>
                      <w:szCs w:val="21"/>
                    </w:rPr>
                  </w:pPr>
                  <w:r>
                    <w:rPr>
                      <w:color w:val="000000"/>
                      <w:szCs w:val="21"/>
                    </w:rPr>
                    <w:t>100.45</w:t>
                  </w:r>
                </w:p>
              </w:tc>
              <w:tc>
                <w:tcPr>
                  <w:tcW w:w="580" w:type="dxa"/>
                  <w:vAlign w:val="center"/>
                </w:tcPr>
                <w:p>
                  <w:pPr>
                    <w:adjustRightInd w:val="0"/>
                    <w:snapToGrid w:val="0"/>
                    <w:jc w:val="center"/>
                    <w:rPr>
                      <w:color w:val="000000"/>
                      <w:szCs w:val="21"/>
                    </w:rPr>
                  </w:pPr>
                  <w:r>
                    <w:rPr>
                      <w:color w:val="000000"/>
                      <w:szCs w:val="21"/>
                    </w:rPr>
                    <w:t>南</w:t>
                  </w:r>
                </w:p>
              </w:tc>
              <w:tc>
                <w:tcPr>
                  <w:tcW w:w="802" w:type="dxa"/>
                  <w:vAlign w:val="center"/>
                </w:tcPr>
                <w:p>
                  <w:pPr>
                    <w:adjustRightInd w:val="0"/>
                    <w:snapToGrid w:val="0"/>
                    <w:jc w:val="center"/>
                    <w:rPr>
                      <w:color w:val="000000"/>
                      <w:szCs w:val="21"/>
                    </w:rPr>
                  </w:pPr>
                  <w:r>
                    <w:rPr>
                      <w:color w:val="000000"/>
                      <w:szCs w:val="21"/>
                    </w:rPr>
                    <w:t>1.2</w:t>
                  </w:r>
                </w:p>
              </w:tc>
              <w:tc>
                <w:tcPr>
                  <w:tcW w:w="694" w:type="dxa"/>
                  <w:vAlign w:val="center"/>
                </w:tcPr>
                <w:p>
                  <w:pPr>
                    <w:adjustRightInd w:val="0"/>
                    <w:snapToGrid w:val="0"/>
                    <w:jc w:val="center"/>
                    <w:rPr>
                      <w:color w:val="000000"/>
                      <w:szCs w:val="21"/>
                    </w:rPr>
                  </w:pPr>
                  <w:r>
                    <w:rPr>
                      <w:color w:val="000000"/>
                      <w:szCs w:val="21"/>
                    </w:rPr>
                    <w:t>53</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783" w:type="dxa"/>
                  <w:vMerge w:val="continue"/>
                  <w:vAlign w:val="center"/>
                </w:tcPr>
                <w:p>
                  <w:pPr>
                    <w:adjustRightInd w:val="0"/>
                    <w:snapToGrid w:val="0"/>
                    <w:jc w:val="center"/>
                    <w:rPr>
                      <w:color w:val="000000"/>
                      <w:szCs w:val="21"/>
                    </w:rPr>
                  </w:pPr>
                </w:p>
              </w:tc>
              <w:tc>
                <w:tcPr>
                  <w:tcW w:w="632" w:type="dxa"/>
                  <w:vMerge w:val="restart"/>
                  <w:vAlign w:val="center"/>
                </w:tcPr>
                <w:p>
                  <w:pPr>
                    <w:adjustRightInd w:val="0"/>
                    <w:snapToGrid w:val="0"/>
                    <w:jc w:val="center"/>
                    <w:rPr>
                      <w:szCs w:val="21"/>
                    </w:rPr>
                  </w:pPr>
                </w:p>
                <w:p>
                  <w:pPr>
                    <w:adjustRightInd w:val="0"/>
                    <w:snapToGrid w:val="0"/>
                    <w:jc w:val="center"/>
                    <w:rPr>
                      <w:szCs w:val="21"/>
                    </w:rPr>
                  </w:pPr>
                </w:p>
                <w:p>
                  <w:pPr>
                    <w:adjustRightInd w:val="0"/>
                    <w:snapToGrid w:val="0"/>
                    <w:jc w:val="center"/>
                    <w:rPr>
                      <w:szCs w:val="21"/>
                    </w:rPr>
                  </w:pPr>
                  <w:r>
                    <w:rPr>
                      <w:szCs w:val="21"/>
                    </w:rPr>
                    <w:t>2022.07.21</w:t>
                  </w:r>
                </w:p>
              </w:tc>
              <w:tc>
                <w:tcPr>
                  <w:tcW w:w="863" w:type="dxa"/>
                  <w:vAlign w:val="center"/>
                </w:tcPr>
                <w:p>
                  <w:pPr>
                    <w:adjustRightInd w:val="0"/>
                    <w:snapToGrid w:val="0"/>
                    <w:jc w:val="center"/>
                    <w:rPr>
                      <w:szCs w:val="21"/>
                    </w:rPr>
                  </w:pPr>
                  <w:r>
                    <w:rPr>
                      <w:szCs w:val="21"/>
                    </w:rPr>
                    <w:t>02:00</w:t>
                  </w:r>
                </w:p>
              </w:tc>
              <w:tc>
                <w:tcPr>
                  <w:tcW w:w="1240" w:type="dxa"/>
                  <w:vAlign w:val="center"/>
                </w:tcPr>
                <w:p>
                  <w:pPr>
                    <w:adjustRightInd w:val="0"/>
                    <w:snapToGrid w:val="0"/>
                    <w:jc w:val="center"/>
                    <w:rPr>
                      <w:color w:val="000000"/>
                      <w:szCs w:val="21"/>
                    </w:rPr>
                  </w:pPr>
                  <w:r>
                    <w:rPr>
                      <w:color w:val="000000"/>
                      <w:szCs w:val="21"/>
                    </w:rPr>
                    <w:t>0.16</w:t>
                  </w:r>
                </w:p>
              </w:tc>
              <w:tc>
                <w:tcPr>
                  <w:tcW w:w="1216" w:type="dxa"/>
                  <w:vAlign w:val="center"/>
                </w:tcPr>
                <w:p>
                  <w:pPr>
                    <w:adjustRightInd w:val="0"/>
                    <w:snapToGrid w:val="0"/>
                    <w:jc w:val="center"/>
                    <w:rPr>
                      <w:color w:val="000000"/>
                      <w:szCs w:val="21"/>
                    </w:rPr>
                  </w:pPr>
                  <w:r>
                    <w:rPr>
                      <w:color w:val="000000"/>
                      <w:szCs w:val="21"/>
                    </w:rPr>
                    <w:t>22.1</w:t>
                  </w:r>
                </w:p>
              </w:tc>
              <w:tc>
                <w:tcPr>
                  <w:tcW w:w="1240" w:type="dxa"/>
                  <w:vAlign w:val="center"/>
                </w:tcPr>
                <w:p>
                  <w:pPr>
                    <w:adjustRightInd w:val="0"/>
                    <w:snapToGrid w:val="0"/>
                    <w:jc w:val="center"/>
                    <w:rPr>
                      <w:color w:val="000000"/>
                      <w:szCs w:val="21"/>
                    </w:rPr>
                  </w:pPr>
                  <w:r>
                    <w:rPr>
                      <w:color w:val="000000"/>
                      <w:szCs w:val="21"/>
                    </w:rPr>
                    <w:t>100.79</w:t>
                  </w:r>
                </w:p>
              </w:tc>
              <w:tc>
                <w:tcPr>
                  <w:tcW w:w="580" w:type="dxa"/>
                  <w:vAlign w:val="center"/>
                </w:tcPr>
                <w:p>
                  <w:pPr>
                    <w:adjustRightInd w:val="0"/>
                    <w:snapToGrid w:val="0"/>
                    <w:jc w:val="center"/>
                    <w:rPr>
                      <w:color w:val="000000"/>
                      <w:szCs w:val="21"/>
                    </w:rPr>
                  </w:pPr>
                  <w:r>
                    <w:rPr>
                      <w:color w:val="000000"/>
                      <w:szCs w:val="21"/>
                    </w:rPr>
                    <w:t>南</w:t>
                  </w:r>
                </w:p>
              </w:tc>
              <w:tc>
                <w:tcPr>
                  <w:tcW w:w="802" w:type="dxa"/>
                  <w:vAlign w:val="center"/>
                </w:tcPr>
                <w:p>
                  <w:pPr>
                    <w:adjustRightInd w:val="0"/>
                    <w:snapToGrid w:val="0"/>
                    <w:jc w:val="center"/>
                    <w:rPr>
                      <w:color w:val="000000"/>
                      <w:szCs w:val="21"/>
                    </w:rPr>
                  </w:pPr>
                  <w:r>
                    <w:rPr>
                      <w:color w:val="000000"/>
                      <w:szCs w:val="21"/>
                    </w:rPr>
                    <w:t>1.4</w:t>
                  </w:r>
                </w:p>
              </w:tc>
              <w:tc>
                <w:tcPr>
                  <w:tcW w:w="694" w:type="dxa"/>
                  <w:vAlign w:val="center"/>
                </w:tcPr>
                <w:p>
                  <w:pPr>
                    <w:adjustRightInd w:val="0"/>
                    <w:snapToGrid w:val="0"/>
                    <w:jc w:val="center"/>
                    <w:rPr>
                      <w:color w:val="000000"/>
                      <w:szCs w:val="21"/>
                    </w:rPr>
                  </w:pPr>
                  <w:r>
                    <w:rPr>
                      <w:color w:val="000000"/>
                      <w:szCs w:val="21"/>
                    </w:rPr>
                    <w:t>62</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783" w:type="dxa"/>
                  <w:vMerge w:val="continue"/>
                  <w:vAlign w:val="center"/>
                </w:tcPr>
                <w:p>
                  <w:pPr>
                    <w:adjustRightInd w:val="0"/>
                    <w:snapToGrid w:val="0"/>
                    <w:jc w:val="center"/>
                    <w:rPr>
                      <w:color w:val="000000"/>
                      <w:szCs w:val="21"/>
                    </w:rPr>
                  </w:pPr>
                </w:p>
              </w:tc>
              <w:tc>
                <w:tcPr>
                  <w:tcW w:w="632" w:type="dxa"/>
                  <w:vMerge w:val="continue"/>
                  <w:vAlign w:val="center"/>
                </w:tcPr>
                <w:p>
                  <w:pPr>
                    <w:adjustRightInd w:val="0"/>
                    <w:snapToGrid w:val="0"/>
                    <w:jc w:val="center"/>
                    <w:rPr>
                      <w:szCs w:val="21"/>
                    </w:rPr>
                  </w:pPr>
                </w:p>
              </w:tc>
              <w:tc>
                <w:tcPr>
                  <w:tcW w:w="863" w:type="dxa"/>
                  <w:vAlign w:val="center"/>
                </w:tcPr>
                <w:p>
                  <w:pPr>
                    <w:adjustRightInd w:val="0"/>
                    <w:snapToGrid w:val="0"/>
                    <w:jc w:val="center"/>
                    <w:rPr>
                      <w:szCs w:val="21"/>
                    </w:rPr>
                  </w:pPr>
                  <w:r>
                    <w:rPr>
                      <w:szCs w:val="21"/>
                    </w:rPr>
                    <w:t>08:00</w:t>
                  </w:r>
                </w:p>
              </w:tc>
              <w:tc>
                <w:tcPr>
                  <w:tcW w:w="1240" w:type="dxa"/>
                  <w:vAlign w:val="center"/>
                </w:tcPr>
                <w:p>
                  <w:pPr>
                    <w:adjustRightInd w:val="0"/>
                    <w:snapToGrid w:val="0"/>
                    <w:jc w:val="center"/>
                    <w:rPr>
                      <w:color w:val="000000"/>
                      <w:szCs w:val="21"/>
                    </w:rPr>
                  </w:pPr>
                  <w:r>
                    <w:rPr>
                      <w:color w:val="000000"/>
                      <w:szCs w:val="21"/>
                    </w:rPr>
                    <w:t>0.15</w:t>
                  </w:r>
                </w:p>
              </w:tc>
              <w:tc>
                <w:tcPr>
                  <w:tcW w:w="1216" w:type="dxa"/>
                  <w:vAlign w:val="center"/>
                </w:tcPr>
                <w:p>
                  <w:pPr>
                    <w:adjustRightInd w:val="0"/>
                    <w:snapToGrid w:val="0"/>
                    <w:jc w:val="center"/>
                    <w:rPr>
                      <w:color w:val="000000"/>
                      <w:szCs w:val="21"/>
                    </w:rPr>
                  </w:pPr>
                  <w:r>
                    <w:rPr>
                      <w:color w:val="000000"/>
                      <w:szCs w:val="21"/>
                    </w:rPr>
                    <w:t>28.7</w:t>
                  </w:r>
                </w:p>
              </w:tc>
              <w:tc>
                <w:tcPr>
                  <w:tcW w:w="1240" w:type="dxa"/>
                  <w:vAlign w:val="center"/>
                </w:tcPr>
                <w:p>
                  <w:pPr>
                    <w:adjustRightInd w:val="0"/>
                    <w:snapToGrid w:val="0"/>
                    <w:jc w:val="center"/>
                    <w:rPr>
                      <w:color w:val="000000"/>
                      <w:szCs w:val="21"/>
                    </w:rPr>
                  </w:pPr>
                  <w:r>
                    <w:rPr>
                      <w:color w:val="000000"/>
                      <w:szCs w:val="21"/>
                    </w:rPr>
                    <w:t>100.43</w:t>
                  </w:r>
                </w:p>
              </w:tc>
              <w:tc>
                <w:tcPr>
                  <w:tcW w:w="580" w:type="dxa"/>
                  <w:vAlign w:val="center"/>
                </w:tcPr>
                <w:p>
                  <w:pPr>
                    <w:adjustRightInd w:val="0"/>
                    <w:snapToGrid w:val="0"/>
                    <w:jc w:val="center"/>
                    <w:rPr>
                      <w:color w:val="000000"/>
                      <w:szCs w:val="21"/>
                    </w:rPr>
                  </w:pPr>
                  <w:r>
                    <w:rPr>
                      <w:color w:val="000000"/>
                      <w:szCs w:val="21"/>
                    </w:rPr>
                    <w:t>南</w:t>
                  </w:r>
                </w:p>
              </w:tc>
              <w:tc>
                <w:tcPr>
                  <w:tcW w:w="802" w:type="dxa"/>
                  <w:vAlign w:val="center"/>
                </w:tcPr>
                <w:p>
                  <w:pPr>
                    <w:adjustRightInd w:val="0"/>
                    <w:snapToGrid w:val="0"/>
                    <w:jc w:val="center"/>
                    <w:rPr>
                      <w:color w:val="000000"/>
                      <w:szCs w:val="21"/>
                    </w:rPr>
                  </w:pPr>
                  <w:r>
                    <w:rPr>
                      <w:color w:val="000000"/>
                      <w:szCs w:val="21"/>
                    </w:rPr>
                    <w:t>1.7</w:t>
                  </w:r>
                </w:p>
              </w:tc>
              <w:tc>
                <w:tcPr>
                  <w:tcW w:w="694" w:type="dxa"/>
                  <w:vAlign w:val="center"/>
                </w:tcPr>
                <w:p>
                  <w:pPr>
                    <w:adjustRightInd w:val="0"/>
                    <w:snapToGrid w:val="0"/>
                    <w:jc w:val="center"/>
                    <w:rPr>
                      <w:color w:val="000000"/>
                      <w:szCs w:val="21"/>
                    </w:rPr>
                  </w:pPr>
                  <w:r>
                    <w:rPr>
                      <w:color w:val="000000"/>
                      <w:szCs w:val="21"/>
                    </w:rPr>
                    <w:t>55</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783" w:type="dxa"/>
                  <w:vMerge w:val="continue"/>
                  <w:vAlign w:val="center"/>
                </w:tcPr>
                <w:p>
                  <w:pPr>
                    <w:adjustRightInd w:val="0"/>
                    <w:snapToGrid w:val="0"/>
                    <w:jc w:val="center"/>
                    <w:rPr>
                      <w:color w:val="000000"/>
                      <w:szCs w:val="21"/>
                    </w:rPr>
                  </w:pPr>
                </w:p>
              </w:tc>
              <w:tc>
                <w:tcPr>
                  <w:tcW w:w="632" w:type="dxa"/>
                  <w:vMerge w:val="continue"/>
                  <w:vAlign w:val="center"/>
                </w:tcPr>
                <w:p>
                  <w:pPr>
                    <w:adjustRightInd w:val="0"/>
                    <w:snapToGrid w:val="0"/>
                    <w:jc w:val="center"/>
                    <w:rPr>
                      <w:szCs w:val="21"/>
                    </w:rPr>
                  </w:pPr>
                </w:p>
              </w:tc>
              <w:tc>
                <w:tcPr>
                  <w:tcW w:w="863" w:type="dxa"/>
                  <w:vAlign w:val="center"/>
                </w:tcPr>
                <w:p>
                  <w:pPr>
                    <w:adjustRightInd w:val="0"/>
                    <w:snapToGrid w:val="0"/>
                    <w:jc w:val="center"/>
                    <w:rPr>
                      <w:szCs w:val="21"/>
                    </w:rPr>
                  </w:pPr>
                  <w:r>
                    <w:rPr>
                      <w:szCs w:val="21"/>
                    </w:rPr>
                    <w:t>14:00</w:t>
                  </w:r>
                </w:p>
              </w:tc>
              <w:tc>
                <w:tcPr>
                  <w:tcW w:w="1240" w:type="dxa"/>
                  <w:vAlign w:val="center"/>
                </w:tcPr>
                <w:p>
                  <w:pPr>
                    <w:adjustRightInd w:val="0"/>
                    <w:snapToGrid w:val="0"/>
                    <w:jc w:val="center"/>
                    <w:rPr>
                      <w:color w:val="000000"/>
                      <w:szCs w:val="21"/>
                    </w:rPr>
                  </w:pPr>
                  <w:r>
                    <w:rPr>
                      <w:color w:val="000000"/>
                      <w:szCs w:val="21"/>
                    </w:rPr>
                    <w:t>0.13</w:t>
                  </w:r>
                </w:p>
              </w:tc>
              <w:tc>
                <w:tcPr>
                  <w:tcW w:w="1216" w:type="dxa"/>
                  <w:vAlign w:val="center"/>
                </w:tcPr>
                <w:p>
                  <w:pPr>
                    <w:adjustRightInd w:val="0"/>
                    <w:snapToGrid w:val="0"/>
                    <w:jc w:val="center"/>
                    <w:rPr>
                      <w:color w:val="000000"/>
                      <w:szCs w:val="21"/>
                    </w:rPr>
                  </w:pPr>
                  <w:r>
                    <w:rPr>
                      <w:color w:val="000000"/>
                      <w:szCs w:val="21"/>
                    </w:rPr>
                    <w:t>32.7</w:t>
                  </w:r>
                </w:p>
              </w:tc>
              <w:tc>
                <w:tcPr>
                  <w:tcW w:w="1240" w:type="dxa"/>
                  <w:vAlign w:val="center"/>
                </w:tcPr>
                <w:p>
                  <w:pPr>
                    <w:adjustRightInd w:val="0"/>
                    <w:snapToGrid w:val="0"/>
                    <w:jc w:val="center"/>
                    <w:rPr>
                      <w:color w:val="000000"/>
                      <w:szCs w:val="21"/>
                    </w:rPr>
                  </w:pPr>
                  <w:r>
                    <w:rPr>
                      <w:color w:val="000000"/>
                      <w:szCs w:val="21"/>
                    </w:rPr>
                    <w:t>100.18</w:t>
                  </w:r>
                </w:p>
              </w:tc>
              <w:tc>
                <w:tcPr>
                  <w:tcW w:w="580" w:type="dxa"/>
                  <w:vAlign w:val="center"/>
                </w:tcPr>
                <w:p>
                  <w:pPr>
                    <w:adjustRightInd w:val="0"/>
                    <w:snapToGrid w:val="0"/>
                    <w:jc w:val="center"/>
                    <w:rPr>
                      <w:color w:val="000000"/>
                      <w:szCs w:val="21"/>
                    </w:rPr>
                  </w:pPr>
                  <w:r>
                    <w:rPr>
                      <w:color w:val="000000"/>
                      <w:szCs w:val="21"/>
                    </w:rPr>
                    <w:t>南</w:t>
                  </w:r>
                </w:p>
              </w:tc>
              <w:tc>
                <w:tcPr>
                  <w:tcW w:w="802" w:type="dxa"/>
                  <w:vAlign w:val="center"/>
                </w:tcPr>
                <w:p>
                  <w:pPr>
                    <w:adjustRightInd w:val="0"/>
                    <w:snapToGrid w:val="0"/>
                    <w:jc w:val="center"/>
                    <w:rPr>
                      <w:color w:val="000000"/>
                      <w:szCs w:val="21"/>
                    </w:rPr>
                  </w:pPr>
                  <w:r>
                    <w:rPr>
                      <w:color w:val="000000"/>
                      <w:szCs w:val="21"/>
                    </w:rPr>
                    <w:t>1.4</w:t>
                  </w:r>
                </w:p>
              </w:tc>
              <w:tc>
                <w:tcPr>
                  <w:tcW w:w="694" w:type="dxa"/>
                  <w:vAlign w:val="center"/>
                </w:tcPr>
                <w:p>
                  <w:pPr>
                    <w:adjustRightInd w:val="0"/>
                    <w:snapToGrid w:val="0"/>
                    <w:jc w:val="center"/>
                    <w:rPr>
                      <w:color w:val="000000"/>
                      <w:szCs w:val="21"/>
                    </w:rPr>
                  </w:pPr>
                  <w:r>
                    <w:rPr>
                      <w:color w:val="000000"/>
                      <w:szCs w:val="21"/>
                    </w:rPr>
                    <w:t>55</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783" w:type="dxa"/>
                  <w:vMerge w:val="continue"/>
                  <w:vAlign w:val="center"/>
                </w:tcPr>
                <w:p>
                  <w:pPr>
                    <w:adjustRightInd w:val="0"/>
                    <w:snapToGrid w:val="0"/>
                    <w:jc w:val="center"/>
                    <w:rPr>
                      <w:color w:val="000000"/>
                      <w:szCs w:val="21"/>
                    </w:rPr>
                  </w:pPr>
                </w:p>
              </w:tc>
              <w:tc>
                <w:tcPr>
                  <w:tcW w:w="632" w:type="dxa"/>
                  <w:vMerge w:val="continue"/>
                  <w:vAlign w:val="center"/>
                </w:tcPr>
                <w:p>
                  <w:pPr>
                    <w:adjustRightInd w:val="0"/>
                    <w:snapToGrid w:val="0"/>
                    <w:jc w:val="center"/>
                    <w:rPr>
                      <w:szCs w:val="21"/>
                    </w:rPr>
                  </w:pPr>
                </w:p>
              </w:tc>
              <w:tc>
                <w:tcPr>
                  <w:tcW w:w="863" w:type="dxa"/>
                  <w:vAlign w:val="center"/>
                </w:tcPr>
                <w:p>
                  <w:pPr>
                    <w:adjustRightInd w:val="0"/>
                    <w:snapToGrid w:val="0"/>
                    <w:jc w:val="center"/>
                    <w:rPr>
                      <w:szCs w:val="21"/>
                    </w:rPr>
                  </w:pPr>
                  <w:r>
                    <w:rPr>
                      <w:szCs w:val="21"/>
                    </w:rPr>
                    <w:t>20:00</w:t>
                  </w:r>
                </w:p>
              </w:tc>
              <w:tc>
                <w:tcPr>
                  <w:tcW w:w="1240" w:type="dxa"/>
                  <w:vAlign w:val="center"/>
                </w:tcPr>
                <w:p>
                  <w:pPr>
                    <w:adjustRightInd w:val="0"/>
                    <w:snapToGrid w:val="0"/>
                    <w:jc w:val="center"/>
                    <w:rPr>
                      <w:color w:val="000000"/>
                      <w:szCs w:val="21"/>
                    </w:rPr>
                  </w:pPr>
                  <w:r>
                    <w:rPr>
                      <w:color w:val="000000"/>
                      <w:szCs w:val="21"/>
                    </w:rPr>
                    <w:t>0.18</w:t>
                  </w:r>
                </w:p>
              </w:tc>
              <w:tc>
                <w:tcPr>
                  <w:tcW w:w="1216" w:type="dxa"/>
                  <w:vAlign w:val="center"/>
                </w:tcPr>
                <w:p>
                  <w:pPr>
                    <w:adjustRightInd w:val="0"/>
                    <w:snapToGrid w:val="0"/>
                    <w:jc w:val="center"/>
                    <w:rPr>
                      <w:color w:val="000000"/>
                      <w:szCs w:val="21"/>
                    </w:rPr>
                  </w:pPr>
                  <w:r>
                    <w:rPr>
                      <w:color w:val="000000"/>
                      <w:szCs w:val="21"/>
                    </w:rPr>
                    <w:t>29.0</w:t>
                  </w:r>
                </w:p>
              </w:tc>
              <w:tc>
                <w:tcPr>
                  <w:tcW w:w="1240" w:type="dxa"/>
                  <w:vAlign w:val="center"/>
                </w:tcPr>
                <w:p>
                  <w:pPr>
                    <w:adjustRightInd w:val="0"/>
                    <w:snapToGrid w:val="0"/>
                    <w:jc w:val="center"/>
                    <w:rPr>
                      <w:color w:val="000000"/>
                      <w:szCs w:val="21"/>
                    </w:rPr>
                  </w:pPr>
                  <w:r>
                    <w:rPr>
                      <w:color w:val="000000"/>
                      <w:szCs w:val="21"/>
                    </w:rPr>
                    <w:t>100.37</w:t>
                  </w:r>
                </w:p>
              </w:tc>
              <w:tc>
                <w:tcPr>
                  <w:tcW w:w="580" w:type="dxa"/>
                  <w:vAlign w:val="center"/>
                </w:tcPr>
                <w:p>
                  <w:pPr>
                    <w:adjustRightInd w:val="0"/>
                    <w:snapToGrid w:val="0"/>
                    <w:jc w:val="center"/>
                    <w:rPr>
                      <w:color w:val="000000"/>
                      <w:szCs w:val="21"/>
                    </w:rPr>
                  </w:pPr>
                  <w:r>
                    <w:rPr>
                      <w:color w:val="000000"/>
                      <w:szCs w:val="21"/>
                    </w:rPr>
                    <w:t>南</w:t>
                  </w:r>
                </w:p>
              </w:tc>
              <w:tc>
                <w:tcPr>
                  <w:tcW w:w="802" w:type="dxa"/>
                  <w:vAlign w:val="center"/>
                </w:tcPr>
                <w:p>
                  <w:pPr>
                    <w:adjustRightInd w:val="0"/>
                    <w:snapToGrid w:val="0"/>
                    <w:jc w:val="center"/>
                    <w:rPr>
                      <w:color w:val="000000"/>
                      <w:szCs w:val="21"/>
                    </w:rPr>
                  </w:pPr>
                  <w:r>
                    <w:rPr>
                      <w:color w:val="000000"/>
                      <w:szCs w:val="21"/>
                    </w:rPr>
                    <w:t>1.6</w:t>
                  </w:r>
                </w:p>
              </w:tc>
              <w:tc>
                <w:tcPr>
                  <w:tcW w:w="694" w:type="dxa"/>
                  <w:vAlign w:val="center"/>
                </w:tcPr>
                <w:p>
                  <w:pPr>
                    <w:adjustRightInd w:val="0"/>
                    <w:snapToGrid w:val="0"/>
                    <w:jc w:val="center"/>
                    <w:rPr>
                      <w:color w:val="000000"/>
                      <w:szCs w:val="21"/>
                    </w:rPr>
                  </w:pPr>
                  <w:r>
                    <w:rPr>
                      <w:color w:val="000000"/>
                      <w:szCs w:val="21"/>
                    </w:rPr>
                    <w:t>57</w:t>
                  </w:r>
                </w:p>
              </w:tc>
            </w:tr>
          </w:tbl>
          <w:p>
            <w:pPr>
              <w:autoSpaceDE w:val="0"/>
              <w:autoSpaceDN w:val="0"/>
              <w:adjustRightInd w:val="0"/>
              <w:snapToGrid w:val="0"/>
              <w:spacing w:line="360" w:lineRule="auto"/>
              <w:ind w:firstLine="480" w:firstLineChars="200"/>
              <w:rPr>
                <w:sz w:val="24"/>
              </w:rPr>
            </w:pPr>
            <w:r>
              <w:rPr>
                <w:rFonts w:hint="eastAsia"/>
                <w:sz w:val="24"/>
              </w:rPr>
              <w:t>由上述表格可知，评价区域内其他污染物能够满足</w:t>
            </w:r>
            <w:r>
              <w:rPr>
                <w:rFonts w:hint="eastAsia"/>
                <w:snapToGrid w:val="0"/>
                <w:kern w:val="0"/>
                <w:sz w:val="24"/>
              </w:rPr>
              <w:t xml:space="preserve">《环境空气质量标准》（GB3095-2012）二级标准要求以及《环境影响评价技术导则 </w:t>
            </w:r>
            <w:r>
              <w:rPr>
                <w:snapToGrid w:val="0"/>
                <w:kern w:val="0"/>
                <w:sz w:val="24"/>
              </w:rPr>
              <w:t xml:space="preserve"> </w:t>
            </w:r>
            <w:r>
              <w:rPr>
                <w:rFonts w:hint="eastAsia"/>
                <w:snapToGrid w:val="0"/>
                <w:kern w:val="0"/>
                <w:sz w:val="24"/>
              </w:rPr>
              <w:t>大气环境》附录D中的标准要求，《大气污染物综合排放标准详解》中要求。</w:t>
            </w:r>
          </w:p>
          <w:p>
            <w:pPr>
              <w:autoSpaceDE w:val="0"/>
              <w:autoSpaceDN w:val="0"/>
              <w:adjustRightInd w:val="0"/>
              <w:snapToGrid w:val="0"/>
              <w:spacing w:line="360" w:lineRule="auto"/>
              <w:rPr>
                <w:color w:val="000000" w:themeColor="text1"/>
                <w:sz w:val="24"/>
                <w14:textFill>
                  <w14:solidFill>
                    <w14:schemeClr w14:val="tx1"/>
                  </w14:solidFill>
                </w14:textFill>
              </w:rPr>
            </w:pPr>
            <w:r>
              <w:rPr>
                <w:color w:val="000000" w:themeColor="text1"/>
                <w:sz w:val="24"/>
                <w14:textFill>
                  <w14:solidFill>
                    <w14:schemeClr w14:val="tx1"/>
                  </w14:solidFill>
                </w14:textFill>
              </w:rPr>
              <w:t>2、地表水</w:t>
            </w:r>
          </w:p>
          <w:p>
            <w:pPr>
              <w:autoSpaceDE w:val="0"/>
              <w:autoSpaceDN w:val="0"/>
              <w:adjustRightInd w:val="0"/>
              <w:snapToGrid w:val="0"/>
              <w:spacing w:line="360" w:lineRule="auto"/>
              <w:ind w:firstLine="480" w:firstLineChars="200"/>
              <w:rPr>
                <w:kern w:val="0"/>
                <w:sz w:val="24"/>
              </w:rPr>
            </w:pPr>
            <w:r>
              <w:rPr>
                <w:snapToGrid w:val="0"/>
                <w:color w:val="000000" w:themeColor="text1"/>
                <w:kern w:val="0"/>
                <w:sz w:val="24"/>
                <w14:textFill>
                  <w14:solidFill>
                    <w14:schemeClr w14:val="tx1"/>
                  </w14:solidFill>
                </w14:textFill>
              </w:rPr>
              <w:t>根据</w:t>
            </w:r>
            <w:r>
              <w:rPr>
                <w:rFonts w:hint="eastAsia"/>
                <w:snapToGrid w:val="0"/>
                <w:color w:val="000000" w:themeColor="text1"/>
                <w:kern w:val="0"/>
                <w:sz w:val="24"/>
                <w14:textFill>
                  <w14:solidFill>
                    <w14:schemeClr w14:val="tx1"/>
                  </w14:solidFill>
                </w14:textFill>
              </w:rPr>
              <w:t>柳州市生态环境局发布的</w:t>
            </w:r>
            <w:r>
              <w:rPr>
                <w:snapToGrid w:val="0"/>
                <w:color w:val="000000" w:themeColor="text1"/>
                <w:kern w:val="0"/>
                <w:sz w:val="24"/>
                <w14:textFill>
                  <w14:solidFill>
                    <w14:schemeClr w14:val="tx1"/>
                  </w14:solidFill>
                </w14:textFill>
              </w:rPr>
              <w:t>《</w:t>
            </w:r>
            <w:r>
              <w:rPr>
                <w:rFonts w:hint="eastAsia"/>
                <w:snapToGrid w:val="0"/>
                <w:color w:val="000000" w:themeColor="text1"/>
                <w:kern w:val="0"/>
                <w:sz w:val="24"/>
                <w14:textFill>
                  <w14:solidFill>
                    <w14:schemeClr w14:val="tx1"/>
                  </w14:solidFill>
                </w14:textFill>
              </w:rPr>
              <w:t>2021年柳州市生态环境状况公报》，柳州市共设有地表水水质监测断面2</w:t>
            </w:r>
            <w:r>
              <w:rPr>
                <w:snapToGrid w:val="0"/>
                <w:color w:val="000000" w:themeColor="text1"/>
                <w:kern w:val="0"/>
                <w:sz w:val="24"/>
                <w14:textFill>
                  <w14:solidFill>
                    <w14:schemeClr w14:val="tx1"/>
                  </w14:solidFill>
                </w14:textFill>
              </w:rPr>
              <w:t>4</w:t>
            </w:r>
            <w:r>
              <w:rPr>
                <w:rFonts w:hint="eastAsia"/>
                <w:snapToGrid w:val="0"/>
                <w:color w:val="000000" w:themeColor="text1"/>
                <w:kern w:val="0"/>
                <w:sz w:val="24"/>
                <w14:textFill>
                  <w14:solidFill>
                    <w14:schemeClr w14:val="tx1"/>
                  </w14:solidFill>
                </w14:textFill>
              </w:rPr>
              <w:t>个，其中距离阳和污水处理厂排放口最近监测断面为下游的柳江三门江大桥断面。根据公报数据，2021年，各监测断面除总氮、粪大肠菌群偶有超标外（总氮、粪大肠菌群项目不参与评价），所测24个断面水质1-12月均达到或优于GB3838-2002《地表水环境质量标准》Ⅲ类水质标准。</w:t>
            </w:r>
          </w:p>
          <w:p>
            <w:pPr>
              <w:adjustRightInd w:val="0"/>
              <w:snapToGrid w:val="0"/>
              <w:spacing w:line="360" w:lineRule="auto"/>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3、声环境</w:t>
            </w:r>
          </w:p>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本项目厂界外5</w:t>
            </w:r>
            <w:r>
              <w:rPr>
                <w:color w:val="000000" w:themeColor="text1"/>
                <w:sz w:val="24"/>
                <w14:textFill>
                  <w14:solidFill>
                    <w14:schemeClr w14:val="tx1"/>
                  </w14:solidFill>
                </w14:textFill>
              </w:rPr>
              <w:t>0</w:t>
            </w:r>
            <w:r>
              <w:rPr>
                <w:rFonts w:hint="eastAsia"/>
                <w:color w:val="000000" w:themeColor="text1"/>
                <w:sz w:val="24"/>
                <w14:textFill>
                  <w14:solidFill>
                    <w14:schemeClr w14:val="tx1"/>
                  </w14:solidFill>
                </w14:textFill>
              </w:rPr>
              <w:t>米范围内无声环境保护目标，无需进行声环境质量现状监测。</w:t>
            </w:r>
          </w:p>
          <w:p>
            <w:pPr>
              <w:adjustRightInd w:val="0"/>
              <w:snapToGrid w:val="0"/>
              <w:spacing w:line="360" w:lineRule="auto"/>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4、土壤、地下水</w:t>
            </w:r>
          </w:p>
          <w:p>
            <w:pPr>
              <w:autoSpaceDE w:val="0"/>
              <w:autoSpaceDN w:val="0"/>
              <w:adjustRightInd w:val="0"/>
              <w:snapToGrid w:val="0"/>
              <w:spacing w:line="360" w:lineRule="auto"/>
              <w:ind w:firstLine="480" w:firstLineChars="200"/>
              <w:rPr>
                <w:sz w:val="24"/>
              </w:rPr>
            </w:pPr>
            <w:r>
              <w:rPr>
                <w:rFonts w:hint="eastAsia"/>
                <w:sz w:val="24"/>
              </w:rPr>
              <w:t>本项目营运期间在做好危废间以及三级化粪池防腐防渗处理的情况下，不会对地下水及土壤产生影响，项目不存在地下水和土壤影响途径。根据编制指南要求，无需进行地下水和土壤的现状环境质量调查。</w:t>
            </w:r>
          </w:p>
          <w:p>
            <w:pPr>
              <w:adjustRightInd w:val="0"/>
              <w:snapToGrid w:val="0"/>
              <w:spacing w:line="360" w:lineRule="auto"/>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5、生态环境</w:t>
            </w:r>
          </w:p>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本项目租赁现有厂房进行运行，不涉及新增占地。无需进行生态现状调查。</w:t>
            </w:r>
          </w:p>
          <w:p>
            <w:pPr>
              <w:adjustRightInd w:val="0"/>
              <w:snapToGrid w:val="0"/>
              <w:spacing w:line="360" w:lineRule="auto"/>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6、电磁辐射</w:t>
            </w:r>
          </w:p>
          <w:p>
            <w:pPr>
              <w:adjustRightInd w:val="0"/>
              <w:snapToGrid w:val="0"/>
              <w:spacing w:line="360" w:lineRule="auto"/>
              <w:ind w:firstLine="480" w:firstLineChars="200"/>
              <w:rPr>
                <w:rFonts w:ascii="宋体" w:hAnsi="宋体" w:cs="宋体"/>
                <w:color w:val="000000" w:themeColor="text1"/>
                <w:kern w:val="0"/>
                <w:szCs w:val="21"/>
                <w14:textFill>
                  <w14:solidFill>
                    <w14:schemeClr w14:val="tx1"/>
                  </w14:solidFill>
                </w14:textFill>
              </w:rPr>
            </w:pPr>
            <w:r>
              <w:rPr>
                <w:rFonts w:hint="eastAsia"/>
                <w:color w:val="000000" w:themeColor="text1"/>
                <w:sz w:val="24"/>
                <w14:textFill>
                  <w14:solidFill>
                    <w14:schemeClr w14:val="tx1"/>
                  </w14:solidFill>
                </w14:textFill>
              </w:rPr>
              <w:t>本项目不涉及。</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2400" w:hRule="atLeast"/>
          <w:jc w:val="center"/>
        </w:trPr>
        <w:tc>
          <w:tcPr>
            <w:tcW w:w="506" w:type="dxa"/>
            <w:vAlign w:val="center"/>
          </w:tcPr>
          <w:p>
            <w:pPr>
              <w:adjustRightInd w:val="0"/>
              <w:snapToGrid w:val="0"/>
              <w:jc w:val="center"/>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环境</w:t>
            </w:r>
          </w:p>
          <w:p>
            <w:pPr>
              <w:adjustRightInd w:val="0"/>
              <w:snapToGrid w:val="0"/>
              <w:jc w:val="center"/>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保护</w:t>
            </w:r>
          </w:p>
          <w:p>
            <w:pPr>
              <w:adjustRightInd w:val="0"/>
              <w:snapToGrid w:val="0"/>
              <w:jc w:val="center"/>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目标</w:t>
            </w:r>
          </w:p>
        </w:tc>
        <w:tc>
          <w:tcPr>
            <w:tcW w:w="8319" w:type="dxa"/>
            <w:vAlign w:val="center"/>
          </w:tcPr>
          <w:p>
            <w:pPr>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根据对建设项目所在地周边环境现状的踏勘，项目附近无文物保护、风景名胜区、饮用水源地等敏感环境保护目标</w:t>
            </w:r>
            <w:r>
              <w:rPr>
                <w:rFonts w:hint="eastAsia"/>
                <w:color w:val="000000" w:themeColor="text1"/>
                <w:sz w:val="24"/>
                <w14:textFill>
                  <w14:solidFill>
                    <w14:schemeClr w14:val="tx1"/>
                  </w14:solidFill>
                </w14:textFill>
              </w:rPr>
              <w:t>。本项目厂界外5</w:t>
            </w:r>
            <w:r>
              <w:rPr>
                <w:color w:val="000000" w:themeColor="text1"/>
                <w:sz w:val="24"/>
                <w14:textFill>
                  <w14:solidFill>
                    <w14:schemeClr w14:val="tx1"/>
                  </w14:solidFill>
                </w14:textFill>
              </w:rPr>
              <w:t>00</w:t>
            </w:r>
            <w:r>
              <w:rPr>
                <w:rFonts w:hint="eastAsia"/>
                <w:color w:val="000000" w:themeColor="text1"/>
                <w:sz w:val="24"/>
                <w14:textFill>
                  <w14:solidFill>
                    <w14:schemeClr w14:val="tx1"/>
                  </w14:solidFill>
                </w14:textFill>
              </w:rPr>
              <w:t>米范围内无的自然保护区、风景名胜区等区域；同时不涉及地下水集中式饮用水水源和热水、矿泉水、温泉等特殊地下水资源。本项目涉及环境保护目标见下表：</w:t>
            </w:r>
          </w:p>
          <w:p>
            <w:pPr>
              <w:adjustRightInd w:val="0"/>
              <w:snapToGrid w:val="0"/>
              <w:spacing w:line="360" w:lineRule="auto"/>
              <w:jc w:val="center"/>
              <w:rPr>
                <w:b/>
                <w:sz w:val="24"/>
              </w:rPr>
            </w:pPr>
            <w:r>
              <w:rPr>
                <w:rFonts w:hint="eastAsia"/>
                <w:b/>
                <w:sz w:val="24"/>
              </w:rPr>
              <w:t>表1</w:t>
            </w:r>
            <w:r>
              <w:rPr>
                <w:b/>
                <w:sz w:val="24"/>
              </w:rPr>
              <w:t xml:space="preserve">1  </w:t>
            </w:r>
            <w:r>
              <w:rPr>
                <w:rFonts w:hint="eastAsia"/>
                <w:b/>
                <w:sz w:val="24"/>
              </w:rPr>
              <w:t>主要环境保护目标一览表</w:t>
            </w:r>
          </w:p>
          <w:tbl>
            <w:tblPr>
              <w:tblStyle w:val="49"/>
              <w:tblW w:w="8103"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1159"/>
              <w:gridCol w:w="1157"/>
              <w:gridCol w:w="1157"/>
              <w:gridCol w:w="1157"/>
              <w:gridCol w:w="1157"/>
              <w:gridCol w:w="1157"/>
              <w:gridCol w:w="580"/>
              <w:gridCol w:w="579"/>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9" w:type="dxa"/>
                  <w:vAlign w:val="center"/>
                </w:tcPr>
                <w:p>
                  <w:pPr>
                    <w:pStyle w:val="20"/>
                    <w:adjustRightInd w:val="0"/>
                    <w:snapToGrid w:val="0"/>
                    <w:spacing w:after="0"/>
                    <w:ind w:left="0" w:leftChars="0"/>
                    <w:jc w:val="center"/>
                    <w:rPr>
                      <w:sz w:val="21"/>
                      <w:szCs w:val="21"/>
                    </w:rPr>
                  </w:pPr>
                  <w:r>
                    <w:rPr>
                      <w:rFonts w:hint="eastAsia"/>
                      <w:sz w:val="21"/>
                      <w:szCs w:val="21"/>
                    </w:rPr>
                    <w:t>环境要素</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保护目标</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坐标</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对象</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内容</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相对方位</w:t>
                  </w:r>
                </w:p>
              </w:tc>
              <w:tc>
                <w:tcPr>
                  <w:tcW w:w="580" w:type="dxa"/>
                  <w:vAlign w:val="center"/>
                </w:tcPr>
                <w:p>
                  <w:pPr>
                    <w:pStyle w:val="20"/>
                    <w:adjustRightInd w:val="0"/>
                    <w:snapToGrid w:val="0"/>
                    <w:spacing w:after="0"/>
                    <w:ind w:left="0" w:leftChars="0"/>
                    <w:jc w:val="center"/>
                    <w:rPr>
                      <w:sz w:val="21"/>
                      <w:szCs w:val="21"/>
                    </w:rPr>
                  </w:pPr>
                  <w:r>
                    <w:rPr>
                      <w:rFonts w:hint="eastAsia"/>
                      <w:sz w:val="21"/>
                      <w:szCs w:val="21"/>
                    </w:rPr>
                    <w:t>相对距离</w:t>
                  </w:r>
                </w:p>
              </w:tc>
              <w:tc>
                <w:tcPr>
                  <w:tcW w:w="579" w:type="dxa"/>
                  <w:vAlign w:val="center"/>
                </w:tcPr>
                <w:p>
                  <w:pPr>
                    <w:pStyle w:val="20"/>
                    <w:adjustRightInd w:val="0"/>
                    <w:snapToGrid w:val="0"/>
                    <w:spacing w:after="0"/>
                    <w:ind w:left="0" w:leftChars="0"/>
                    <w:jc w:val="center"/>
                    <w:rPr>
                      <w:sz w:val="21"/>
                      <w:szCs w:val="21"/>
                    </w:rPr>
                  </w:pPr>
                  <w:r>
                    <w:rPr>
                      <w:rFonts w:hint="eastAsia"/>
                      <w:sz w:val="21"/>
                      <w:szCs w:val="21"/>
                    </w:rPr>
                    <w:t>保护级别</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9" w:type="dxa"/>
                  <w:vMerge w:val="restart"/>
                  <w:vAlign w:val="center"/>
                </w:tcPr>
                <w:p>
                  <w:pPr>
                    <w:pStyle w:val="20"/>
                    <w:adjustRightInd w:val="0"/>
                    <w:snapToGrid w:val="0"/>
                    <w:spacing w:after="0"/>
                    <w:ind w:left="0" w:leftChars="0"/>
                    <w:jc w:val="center"/>
                    <w:rPr>
                      <w:sz w:val="21"/>
                      <w:szCs w:val="21"/>
                    </w:rPr>
                  </w:pPr>
                  <w:r>
                    <w:rPr>
                      <w:rFonts w:hint="eastAsia"/>
                      <w:sz w:val="21"/>
                      <w:szCs w:val="21"/>
                    </w:rPr>
                    <w:t>环境空气</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天铂</w:t>
                  </w:r>
                </w:p>
              </w:tc>
              <w:tc>
                <w:tcPr>
                  <w:tcW w:w="1157" w:type="dxa"/>
                  <w:vAlign w:val="center"/>
                </w:tcPr>
                <w:p>
                  <w:pPr>
                    <w:pStyle w:val="20"/>
                    <w:adjustRightInd w:val="0"/>
                    <w:snapToGrid w:val="0"/>
                    <w:spacing w:after="0"/>
                    <w:ind w:left="0" w:leftChars="0"/>
                    <w:jc w:val="center"/>
                    <w:rPr>
                      <w:sz w:val="21"/>
                      <w:szCs w:val="21"/>
                    </w:rPr>
                  </w:pPr>
                  <w:r>
                    <w:rPr>
                      <w:sz w:val="21"/>
                      <w:szCs w:val="21"/>
                    </w:rPr>
                    <w:t>N109.430</w:t>
                  </w:r>
                  <w:r>
                    <w:rPr>
                      <w:rFonts w:hint="eastAsia"/>
                      <w:sz w:val="21"/>
                      <w:szCs w:val="21"/>
                    </w:rPr>
                    <w:t>°E</w:t>
                  </w:r>
                  <w:r>
                    <w:rPr>
                      <w:sz w:val="21"/>
                      <w:szCs w:val="21"/>
                    </w:rPr>
                    <w:t>24.376</w:t>
                  </w:r>
                  <w:r>
                    <w:rPr>
                      <w:rFonts w:hint="eastAsia"/>
                      <w:sz w:val="21"/>
                      <w:szCs w:val="21"/>
                    </w:rPr>
                    <w:t>°</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居住区</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住户</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N</w:t>
                  </w:r>
                  <w:r>
                    <w:rPr>
                      <w:sz w:val="21"/>
                      <w:szCs w:val="21"/>
                    </w:rPr>
                    <w:t>W</w:t>
                  </w:r>
                </w:p>
              </w:tc>
              <w:tc>
                <w:tcPr>
                  <w:tcW w:w="580" w:type="dxa"/>
                  <w:vAlign w:val="center"/>
                </w:tcPr>
                <w:p>
                  <w:pPr>
                    <w:pStyle w:val="20"/>
                    <w:adjustRightInd w:val="0"/>
                    <w:snapToGrid w:val="0"/>
                    <w:spacing w:after="0"/>
                    <w:ind w:left="0" w:leftChars="0"/>
                    <w:jc w:val="center"/>
                    <w:rPr>
                      <w:sz w:val="21"/>
                      <w:szCs w:val="21"/>
                    </w:rPr>
                  </w:pPr>
                  <w:r>
                    <w:rPr>
                      <w:sz w:val="21"/>
                      <w:szCs w:val="21"/>
                    </w:rPr>
                    <w:t>222</w:t>
                  </w:r>
                </w:p>
              </w:tc>
              <w:tc>
                <w:tcPr>
                  <w:tcW w:w="579" w:type="dxa"/>
                  <w:vMerge w:val="restart"/>
                  <w:vAlign w:val="center"/>
                </w:tcPr>
                <w:p>
                  <w:pPr>
                    <w:pStyle w:val="20"/>
                    <w:adjustRightInd w:val="0"/>
                    <w:snapToGrid w:val="0"/>
                    <w:spacing w:after="0"/>
                    <w:ind w:left="0" w:leftChars="0"/>
                    <w:jc w:val="center"/>
                    <w:rPr>
                      <w:sz w:val="21"/>
                      <w:szCs w:val="21"/>
                    </w:rPr>
                  </w:pPr>
                  <w:r>
                    <w:rPr>
                      <w:rFonts w:hint="eastAsia"/>
                      <w:sz w:val="21"/>
                      <w:szCs w:val="21"/>
                    </w:rPr>
                    <w:t>二级</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PrEx>
              <w:trPr>
                <w:jc w:val="center"/>
              </w:trPr>
              <w:tc>
                <w:tcPr>
                  <w:tcW w:w="1159" w:type="dxa"/>
                  <w:vMerge w:val="continue"/>
                  <w:vAlign w:val="center"/>
                </w:tcPr>
                <w:p>
                  <w:pPr>
                    <w:pStyle w:val="20"/>
                    <w:adjustRightInd w:val="0"/>
                    <w:snapToGrid w:val="0"/>
                    <w:spacing w:after="0"/>
                    <w:ind w:left="0" w:leftChars="0"/>
                    <w:jc w:val="center"/>
                    <w:rPr>
                      <w:sz w:val="21"/>
                      <w:szCs w:val="21"/>
                    </w:rPr>
                  </w:pP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彰泰城</w:t>
                  </w:r>
                </w:p>
              </w:tc>
              <w:tc>
                <w:tcPr>
                  <w:tcW w:w="1157" w:type="dxa"/>
                  <w:vAlign w:val="center"/>
                </w:tcPr>
                <w:p>
                  <w:pPr>
                    <w:pStyle w:val="20"/>
                    <w:adjustRightInd w:val="0"/>
                    <w:snapToGrid w:val="0"/>
                    <w:spacing w:after="0"/>
                    <w:ind w:left="0" w:leftChars="0"/>
                    <w:jc w:val="center"/>
                    <w:rPr>
                      <w:sz w:val="21"/>
                      <w:szCs w:val="21"/>
                    </w:rPr>
                  </w:pPr>
                  <w:r>
                    <w:rPr>
                      <w:sz w:val="21"/>
                      <w:szCs w:val="21"/>
                    </w:rPr>
                    <w:t>N109.430</w:t>
                  </w:r>
                  <w:r>
                    <w:rPr>
                      <w:rFonts w:hint="eastAsia"/>
                      <w:sz w:val="21"/>
                      <w:szCs w:val="21"/>
                    </w:rPr>
                    <w:t>°E</w:t>
                  </w:r>
                  <w:r>
                    <w:rPr>
                      <w:sz w:val="21"/>
                      <w:szCs w:val="21"/>
                    </w:rPr>
                    <w:t>24.374</w:t>
                  </w:r>
                  <w:r>
                    <w:rPr>
                      <w:rFonts w:hint="eastAsia"/>
                      <w:sz w:val="21"/>
                      <w:szCs w:val="21"/>
                    </w:rPr>
                    <w:t>°</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居住区</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住户</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W</w:t>
                  </w:r>
                </w:p>
              </w:tc>
              <w:tc>
                <w:tcPr>
                  <w:tcW w:w="580" w:type="dxa"/>
                  <w:vAlign w:val="center"/>
                </w:tcPr>
                <w:p>
                  <w:pPr>
                    <w:pStyle w:val="20"/>
                    <w:adjustRightInd w:val="0"/>
                    <w:snapToGrid w:val="0"/>
                    <w:spacing w:after="0"/>
                    <w:ind w:left="0" w:leftChars="0"/>
                    <w:jc w:val="center"/>
                    <w:rPr>
                      <w:sz w:val="21"/>
                      <w:szCs w:val="21"/>
                    </w:rPr>
                  </w:pPr>
                  <w:r>
                    <w:rPr>
                      <w:rFonts w:hint="eastAsia"/>
                      <w:sz w:val="21"/>
                      <w:szCs w:val="21"/>
                    </w:rPr>
                    <w:t>9</w:t>
                  </w:r>
                  <w:r>
                    <w:rPr>
                      <w:sz w:val="21"/>
                      <w:szCs w:val="21"/>
                    </w:rPr>
                    <w:t>0</w:t>
                  </w:r>
                </w:p>
              </w:tc>
              <w:tc>
                <w:tcPr>
                  <w:tcW w:w="579" w:type="dxa"/>
                  <w:vMerge w:val="continue"/>
                  <w:vAlign w:val="center"/>
                </w:tcPr>
                <w:p>
                  <w:pPr>
                    <w:pStyle w:val="20"/>
                    <w:adjustRightInd w:val="0"/>
                    <w:snapToGrid w:val="0"/>
                    <w:spacing w:after="0"/>
                    <w:ind w:left="0" w:leftChars="0"/>
                    <w:jc w:val="center"/>
                    <w:rPr>
                      <w:sz w:val="21"/>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9" w:type="dxa"/>
                  <w:vMerge w:val="continue"/>
                  <w:vAlign w:val="center"/>
                </w:tcPr>
                <w:p>
                  <w:pPr>
                    <w:pStyle w:val="20"/>
                    <w:adjustRightInd w:val="0"/>
                    <w:snapToGrid w:val="0"/>
                    <w:spacing w:after="0"/>
                    <w:ind w:left="0" w:leftChars="0"/>
                    <w:jc w:val="center"/>
                    <w:rPr>
                      <w:sz w:val="21"/>
                      <w:szCs w:val="21"/>
                    </w:rPr>
                  </w:pP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东祥福苑</w:t>
                  </w:r>
                </w:p>
              </w:tc>
              <w:tc>
                <w:tcPr>
                  <w:tcW w:w="1157" w:type="dxa"/>
                  <w:vAlign w:val="center"/>
                </w:tcPr>
                <w:p>
                  <w:pPr>
                    <w:pStyle w:val="20"/>
                    <w:adjustRightInd w:val="0"/>
                    <w:snapToGrid w:val="0"/>
                    <w:spacing w:after="0"/>
                    <w:ind w:left="0" w:leftChars="0"/>
                    <w:jc w:val="center"/>
                    <w:rPr>
                      <w:sz w:val="21"/>
                      <w:szCs w:val="21"/>
                    </w:rPr>
                  </w:pPr>
                  <w:r>
                    <w:rPr>
                      <w:sz w:val="21"/>
                      <w:szCs w:val="21"/>
                    </w:rPr>
                    <w:t>N109.430</w:t>
                  </w:r>
                  <w:r>
                    <w:rPr>
                      <w:rFonts w:hint="eastAsia"/>
                      <w:sz w:val="21"/>
                      <w:szCs w:val="21"/>
                    </w:rPr>
                    <w:t>°E</w:t>
                  </w:r>
                  <w:r>
                    <w:rPr>
                      <w:sz w:val="21"/>
                      <w:szCs w:val="21"/>
                    </w:rPr>
                    <w:t>24.372</w:t>
                  </w:r>
                  <w:r>
                    <w:rPr>
                      <w:rFonts w:hint="eastAsia"/>
                      <w:sz w:val="21"/>
                      <w:szCs w:val="21"/>
                    </w:rPr>
                    <w:t>°</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居住区</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住户</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S</w:t>
                  </w:r>
                  <w:r>
                    <w:rPr>
                      <w:sz w:val="21"/>
                      <w:szCs w:val="21"/>
                    </w:rPr>
                    <w:t>W</w:t>
                  </w:r>
                </w:p>
              </w:tc>
              <w:tc>
                <w:tcPr>
                  <w:tcW w:w="580" w:type="dxa"/>
                  <w:vAlign w:val="center"/>
                </w:tcPr>
                <w:p>
                  <w:pPr>
                    <w:pStyle w:val="20"/>
                    <w:adjustRightInd w:val="0"/>
                    <w:snapToGrid w:val="0"/>
                    <w:spacing w:after="0"/>
                    <w:ind w:left="0" w:leftChars="0"/>
                    <w:jc w:val="center"/>
                    <w:rPr>
                      <w:sz w:val="21"/>
                      <w:szCs w:val="21"/>
                    </w:rPr>
                  </w:pPr>
                  <w:r>
                    <w:rPr>
                      <w:rFonts w:hint="eastAsia"/>
                      <w:sz w:val="21"/>
                      <w:szCs w:val="21"/>
                    </w:rPr>
                    <w:t>2</w:t>
                  </w:r>
                  <w:r>
                    <w:rPr>
                      <w:sz w:val="21"/>
                      <w:szCs w:val="21"/>
                    </w:rPr>
                    <w:t>53</w:t>
                  </w:r>
                </w:p>
              </w:tc>
              <w:tc>
                <w:tcPr>
                  <w:tcW w:w="579" w:type="dxa"/>
                  <w:vMerge w:val="continue"/>
                  <w:vAlign w:val="center"/>
                </w:tcPr>
                <w:p>
                  <w:pPr>
                    <w:pStyle w:val="20"/>
                    <w:adjustRightInd w:val="0"/>
                    <w:snapToGrid w:val="0"/>
                    <w:spacing w:after="0"/>
                    <w:ind w:left="0" w:leftChars="0"/>
                    <w:jc w:val="center"/>
                    <w:rPr>
                      <w:sz w:val="21"/>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9" w:type="dxa"/>
                  <w:vMerge w:val="continue"/>
                  <w:vAlign w:val="center"/>
                </w:tcPr>
                <w:p>
                  <w:pPr>
                    <w:pStyle w:val="20"/>
                    <w:adjustRightInd w:val="0"/>
                    <w:snapToGrid w:val="0"/>
                    <w:spacing w:after="0"/>
                    <w:ind w:left="0" w:leftChars="0"/>
                    <w:jc w:val="center"/>
                    <w:rPr>
                      <w:sz w:val="21"/>
                      <w:szCs w:val="21"/>
                    </w:rPr>
                  </w:pP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东岸盛世花园</w:t>
                  </w:r>
                </w:p>
              </w:tc>
              <w:tc>
                <w:tcPr>
                  <w:tcW w:w="1157" w:type="dxa"/>
                  <w:vAlign w:val="center"/>
                </w:tcPr>
                <w:p>
                  <w:pPr>
                    <w:pStyle w:val="20"/>
                    <w:adjustRightInd w:val="0"/>
                    <w:snapToGrid w:val="0"/>
                    <w:spacing w:after="0"/>
                    <w:ind w:left="0" w:leftChars="0"/>
                    <w:jc w:val="center"/>
                    <w:rPr>
                      <w:sz w:val="21"/>
                      <w:szCs w:val="21"/>
                    </w:rPr>
                  </w:pPr>
                  <w:r>
                    <w:rPr>
                      <w:sz w:val="21"/>
                      <w:szCs w:val="21"/>
                    </w:rPr>
                    <w:t>N109.433</w:t>
                  </w:r>
                  <w:r>
                    <w:rPr>
                      <w:rFonts w:hint="eastAsia"/>
                      <w:sz w:val="21"/>
                      <w:szCs w:val="21"/>
                    </w:rPr>
                    <w:t>°E</w:t>
                  </w:r>
                  <w:r>
                    <w:rPr>
                      <w:sz w:val="21"/>
                      <w:szCs w:val="21"/>
                    </w:rPr>
                    <w:t>24.374</w:t>
                  </w:r>
                  <w:r>
                    <w:rPr>
                      <w:rFonts w:hint="eastAsia"/>
                      <w:sz w:val="21"/>
                      <w:szCs w:val="21"/>
                    </w:rPr>
                    <w:t>°</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居住区</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住户</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E</w:t>
                  </w:r>
                </w:p>
              </w:tc>
              <w:tc>
                <w:tcPr>
                  <w:tcW w:w="580" w:type="dxa"/>
                  <w:vAlign w:val="center"/>
                </w:tcPr>
                <w:p>
                  <w:pPr>
                    <w:pStyle w:val="20"/>
                    <w:adjustRightInd w:val="0"/>
                    <w:snapToGrid w:val="0"/>
                    <w:spacing w:after="0"/>
                    <w:ind w:left="0" w:leftChars="0"/>
                    <w:jc w:val="center"/>
                    <w:rPr>
                      <w:sz w:val="21"/>
                      <w:szCs w:val="21"/>
                    </w:rPr>
                  </w:pPr>
                  <w:r>
                    <w:rPr>
                      <w:rFonts w:hint="eastAsia"/>
                      <w:sz w:val="21"/>
                      <w:szCs w:val="21"/>
                    </w:rPr>
                    <w:t>1</w:t>
                  </w:r>
                  <w:r>
                    <w:rPr>
                      <w:sz w:val="21"/>
                      <w:szCs w:val="21"/>
                    </w:rPr>
                    <w:t>04</w:t>
                  </w:r>
                </w:p>
              </w:tc>
              <w:tc>
                <w:tcPr>
                  <w:tcW w:w="579" w:type="dxa"/>
                  <w:vMerge w:val="continue"/>
                  <w:vAlign w:val="center"/>
                </w:tcPr>
                <w:p>
                  <w:pPr>
                    <w:pStyle w:val="20"/>
                    <w:adjustRightInd w:val="0"/>
                    <w:snapToGrid w:val="0"/>
                    <w:spacing w:after="0"/>
                    <w:ind w:left="0" w:leftChars="0"/>
                    <w:jc w:val="center"/>
                    <w:rPr>
                      <w:sz w:val="21"/>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9" w:type="dxa"/>
                  <w:vMerge w:val="continue"/>
                  <w:vAlign w:val="center"/>
                </w:tcPr>
                <w:p>
                  <w:pPr>
                    <w:pStyle w:val="20"/>
                    <w:adjustRightInd w:val="0"/>
                    <w:snapToGrid w:val="0"/>
                    <w:spacing w:after="0"/>
                    <w:ind w:left="0" w:leftChars="0"/>
                    <w:jc w:val="center"/>
                    <w:rPr>
                      <w:sz w:val="21"/>
                      <w:szCs w:val="21"/>
                    </w:rPr>
                  </w:pP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杏园</w:t>
                  </w:r>
                </w:p>
              </w:tc>
              <w:tc>
                <w:tcPr>
                  <w:tcW w:w="1157" w:type="dxa"/>
                  <w:vAlign w:val="center"/>
                </w:tcPr>
                <w:p>
                  <w:pPr>
                    <w:pStyle w:val="20"/>
                    <w:adjustRightInd w:val="0"/>
                    <w:snapToGrid w:val="0"/>
                    <w:spacing w:after="0"/>
                    <w:ind w:left="0" w:leftChars="0"/>
                    <w:jc w:val="center"/>
                    <w:rPr>
                      <w:sz w:val="21"/>
                      <w:szCs w:val="21"/>
                    </w:rPr>
                  </w:pPr>
                  <w:r>
                    <w:rPr>
                      <w:sz w:val="21"/>
                      <w:szCs w:val="21"/>
                    </w:rPr>
                    <w:t>N109.431</w:t>
                  </w:r>
                  <w:r>
                    <w:rPr>
                      <w:rFonts w:hint="eastAsia"/>
                      <w:sz w:val="21"/>
                      <w:szCs w:val="21"/>
                    </w:rPr>
                    <w:t>°E</w:t>
                  </w:r>
                  <w:r>
                    <w:rPr>
                      <w:sz w:val="21"/>
                      <w:szCs w:val="21"/>
                    </w:rPr>
                    <w:t>24.376</w:t>
                  </w:r>
                  <w:r>
                    <w:rPr>
                      <w:rFonts w:hint="eastAsia"/>
                      <w:sz w:val="21"/>
                      <w:szCs w:val="21"/>
                    </w:rPr>
                    <w:t>°</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居住区</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住户</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N</w:t>
                  </w:r>
                </w:p>
              </w:tc>
              <w:tc>
                <w:tcPr>
                  <w:tcW w:w="580" w:type="dxa"/>
                  <w:vAlign w:val="center"/>
                </w:tcPr>
                <w:p>
                  <w:pPr>
                    <w:pStyle w:val="20"/>
                    <w:adjustRightInd w:val="0"/>
                    <w:snapToGrid w:val="0"/>
                    <w:spacing w:after="0"/>
                    <w:ind w:left="0" w:leftChars="0"/>
                    <w:jc w:val="center"/>
                    <w:rPr>
                      <w:sz w:val="21"/>
                      <w:szCs w:val="21"/>
                    </w:rPr>
                  </w:pPr>
                  <w:r>
                    <w:rPr>
                      <w:rFonts w:hint="eastAsia"/>
                      <w:sz w:val="21"/>
                      <w:szCs w:val="21"/>
                    </w:rPr>
                    <w:t>1</w:t>
                  </w:r>
                  <w:r>
                    <w:rPr>
                      <w:sz w:val="21"/>
                      <w:szCs w:val="21"/>
                    </w:rPr>
                    <w:t>56</w:t>
                  </w:r>
                </w:p>
              </w:tc>
              <w:tc>
                <w:tcPr>
                  <w:tcW w:w="579" w:type="dxa"/>
                  <w:vMerge w:val="continue"/>
                  <w:vAlign w:val="center"/>
                </w:tcPr>
                <w:p>
                  <w:pPr>
                    <w:pStyle w:val="20"/>
                    <w:adjustRightInd w:val="0"/>
                    <w:snapToGrid w:val="0"/>
                    <w:spacing w:after="0"/>
                    <w:ind w:left="0" w:leftChars="0"/>
                    <w:jc w:val="center"/>
                    <w:rPr>
                      <w:sz w:val="21"/>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9" w:type="dxa"/>
                  <w:vMerge w:val="continue"/>
                  <w:vAlign w:val="center"/>
                </w:tcPr>
                <w:p>
                  <w:pPr>
                    <w:pStyle w:val="20"/>
                    <w:adjustRightInd w:val="0"/>
                    <w:snapToGrid w:val="0"/>
                    <w:spacing w:after="0"/>
                    <w:ind w:left="0" w:leftChars="0"/>
                    <w:jc w:val="center"/>
                    <w:rPr>
                      <w:sz w:val="21"/>
                      <w:szCs w:val="21"/>
                    </w:rPr>
                  </w:pP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柳州碧桂园尊峪</w:t>
                  </w:r>
                </w:p>
              </w:tc>
              <w:tc>
                <w:tcPr>
                  <w:tcW w:w="1157" w:type="dxa"/>
                  <w:vAlign w:val="center"/>
                </w:tcPr>
                <w:p>
                  <w:pPr>
                    <w:pStyle w:val="20"/>
                    <w:adjustRightInd w:val="0"/>
                    <w:snapToGrid w:val="0"/>
                    <w:spacing w:after="0"/>
                    <w:ind w:left="0" w:leftChars="0"/>
                    <w:jc w:val="center"/>
                    <w:rPr>
                      <w:sz w:val="21"/>
                      <w:szCs w:val="21"/>
                    </w:rPr>
                  </w:pPr>
                  <w:r>
                    <w:rPr>
                      <w:sz w:val="21"/>
                      <w:szCs w:val="21"/>
                    </w:rPr>
                    <w:t>N109.429</w:t>
                  </w:r>
                  <w:r>
                    <w:rPr>
                      <w:rFonts w:hint="eastAsia"/>
                      <w:sz w:val="21"/>
                      <w:szCs w:val="21"/>
                    </w:rPr>
                    <w:t>°E</w:t>
                  </w:r>
                  <w:r>
                    <w:rPr>
                      <w:sz w:val="21"/>
                      <w:szCs w:val="21"/>
                    </w:rPr>
                    <w:t>24.379</w:t>
                  </w:r>
                  <w:r>
                    <w:rPr>
                      <w:rFonts w:hint="eastAsia"/>
                      <w:sz w:val="21"/>
                      <w:szCs w:val="21"/>
                    </w:rPr>
                    <w:t>°</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居住区</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住户</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N</w:t>
                  </w:r>
                  <w:r>
                    <w:rPr>
                      <w:sz w:val="21"/>
                      <w:szCs w:val="21"/>
                    </w:rPr>
                    <w:t>W</w:t>
                  </w:r>
                </w:p>
              </w:tc>
              <w:tc>
                <w:tcPr>
                  <w:tcW w:w="580" w:type="dxa"/>
                  <w:vAlign w:val="center"/>
                </w:tcPr>
                <w:p>
                  <w:pPr>
                    <w:pStyle w:val="20"/>
                    <w:adjustRightInd w:val="0"/>
                    <w:snapToGrid w:val="0"/>
                    <w:spacing w:after="0"/>
                    <w:ind w:left="0" w:leftChars="0"/>
                    <w:jc w:val="center"/>
                    <w:rPr>
                      <w:sz w:val="21"/>
                      <w:szCs w:val="21"/>
                    </w:rPr>
                  </w:pPr>
                  <w:r>
                    <w:rPr>
                      <w:rFonts w:hint="eastAsia"/>
                      <w:sz w:val="21"/>
                      <w:szCs w:val="21"/>
                    </w:rPr>
                    <w:t>4</w:t>
                  </w:r>
                  <w:r>
                    <w:rPr>
                      <w:sz w:val="21"/>
                      <w:szCs w:val="21"/>
                    </w:rPr>
                    <w:t>56</w:t>
                  </w:r>
                </w:p>
              </w:tc>
              <w:tc>
                <w:tcPr>
                  <w:tcW w:w="579" w:type="dxa"/>
                  <w:vMerge w:val="continue"/>
                  <w:vAlign w:val="center"/>
                </w:tcPr>
                <w:p>
                  <w:pPr>
                    <w:pStyle w:val="20"/>
                    <w:adjustRightInd w:val="0"/>
                    <w:snapToGrid w:val="0"/>
                    <w:spacing w:after="0"/>
                    <w:ind w:left="0" w:leftChars="0"/>
                    <w:jc w:val="center"/>
                    <w:rPr>
                      <w:sz w:val="21"/>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9" w:type="dxa"/>
                  <w:vMerge w:val="continue"/>
                  <w:vAlign w:val="center"/>
                </w:tcPr>
                <w:p>
                  <w:pPr>
                    <w:pStyle w:val="20"/>
                    <w:adjustRightInd w:val="0"/>
                    <w:snapToGrid w:val="0"/>
                    <w:spacing w:after="0"/>
                    <w:ind w:left="0" w:leftChars="0"/>
                    <w:jc w:val="center"/>
                    <w:rPr>
                      <w:sz w:val="21"/>
                      <w:szCs w:val="21"/>
                    </w:rPr>
                  </w:pP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柳州市中医院东院</w:t>
                  </w:r>
                </w:p>
              </w:tc>
              <w:tc>
                <w:tcPr>
                  <w:tcW w:w="1157" w:type="dxa"/>
                  <w:vAlign w:val="center"/>
                </w:tcPr>
                <w:p>
                  <w:pPr>
                    <w:pStyle w:val="20"/>
                    <w:adjustRightInd w:val="0"/>
                    <w:snapToGrid w:val="0"/>
                    <w:spacing w:after="0"/>
                    <w:ind w:left="0" w:leftChars="0"/>
                    <w:jc w:val="center"/>
                    <w:rPr>
                      <w:sz w:val="21"/>
                      <w:szCs w:val="21"/>
                    </w:rPr>
                  </w:pPr>
                  <w:r>
                    <w:rPr>
                      <w:sz w:val="21"/>
                      <w:szCs w:val="21"/>
                    </w:rPr>
                    <w:t>N109.433</w:t>
                  </w:r>
                  <w:r>
                    <w:rPr>
                      <w:rFonts w:hint="eastAsia"/>
                      <w:sz w:val="21"/>
                      <w:szCs w:val="21"/>
                    </w:rPr>
                    <w:t>°E</w:t>
                  </w:r>
                  <w:r>
                    <w:rPr>
                      <w:sz w:val="21"/>
                      <w:szCs w:val="21"/>
                    </w:rPr>
                    <w:t>24.379</w:t>
                  </w:r>
                  <w:r>
                    <w:rPr>
                      <w:rFonts w:hint="eastAsia"/>
                      <w:sz w:val="21"/>
                      <w:szCs w:val="21"/>
                    </w:rPr>
                    <w:t>°</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医院</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医护人员</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N</w:t>
                  </w:r>
                  <w:r>
                    <w:rPr>
                      <w:sz w:val="21"/>
                      <w:szCs w:val="21"/>
                    </w:rPr>
                    <w:t>E</w:t>
                  </w:r>
                </w:p>
              </w:tc>
              <w:tc>
                <w:tcPr>
                  <w:tcW w:w="580" w:type="dxa"/>
                  <w:vAlign w:val="center"/>
                </w:tcPr>
                <w:p>
                  <w:pPr>
                    <w:pStyle w:val="20"/>
                    <w:adjustRightInd w:val="0"/>
                    <w:snapToGrid w:val="0"/>
                    <w:spacing w:after="0"/>
                    <w:ind w:left="0" w:leftChars="0"/>
                    <w:jc w:val="center"/>
                    <w:rPr>
                      <w:sz w:val="21"/>
                      <w:szCs w:val="21"/>
                    </w:rPr>
                  </w:pPr>
                  <w:r>
                    <w:rPr>
                      <w:rFonts w:hint="eastAsia"/>
                      <w:sz w:val="21"/>
                      <w:szCs w:val="21"/>
                    </w:rPr>
                    <w:t>4</w:t>
                  </w:r>
                  <w:r>
                    <w:rPr>
                      <w:sz w:val="21"/>
                      <w:szCs w:val="21"/>
                    </w:rPr>
                    <w:t>00</w:t>
                  </w:r>
                </w:p>
              </w:tc>
              <w:tc>
                <w:tcPr>
                  <w:tcW w:w="579" w:type="dxa"/>
                  <w:vMerge w:val="continue"/>
                  <w:vAlign w:val="center"/>
                </w:tcPr>
                <w:p>
                  <w:pPr>
                    <w:pStyle w:val="20"/>
                    <w:adjustRightInd w:val="0"/>
                    <w:snapToGrid w:val="0"/>
                    <w:spacing w:after="0"/>
                    <w:ind w:left="0" w:leftChars="0"/>
                    <w:jc w:val="center"/>
                    <w:rPr>
                      <w:sz w:val="21"/>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9" w:type="dxa"/>
                  <w:vMerge w:val="continue"/>
                  <w:vAlign w:val="center"/>
                </w:tcPr>
                <w:p>
                  <w:pPr>
                    <w:pStyle w:val="20"/>
                    <w:adjustRightInd w:val="0"/>
                    <w:snapToGrid w:val="0"/>
                    <w:spacing w:after="0"/>
                    <w:ind w:left="0" w:leftChars="0"/>
                    <w:jc w:val="center"/>
                    <w:rPr>
                      <w:sz w:val="21"/>
                      <w:szCs w:val="21"/>
                    </w:rPr>
                  </w:pP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塔山小区</w:t>
                  </w:r>
                </w:p>
              </w:tc>
              <w:tc>
                <w:tcPr>
                  <w:tcW w:w="1157" w:type="dxa"/>
                  <w:vAlign w:val="center"/>
                </w:tcPr>
                <w:p>
                  <w:pPr>
                    <w:pStyle w:val="20"/>
                    <w:adjustRightInd w:val="0"/>
                    <w:snapToGrid w:val="0"/>
                    <w:spacing w:after="0"/>
                    <w:ind w:left="0" w:leftChars="0"/>
                    <w:jc w:val="center"/>
                    <w:rPr>
                      <w:sz w:val="21"/>
                      <w:szCs w:val="21"/>
                    </w:rPr>
                  </w:pPr>
                  <w:r>
                    <w:rPr>
                      <w:sz w:val="21"/>
                      <w:szCs w:val="21"/>
                    </w:rPr>
                    <w:t>N109.432</w:t>
                  </w:r>
                  <w:r>
                    <w:rPr>
                      <w:rFonts w:hint="eastAsia"/>
                      <w:sz w:val="21"/>
                      <w:szCs w:val="21"/>
                    </w:rPr>
                    <w:t>°E</w:t>
                  </w:r>
                  <w:r>
                    <w:rPr>
                      <w:sz w:val="21"/>
                      <w:szCs w:val="21"/>
                    </w:rPr>
                    <w:t>24.371</w:t>
                  </w:r>
                  <w:r>
                    <w:rPr>
                      <w:rFonts w:hint="eastAsia"/>
                      <w:sz w:val="21"/>
                      <w:szCs w:val="21"/>
                    </w:rPr>
                    <w:t>°</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居住区</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住户</w:t>
                  </w:r>
                </w:p>
              </w:tc>
              <w:tc>
                <w:tcPr>
                  <w:tcW w:w="1157" w:type="dxa"/>
                  <w:vAlign w:val="center"/>
                </w:tcPr>
                <w:p>
                  <w:pPr>
                    <w:pStyle w:val="20"/>
                    <w:adjustRightInd w:val="0"/>
                    <w:snapToGrid w:val="0"/>
                    <w:spacing w:after="0"/>
                    <w:ind w:left="0" w:leftChars="0"/>
                    <w:jc w:val="center"/>
                    <w:rPr>
                      <w:sz w:val="21"/>
                      <w:szCs w:val="21"/>
                    </w:rPr>
                  </w:pPr>
                  <w:r>
                    <w:rPr>
                      <w:rFonts w:hint="eastAsia"/>
                      <w:sz w:val="21"/>
                      <w:szCs w:val="21"/>
                    </w:rPr>
                    <w:t>S</w:t>
                  </w:r>
                </w:p>
              </w:tc>
              <w:tc>
                <w:tcPr>
                  <w:tcW w:w="580" w:type="dxa"/>
                  <w:vAlign w:val="center"/>
                </w:tcPr>
                <w:p>
                  <w:pPr>
                    <w:pStyle w:val="20"/>
                    <w:adjustRightInd w:val="0"/>
                    <w:snapToGrid w:val="0"/>
                    <w:spacing w:after="0"/>
                    <w:ind w:left="0" w:leftChars="0"/>
                    <w:jc w:val="center"/>
                    <w:rPr>
                      <w:sz w:val="21"/>
                      <w:szCs w:val="21"/>
                    </w:rPr>
                  </w:pPr>
                  <w:r>
                    <w:rPr>
                      <w:sz w:val="21"/>
                      <w:szCs w:val="21"/>
                    </w:rPr>
                    <w:t>406</w:t>
                  </w:r>
                </w:p>
              </w:tc>
              <w:tc>
                <w:tcPr>
                  <w:tcW w:w="579" w:type="dxa"/>
                  <w:vMerge w:val="continue"/>
                  <w:vAlign w:val="center"/>
                </w:tcPr>
                <w:p>
                  <w:pPr>
                    <w:pStyle w:val="20"/>
                    <w:adjustRightInd w:val="0"/>
                    <w:snapToGrid w:val="0"/>
                    <w:spacing w:after="0"/>
                    <w:ind w:left="0" w:leftChars="0"/>
                    <w:jc w:val="center"/>
                    <w:rPr>
                      <w:sz w:val="21"/>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9" w:type="dxa"/>
                  <w:vAlign w:val="center"/>
                </w:tcPr>
                <w:p>
                  <w:pPr>
                    <w:pStyle w:val="20"/>
                    <w:adjustRightInd w:val="0"/>
                    <w:snapToGrid w:val="0"/>
                    <w:spacing w:after="0"/>
                    <w:ind w:left="0" w:leftChars="0"/>
                    <w:jc w:val="center"/>
                    <w:rPr>
                      <w:sz w:val="21"/>
                      <w:szCs w:val="21"/>
                    </w:rPr>
                  </w:pPr>
                  <w:r>
                    <w:rPr>
                      <w:rFonts w:hint="eastAsia"/>
                      <w:sz w:val="21"/>
                      <w:szCs w:val="21"/>
                    </w:rPr>
                    <w:t>声环境</w:t>
                  </w:r>
                </w:p>
              </w:tc>
              <w:tc>
                <w:tcPr>
                  <w:tcW w:w="6944" w:type="dxa"/>
                  <w:gridSpan w:val="7"/>
                  <w:vAlign w:val="center"/>
                </w:tcPr>
                <w:p>
                  <w:pPr>
                    <w:pStyle w:val="20"/>
                    <w:adjustRightInd w:val="0"/>
                    <w:snapToGrid w:val="0"/>
                    <w:spacing w:after="0"/>
                    <w:ind w:left="0" w:leftChars="0"/>
                    <w:jc w:val="center"/>
                    <w:rPr>
                      <w:sz w:val="21"/>
                      <w:szCs w:val="21"/>
                    </w:rPr>
                  </w:pPr>
                  <w:r>
                    <w:rPr>
                      <w:rFonts w:hint="eastAsia"/>
                      <w:sz w:val="21"/>
                      <w:szCs w:val="21"/>
                    </w:rPr>
                    <w:t>厂界外5</w:t>
                  </w:r>
                  <w:r>
                    <w:rPr>
                      <w:sz w:val="21"/>
                      <w:szCs w:val="21"/>
                    </w:rPr>
                    <w:t>0</w:t>
                  </w:r>
                  <w:r>
                    <w:rPr>
                      <w:rFonts w:hint="eastAsia"/>
                      <w:sz w:val="21"/>
                      <w:szCs w:val="21"/>
                    </w:rPr>
                    <w:t>米内无声环境保护目标</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9" w:type="dxa"/>
                  <w:vAlign w:val="center"/>
                </w:tcPr>
                <w:p>
                  <w:pPr>
                    <w:pStyle w:val="20"/>
                    <w:adjustRightInd w:val="0"/>
                    <w:snapToGrid w:val="0"/>
                    <w:spacing w:after="0"/>
                    <w:ind w:left="0" w:leftChars="0"/>
                    <w:jc w:val="center"/>
                    <w:rPr>
                      <w:sz w:val="21"/>
                      <w:szCs w:val="21"/>
                    </w:rPr>
                  </w:pPr>
                  <w:r>
                    <w:rPr>
                      <w:rFonts w:hint="eastAsia"/>
                      <w:sz w:val="21"/>
                      <w:szCs w:val="21"/>
                    </w:rPr>
                    <w:t>地下水</w:t>
                  </w:r>
                </w:p>
              </w:tc>
              <w:tc>
                <w:tcPr>
                  <w:tcW w:w="6944" w:type="dxa"/>
                  <w:gridSpan w:val="7"/>
                  <w:vAlign w:val="center"/>
                </w:tcPr>
                <w:p>
                  <w:pPr>
                    <w:pStyle w:val="20"/>
                    <w:adjustRightInd w:val="0"/>
                    <w:snapToGrid w:val="0"/>
                    <w:spacing w:after="0"/>
                    <w:ind w:left="0" w:leftChars="0"/>
                    <w:jc w:val="center"/>
                    <w:rPr>
                      <w:sz w:val="21"/>
                      <w:szCs w:val="21"/>
                    </w:rPr>
                  </w:pPr>
                  <w:r>
                    <w:rPr>
                      <w:rFonts w:hint="eastAsia"/>
                      <w:sz w:val="21"/>
                      <w:szCs w:val="21"/>
                    </w:rPr>
                    <w:t>厂界外500米范围内无地下水集中式饮用水水源和热水、矿泉水、温泉等特殊地下水资源</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9" w:type="dxa"/>
                  <w:vAlign w:val="center"/>
                </w:tcPr>
                <w:p>
                  <w:pPr>
                    <w:pStyle w:val="20"/>
                    <w:adjustRightInd w:val="0"/>
                    <w:snapToGrid w:val="0"/>
                    <w:spacing w:after="0"/>
                    <w:ind w:left="0" w:leftChars="0"/>
                    <w:jc w:val="center"/>
                    <w:rPr>
                      <w:sz w:val="21"/>
                      <w:szCs w:val="21"/>
                    </w:rPr>
                  </w:pPr>
                  <w:r>
                    <w:rPr>
                      <w:rFonts w:hint="eastAsia"/>
                      <w:sz w:val="21"/>
                      <w:szCs w:val="21"/>
                    </w:rPr>
                    <w:t>生态环境</w:t>
                  </w:r>
                </w:p>
              </w:tc>
              <w:tc>
                <w:tcPr>
                  <w:tcW w:w="6944" w:type="dxa"/>
                  <w:gridSpan w:val="7"/>
                  <w:vAlign w:val="center"/>
                </w:tcPr>
                <w:p>
                  <w:pPr>
                    <w:pStyle w:val="20"/>
                    <w:adjustRightInd w:val="0"/>
                    <w:snapToGrid w:val="0"/>
                    <w:spacing w:after="0"/>
                    <w:ind w:left="0" w:leftChars="0"/>
                    <w:jc w:val="center"/>
                    <w:rPr>
                      <w:sz w:val="21"/>
                      <w:szCs w:val="21"/>
                    </w:rPr>
                  </w:pPr>
                  <w:r>
                    <w:rPr>
                      <w:rFonts w:hint="eastAsia"/>
                      <w:sz w:val="21"/>
                      <w:szCs w:val="21"/>
                    </w:rPr>
                    <w:t>项目不新增占地，项目周边区域植被主要为石山灌丛、杂草等，植被种类较单一，动物种类较为普通，无生态环境保护目标</w:t>
                  </w:r>
                </w:p>
              </w:tc>
            </w:tr>
          </w:tbl>
          <w:p>
            <w:pPr>
              <w:adjustRightInd w:val="0"/>
              <w:snapToGrid w:val="0"/>
              <w:spacing w:line="360" w:lineRule="auto"/>
              <w:ind w:firstLine="480" w:firstLineChars="200"/>
              <w:rPr>
                <w:color w:val="000000" w:themeColor="text1"/>
                <w:sz w:val="24"/>
                <w14:textFill>
                  <w14:solidFill>
                    <w14:schemeClr w14:val="tx1"/>
                  </w14:solidFill>
                </w14:textFill>
              </w:rPr>
            </w:pPr>
          </w:p>
          <w:p>
            <w:pPr>
              <w:adjustRightInd w:val="0"/>
              <w:snapToGrid w:val="0"/>
              <w:spacing w:line="360" w:lineRule="auto"/>
              <w:ind w:firstLine="480" w:firstLineChars="200"/>
              <w:rPr>
                <w:color w:val="000000" w:themeColor="text1"/>
                <w:sz w:val="24"/>
                <w14:textFill>
                  <w14:solidFill>
                    <w14:schemeClr w14:val="tx1"/>
                  </w14:solidFill>
                </w14:textFill>
              </w:rPr>
            </w:pPr>
          </w:p>
          <w:p>
            <w:pPr>
              <w:adjustRightInd w:val="0"/>
              <w:snapToGrid w:val="0"/>
              <w:spacing w:line="360" w:lineRule="auto"/>
              <w:ind w:firstLine="480" w:firstLineChars="200"/>
              <w:rPr>
                <w:color w:val="000000" w:themeColor="text1"/>
                <w:sz w:val="24"/>
                <w14:textFill>
                  <w14:solidFill>
                    <w14:schemeClr w14:val="tx1"/>
                  </w14:solidFill>
                </w14:textFill>
              </w:rPr>
            </w:pPr>
          </w:p>
          <w:p>
            <w:pPr>
              <w:adjustRightInd w:val="0"/>
              <w:snapToGrid w:val="0"/>
              <w:spacing w:line="360" w:lineRule="auto"/>
              <w:ind w:firstLine="480" w:firstLineChars="200"/>
              <w:rPr>
                <w:color w:val="000000" w:themeColor="text1"/>
                <w:sz w:val="24"/>
                <w14:textFill>
                  <w14:solidFill>
                    <w14:schemeClr w14:val="tx1"/>
                  </w14:solidFill>
                </w14:textFill>
              </w:rPr>
            </w:pPr>
          </w:p>
          <w:p>
            <w:pPr>
              <w:adjustRightInd w:val="0"/>
              <w:snapToGrid w:val="0"/>
              <w:spacing w:line="360" w:lineRule="auto"/>
              <w:ind w:firstLine="480" w:firstLineChars="200"/>
              <w:rPr>
                <w:color w:val="000000" w:themeColor="text1"/>
                <w:sz w:val="24"/>
                <w14:textFill>
                  <w14:solidFill>
                    <w14:schemeClr w14:val="tx1"/>
                  </w14:solidFill>
                </w14:textFill>
              </w:rPr>
            </w:pPr>
          </w:p>
          <w:p>
            <w:pPr>
              <w:adjustRightInd w:val="0"/>
              <w:snapToGrid w:val="0"/>
              <w:spacing w:line="360" w:lineRule="auto"/>
              <w:ind w:firstLine="480" w:firstLineChars="200"/>
              <w:rPr>
                <w:color w:val="000000" w:themeColor="text1"/>
                <w:sz w:val="24"/>
                <w14:textFill>
                  <w14:solidFill>
                    <w14:schemeClr w14:val="tx1"/>
                  </w14:solidFill>
                </w14:textFill>
              </w:rPr>
            </w:pPr>
          </w:p>
          <w:p>
            <w:pPr>
              <w:adjustRightInd w:val="0"/>
              <w:snapToGrid w:val="0"/>
              <w:spacing w:line="360" w:lineRule="auto"/>
              <w:ind w:firstLine="420" w:firstLineChars="200"/>
              <w:rPr>
                <w:rFonts w:ascii="宋体" w:hAnsi="宋体" w:cs="宋体"/>
                <w:color w:val="000000" w:themeColor="text1"/>
                <w:kern w:val="0"/>
                <w:szCs w:val="21"/>
                <w14:textFill>
                  <w14:solidFill>
                    <w14:schemeClr w14:val="tx1"/>
                  </w14:solidFill>
                </w14:textFill>
              </w:rPr>
            </w:pPr>
          </w:p>
          <w:p>
            <w:pPr>
              <w:pStyle w:val="27"/>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094" w:hRule="atLeast"/>
          <w:jc w:val="center"/>
        </w:trPr>
        <w:tc>
          <w:tcPr>
            <w:tcW w:w="506" w:type="dxa"/>
            <w:tcMar>
              <w:left w:w="28" w:type="dxa"/>
              <w:right w:w="28" w:type="dxa"/>
            </w:tcMar>
            <w:vAlign w:val="center"/>
          </w:tcPr>
          <w:p>
            <w:pPr>
              <w:adjustRightInd w:val="0"/>
              <w:snapToGrid w:val="0"/>
              <w:jc w:val="center"/>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污染</w:t>
            </w:r>
          </w:p>
          <w:p>
            <w:pPr>
              <w:adjustRightInd w:val="0"/>
              <w:snapToGrid w:val="0"/>
              <w:jc w:val="center"/>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物排</w:t>
            </w:r>
          </w:p>
          <w:p>
            <w:pPr>
              <w:adjustRightInd w:val="0"/>
              <w:snapToGrid w:val="0"/>
              <w:jc w:val="center"/>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放控</w:t>
            </w:r>
          </w:p>
          <w:p>
            <w:pPr>
              <w:adjustRightInd w:val="0"/>
              <w:snapToGrid w:val="0"/>
              <w:jc w:val="center"/>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制标</w:t>
            </w:r>
          </w:p>
          <w:p>
            <w:pPr>
              <w:adjustRightInd w:val="0"/>
              <w:snapToGrid w:val="0"/>
              <w:jc w:val="center"/>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准</w:t>
            </w:r>
          </w:p>
        </w:tc>
        <w:tc>
          <w:tcPr>
            <w:tcW w:w="8319" w:type="dxa"/>
            <w:vAlign w:val="center"/>
          </w:tcPr>
          <w:p>
            <w:pPr>
              <w:tabs>
                <w:tab w:val="left" w:pos="624"/>
              </w:tabs>
              <w:overflowPunct w:val="0"/>
              <w:autoSpaceDE w:val="0"/>
              <w:autoSpaceDN w:val="0"/>
              <w:adjustRightInd w:val="0"/>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1、废气：运行及施工期废气执行</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大气污染物综合排放标准》</w:t>
            </w:r>
            <w:r>
              <w:rPr>
                <w:color w:val="000000" w:themeColor="text1"/>
                <w:sz w:val="24"/>
                <w14:textFill>
                  <w14:solidFill>
                    <w14:schemeClr w14:val="tx1"/>
                  </w14:solidFill>
                </w14:textFill>
              </w:rPr>
              <w:t>（GB16297-1996）表</w:t>
            </w:r>
            <w:r>
              <w:rPr>
                <w:rFonts w:hint="eastAsia"/>
                <w:color w:val="000000" w:themeColor="text1"/>
                <w:sz w:val="24"/>
                <w14:textFill>
                  <w14:solidFill>
                    <w14:schemeClr w14:val="tx1"/>
                  </w14:solidFill>
                </w14:textFill>
              </w:rPr>
              <w:t>2无组织排放监控浓度限值。</w:t>
            </w:r>
            <w:r>
              <w:rPr>
                <w:color w:val="000000" w:themeColor="text1"/>
                <w:sz w:val="24"/>
                <w14:textFill>
                  <w14:solidFill>
                    <w14:schemeClr w14:val="tx1"/>
                  </w14:solidFill>
                </w14:textFill>
              </w:rPr>
              <w:t>具体见</w:t>
            </w:r>
            <w:r>
              <w:rPr>
                <w:rFonts w:hint="eastAsia"/>
                <w:color w:val="000000" w:themeColor="text1"/>
                <w:sz w:val="24"/>
                <w14:textFill>
                  <w14:solidFill>
                    <w14:schemeClr w14:val="tx1"/>
                  </w14:solidFill>
                </w14:textFill>
              </w:rPr>
              <w:t>下表</w:t>
            </w:r>
            <w:r>
              <w:rPr>
                <w:color w:val="000000" w:themeColor="text1"/>
                <w:sz w:val="24"/>
                <w14:textFill>
                  <w14:solidFill>
                    <w14:schemeClr w14:val="tx1"/>
                  </w14:solidFill>
                </w14:textFill>
              </w:rPr>
              <w:t>。</w:t>
            </w:r>
          </w:p>
          <w:p>
            <w:pPr>
              <w:adjustRightInd w:val="0"/>
              <w:snapToGrid w:val="0"/>
              <w:spacing w:line="360" w:lineRule="auto"/>
              <w:jc w:val="center"/>
              <w:rPr>
                <w:b/>
                <w:color w:val="000000" w:themeColor="text1"/>
                <w:sz w:val="24"/>
                <w14:textFill>
                  <w14:solidFill>
                    <w14:schemeClr w14:val="tx1"/>
                  </w14:solidFill>
                </w14:textFill>
              </w:rPr>
            </w:pPr>
            <w:r>
              <w:rPr>
                <w:b/>
                <w:color w:val="000000" w:themeColor="text1"/>
                <w:sz w:val="24"/>
                <w14:textFill>
                  <w14:solidFill>
                    <w14:schemeClr w14:val="tx1"/>
                  </w14:solidFill>
                </w14:textFill>
              </w:rPr>
              <w:t>表12</w:t>
            </w:r>
            <w:r>
              <w:rPr>
                <w:b/>
                <w:color w:val="000000" w:themeColor="text1"/>
                <w:sz w:val="24"/>
                <w14:textFill>
                  <w14:solidFill>
                    <w14:schemeClr w14:val="tx1"/>
                  </w14:solidFill>
                </w14:textFill>
              </w:rPr>
              <w:tab/>
            </w:r>
            <w:r>
              <w:rPr>
                <w:rFonts w:hint="eastAsia"/>
                <w:b/>
                <w:color w:val="000000" w:themeColor="text1"/>
                <w:sz w:val="24"/>
                <w14:textFill>
                  <w14:solidFill>
                    <w14:schemeClr w14:val="tx1"/>
                  </w14:solidFill>
                </w14:textFill>
              </w:rPr>
              <w:t>大气污染物综合排放标准</w:t>
            </w:r>
          </w:p>
          <w:tbl>
            <w:tblPr>
              <w:tblStyle w:val="49"/>
              <w:tblW w:w="8103" w:type="dxa"/>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388"/>
              <w:gridCol w:w="2807"/>
              <w:gridCol w:w="3908"/>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240" w:hRule="atLeast"/>
              </w:trPr>
              <w:tc>
                <w:tcPr>
                  <w:tcW w:w="1388" w:type="dxa"/>
                  <w:vAlign w:val="center"/>
                </w:tcPr>
                <w:p>
                  <w:pPr>
                    <w:tabs>
                      <w:tab w:val="left" w:pos="624"/>
                    </w:tabs>
                    <w:adjustRightInd w:val="0"/>
                    <w:snapToGrid w:val="0"/>
                    <w:jc w:val="center"/>
                    <w:rPr>
                      <w:b/>
                      <w:szCs w:val="21"/>
                    </w:rPr>
                  </w:pPr>
                  <w:r>
                    <w:rPr>
                      <w:b/>
                      <w:szCs w:val="21"/>
                    </w:rPr>
                    <w:t>污染物</w:t>
                  </w:r>
                </w:p>
              </w:tc>
              <w:tc>
                <w:tcPr>
                  <w:tcW w:w="2807" w:type="dxa"/>
                  <w:vAlign w:val="center"/>
                </w:tcPr>
                <w:p>
                  <w:pPr>
                    <w:tabs>
                      <w:tab w:val="left" w:pos="624"/>
                    </w:tabs>
                    <w:adjustRightInd w:val="0"/>
                    <w:snapToGrid w:val="0"/>
                    <w:jc w:val="center"/>
                    <w:rPr>
                      <w:b/>
                      <w:szCs w:val="21"/>
                    </w:rPr>
                  </w:pPr>
                  <w:r>
                    <w:rPr>
                      <w:rFonts w:hint="eastAsia"/>
                      <w:b/>
                      <w:szCs w:val="21"/>
                    </w:rPr>
                    <w:t>有组织排放</w:t>
                  </w:r>
                  <w:r>
                    <w:rPr>
                      <w:b/>
                      <w:szCs w:val="21"/>
                    </w:rPr>
                    <w:t>限值（mg/m</w:t>
                  </w:r>
                  <w:r>
                    <w:rPr>
                      <w:b/>
                      <w:szCs w:val="21"/>
                      <w:vertAlign w:val="superscript"/>
                    </w:rPr>
                    <w:t>3</w:t>
                  </w:r>
                  <w:r>
                    <w:rPr>
                      <w:b/>
                      <w:szCs w:val="21"/>
                    </w:rPr>
                    <w:t>）</w:t>
                  </w:r>
                </w:p>
              </w:tc>
              <w:tc>
                <w:tcPr>
                  <w:tcW w:w="3908" w:type="dxa"/>
                  <w:vAlign w:val="center"/>
                </w:tcPr>
                <w:p>
                  <w:pPr>
                    <w:tabs>
                      <w:tab w:val="left" w:pos="624"/>
                    </w:tabs>
                    <w:adjustRightInd w:val="0"/>
                    <w:snapToGrid w:val="0"/>
                    <w:jc w:val="center"/>
                    <w:rPr>
                      <w:b/>
                      <w:szCs w:val="21"/>
                    </w:rPr>
                  </w:pPr>
                  <w:r>
                    <w:rPr>
                      <w:b/>
                      <w:szCs w:val="21"/>
                    </w:rPr>
                    <w:t>无组织排放监控浓度限值（mg/m</w:t>
                  </w:r>
                  <w:r>
                    <w:rPr>
                      <w:b/>
                      <w:szCs w:val="21"/>
                      <w:vertAlign w:val="superscript"/>
                    </w:rPr>
                    <w:t>3</w:t>
                  </w:r>
                  <w:r>
                    <w:rPr>
                      <w:b/>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c>
                <w:tcPr>
                  <w:tcW w:w="1388" w:type="dxa"/>
                  <w:vAlign w:val="center"/>
                </w:tcPr>
                <w:p>
                  <w:pPr>
                    <w:tabs>
                      <w:tab w:val="left" w:pos="624"/>
                    </w:tabs>
                    <w:adjustRightInd w:val="0"/>
                    <w:snapToGrid w:val="0"/>
                    <w:jc w:val="center"/>
                    <w:rPr>
                      <w:szCs w:val="21"/>
                    </w:rPr>
                  </w:pPr>
                  <w:r>
                    <w:rPr>
                      <w:rFonts w:hint="eastAsia"/>
                      <w:szCs w:val="21"/>
                    </w:rPr>
                    <w:t>非甲烷</w:t>
                  </w:r>
                  <w:r>
                    <w:rPr>
                      <w:szCs w:val="21"/>
                    </w:rPr>
                    <w:t>总烃</w:t>
                  </w:r>
                </w:p>
              </w:tc>
              <w:tc>
                <w:tcPr>
                  <w:tcW w:w="2807" w:type="dxa"/>
                  <w:vAlign w:val="center"/>
                </w:tcPr>
                <w:p>
                  <w:pPr>
                    <w:tabs>
                      <w:tab w:val="left" w:pos="624"/>
                    </w:tabs>
                    <w:adjustRightInd w:val="0"/>
                    <w:snapToGrid w:val="0"/>
                    <w:jc w:val="center"/>
                    <w:rPr>
                      <w:szCs w:val="21"/>
                    </w:rPr>
                  </w:pPr>
                  <w:r>
                    <w:rPr>
                      <w:szCs w:val="21"/>
                    </w:rPr>
                    <w:t>120</w:t>
                  </w:r>
                </w:p>
              </w:tc>
              <w:tc>
                <w:tcPr>
                  <w:tcW w:w="3908" w:type="dxa"/>
                  <w:vAlign w:val="center"/>
                </w:tcPr>
                <w:p>
                  <w:pPr>
                    <w:tabs>
                      <w:tab w:val="left" w:pos="624"/>
                    </w:tabs>
                    <w:adjustRightInd w:val="0"/>
                    <w:snapToGrid w:val="0"/>
                    <w:jc w:val="center"/>
                    <w:rPr>
                      <w:szCs w:val="21"/>
                    </w:rPr>
                  </w:pPr>
                  <w:r>
                    <w:rPr>
                      <w:szCs w:val="21"/>
                    </w:rPr>
                    <w:t>4.0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c>
                <w:tcPr>
                  <w:tcW w:w="1388" w:type="dxa"/>
                  <w:vAlign w:val="center"/>
                </w:tcPr>
                <w:p>
                  <w:pPr>
                    <w:tabs>
                      <w:tab w:val="left" w:pos="624"/>
                    </w:tabs>
                    <w:adjustRightInd w:val="0"/>
                    <w:snapToGrid w:val="0"/>
                    <w:jc w:val="center"/>
                    <w:rPr>
                      <w:szCs w:val="21"/>
                    </w:rPr>
                  </w:pPr>
                  <w:r>
                    <w:rPr>
                      <w:rFonts w:hint="eastAsia"/>
                      <w:szCs w:val="21"/>
                    </w:rPr>
                    <w:t>颗粒物</w:t>
                  </w:r>
                </w:p>
              </w:tc>
              <w:tc>
                <w:tcPr>
                  <w:tcW w:w="2807" w:type="dxa"/>
                  <w:vAlign w:val="center"/>
                </w:tcPr>
                <w:p>
                  <w:pPr>
                    <w:tabs>
                      <w:tab w:val="left" w:pos="624"/>
                    </w:tabs>
                    <w:adjustRightInd w:val="0"/>
                    <w:snapToGrid w:val="0"/>
                    <w:jc w:val="center"/>
                    <w:rPr>
                      <w:szCs w:val="21"/>
                    </w:rPr>
                  </w:pPr>
                  <w:r>
                    <w:rPr>
                      <w:rFonts w:hint="eastAsia"/>
                      <w:szCs w:val="21"/>
                    </w:rPr>
                    <w:t>1</w:t>
                  </w:r>
                  <w:r>
                    <w:rPr>
                      <w:szCs w:val="21"/>
                    </w:rPr>
                    <w:t>20</w:t>
                  </w:r>
                </w:p>
              </w:tc>
              <w:tc>
                <w:tcPr>
                  <w:tcW w:w="3908" w:type="dxa"/>
                  <w:vAlign w:val="center"/>
                </w:tcPr>
                <w:p>
                  <w:pPr>
                    <w:tabs>
                      <w:tab w:val="left" w:pos="624"/>
                    </w:tabs>
                    <w:adjustRightInd w:val="0"/>
                    <w:snapToGrid w:val="0"/>
                    <w:jc w:val="center"/>
                    <w:rPr>
                      <w:szCs w:val="21"/>
                    </w:rPr>
                  </w:pPr>
                  <w:r>
                    <w:rPr>
                      <w:szCs w:val="21"/>
                    </w:rPr>
                    <w:t>1.0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c>
                <w:tcPr>
                  <w:tcW w:w="1388" w:type="dxa"/>
                  <w:vAlign w:val="center"/>
                </w:tcPr>
                <w:p>
                  <w:pPr>
                    <w:tabs>
                      <w:tab w:val="left" w:pos="624"/>
                    </w:tabs>
                    <w:adjustRightInd w:val="0"/>
                    <w:snapToGrid w:val="0"/>
                    <w:jc w:val="center"/>
                    <w:rPr>
                      <w:szCs w:val="21"/>
                    </w:rPr>
                  </w:pPr>
                  <w:r>
                    <w:rPr>
                      <w:rFonts w:hint="eastAsia"/>
                      <w:szCs w:val="21"/>
                    </w:rPr>
                    <w:t>二甲苯</w:t>
                  </w:r>
                </w:p>
              </w:tc>
              <w:tc>
                <w:tcPr>
                  <w:tcW w:w="2807" w:type="dxa"/>
                  <w:vAlign w:val="center"/>
                </w:tcPr>
                <w:p>
                  <w:pPr>
                    <w:tabs>
                      <w:tab w:val="left" w:pos="624"/>
                    </w:tabs>
                    <w:adjustRightInd w:val="0"/>
                    <w:snapToGrid w:val="0"/>
                    <w:jc w:val="center"/>
                    <w:rPr>
                      <w:szCs w:val="21"/>
                    </w:rPr>
                  </w:pPr>
                  <w:r>
                    <w:rPr>
                      <w:rFonts w:hint="eastAsia"/>
                      <w:szCs w:val="21"/>
                    </w:rPr>
                    <w:t>7</w:t>
                  </w:r>
                  <w:r>
                    <w:rPr>
                      <w:szCs w:val="21"/>
                    </w:rPr>
                    <w:t>0</w:t>
                  </w:r>
                </w:p>
              </w:tc>
              <w:tc>
                <w:tcPr>
                  <w:tcW w:w="3908" w:type="dxa"/>
                  <w:vAlign w:val="center"/>
                </w:tcPr>
                <w:p>
                  <w:pPr>
                    <w:tabs>
                      <w:tab w:val="left" w:pos="624"/>
                    </w:tabs>
                    <w:adjustRightInd w:val="0"/>
                    <w:snapToGrid w:val="0"/>
                    <w:jc w:val="center"/>
                    <w:rPr>
                      <w:szCs w:val="21"/>
                    </w:rPr>
                  </w:pPr>
                  <w:r>
                    <w:rPr>
                      <w:rFonts w:hint="eastAsia"/>
                      <w:szCs w:val="21"/>
                    </w:rPr>
                    <w:t>1</w:t>
                  </w:r>
                  <w:r>
                    <w:rPr>
                      <w:szCs w:val="21"/>
                    </w:rPr>
                    <w:t>.2</w:t>
                  </w:r>
                </w:p>
              </w:tc>
            </w:tr>
          </w:tbl>
          <w:p>
            <w:pPr>
              <w:tabs>
                <w:tab w:val="left" w:pos="624"/>
              </w:tabs>
              <w:overflowPunct w:val="0"/>
              <w:autoSpaceDE w:val="0"/>
              <w:autoSpaceDN w:val="0"/>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2</w:t>
            </w:r>
            <w:r>
              <w:rPr>
                <w:rFonts w:hint="eastAsia"/>
                <w:color w:val="000000" w:themeColor="text1"/>
                <w:sz w:val="24"/>
                <w14:textFill>
                  <w14:solidFill>
                    <w14:schemeClr w14:val="tx1"/>
                  </w14:solidFill>
                </w14:textFill>
              </w:rPr>
              <w:t>、噪声：施工期噪声执行《建筑施工场界环境噪声排放标准》（G</w:t>
            </w:r>
            <w:r>
              <w:rPr>
                <w:color w:val="000000" w:themeColor="text1"/>
                <w:sz w:val="24"/>
                <w14:textFill>
                  <w14:solidFill>
                    <w14:schemeClr w14:val="tx1"/>
                  </w14:solidFill>
                </w14:textFill>
              </w:rPr>
              <w:t>B12523-2011</w:t>
            </w:r>
            <w:r>
              <w:rPr>
                <w:rFonts w:hint="eastAsia"/>
                <w:color w:val="000000" w:themeColor="text1"/>
                <w:sz w:val="24"/>
                <w14:textFill>
                  <w14:solidFill>
                    <w14:schemeClr w14:val="tx1"/>
                  </w14:solidFill>
                </w14:textFill>
              </w:rPr>
              <w:t>）中标准。运行期噪声执行《工业企业厂界环境噪声排放标准》（</w:t>
            </w:r>
            <w:r>
              <w:rPr>
                <w:color w:val="000000" w:themeColor="text1"/>
                <w:sz w:val="24"/>
                <w14:textFill>
                  <w14:solidFill>
                    <w14:schemeClr w14:val="tx1"/>
                  </w14:solidFill>
                </w14:textFill>
              </w:rPr>
              <w:t>GB12348-2008</w:t>
            </w:r>
            <w:r>
              <w:rPr>
                <w:rFonts w:hint="eastAsia"/>
                <w:color w:val="000000" w:themeColor="text1"/>
                <w:sz w:val="24"/>
                <w14:textFill>
                  <w14:solidFill>
                    <w14:schemeClr w14:val="tx1"/>
                  </w14:solidFill>
                </w14:textFill>
              </w:rPr>
              <w:t>）表</w:t>
            </w:r>
            <w:r>
              <w:rPr>
                <w:color w:val="000000" w:themeColor="text1"/>
                <w:sz w:val="24"/>
                <w14:textFill>
                  <w14:solidFill>
                    <w14:schemeClr w14:val="tx1"/>
                  </w14:solidFill>
                </w14:textFill>
              </w:rPr>
              <w:t>1</w:t>
            </w:r>
            <w:r>
              <w:rPr>
                <w:rFonts w:hint="eastAsia"/>
                <w:color w:val="000000" w:themeColor="text1"/>
                <w:sz w:val="24"/>
                <w14:textFill>
                  <w14:solidFill>
                    <w14:schemeClr w14:val="tx1"/>
                  </w14:solidFill>
                </w14:textFill>
              </w:rPr>
              <w:t>中</w:t>
            </w:r>
            <w:r>
              <w:rPr>
                <w:color w:val="000000" w:themeColor="text1"/>
                <w:sz w:val="24"/>
                <w14:textFill>
                  <w14:solidFill>
                    <w14:schemeClr w14:val="tx1"/>
                  </w14:solidFill>
                </w14:textFill>
              </w:rPr>
              <w:t>2</w:t>
            </w:r>
            <w:r>
              <w:rPr>
                <w:rFonts w:hint="eastAsia"/>
                <w:color w:val="000000" w:themeColor="text1"/>
                <w:sz w:val="24"/>
                <w14:textFill>
                  <w14:solidFill>
                    <w14:schemeClr w14:val="tx1"/>
                  </w14:solidFill>
                </w14:textFill>
              </w:rPr>
              <w:t>类标准，见下表。</w:t>
            </w:r>
          </w:p>
          <w:p>
            <w:pPr>
              <w:adjustRightInd w:val="0"/>
              <w:snapToGrid w:val="0"/>
              <w:spacing w:line="360" w:lineRule="auto"/>
              <w:jc w:val="center"/>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表</w:t>
            </w:r>
            <w:r>
              <w:rPr>
                <w:b/>
                <w:color w:val="000000" w:themeColor="text1"/>
                <w:sz w:val="24"/>
                <w14:textFill>
                  <w14:solidFill>
                    <w14:schemeClr w14:val="tx1"/>
                  </w14:solidFill>
                </w14:textFill>
              </w:rPr>
              <w:t xml:space="preserve">13  </w:t>
            </w:r>
            <w:r>
              <w:rPr>
                <w:rFonts w:hint="eastAsia"/>
                <w:b/>
                <w:color w:val="000000" w:themeColor="text1"/>
                <w:sz w:val="24"/>
                <w14:textFill>
                  <w14:solidFill>
                    <w14:schemeClr w14:val="tx1"/>
                  </w14:solidFill>
                </w14:textFill>
              </w:rPr>
              <w:t>建筑施工场界环境噪声排放标准 单位：dB（A）</w:t>
            </w:r>
          </w:p>
          <w:tbl>
            <w:tblPr>
              <w:tblStyle w:val="49"/>
              <w:tblW w:w="8103" w:type="dxa"/>
              <w:jc w:val="center"/>
              <w:tblInd w:w="0" w:type="dxa"/>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
            <w:tblGrid>
              <w:gridCol w:w="4053"/>
              <w:gridCol w:w="4050"/>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jc w:val="center"/>
              </w:trPr>
              <w:tc>
                <w:tcPr>
                  <w:tcW w:w="4053" w:type="dxa"/>
                  <w:vAlign w:val="center"/>
                </w:tcPr>
                <w:p>
                  <w:pPr>
                    <w:pStyle w:val="210"/>
                    <w:snapToGrid w:val="0"/>
                    <w:rPr>
                      <w:color w:val="auto"/>
                    </w:rPr>
                  </w:pPr>
                  <w:r>
                    <w:rPr>
                      <w:color w:val="auto"/>
                    </w:rPr>
                    <w:t>昼间</w:t>
                  </w:r>
                </w:p>
              </w:tc>
              <w:tc>
                <w:tcPr>
                  <w:tcW w:w="4050" w:type="dxa"/>
                  <w:vAlign w:val="center"/>
                </w:tcPr>
                <w:p>
                  <w:pPr>
                    <w:pStyle w:val="210"/>
                    <w:snapToGrid w:val="0"/>
                    <w:rPr>
                      <w:color w:val="auto"/>
                    </w:rPr>
                  </w:pPr>
                  <w:r>
                    <w:rPr>
                      <w:color w:val="auto"/>
                    </w:rPr>
                    <w:t>夜间</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jc w:val="center"/>
              </w:trPr>
              <w:tc>
                <w:tcPr>
                  <w:tcW w:w="4053" w:type="dxa"/>
                  <w:vAlign w:val="center"/>
                </w:tcPr>
                <w:p>
                  <w:pPr>
                    <w:pStyle w:val="214"/>
                    <w:snapToGrid w:val="0"/>
                    <w:rPr>
                      <w:color w:val="auto"/>
                    </w:rPr>
                  </w:pPr>
                  <w:r>
                    <w:rPr>
                      <w:color w:val="auto"/>
                    </w:rPr>
                    <w:t>75</w:t>
                  </w:r>
                </w:p>
              </w:tc>
              <w:tc>
                <w:tcPr>
                  <w:tcW w:w="4050" w:type="dxa"/>
                  <w:vAlign w:val="center"/>
                </w:tcPr>
                <w:p>
                  <w:pPr>
                    <w:pStyle w:val="214"/>
                    <w:snapToGrid w:val="0"/>
                    <w:rPr>
                      <w:color w:val="auto"/>
                    </w:rPr>
                  </w:pPr>
                  <w:r>
                    <w:rPr>
                      <w:color w:val="auto"/>
                    </w:rPr>
                    <w:t>55</w:t>
                  </w:r>
                </w:p>
              </w:tc>
            </w:tr>
          </w:tbl>
          <w:p>
            <w:pPr>
              <w:adjustRightInd w:val="0"/>
              <w:snapToGrid w:val="0"/>
              <w:spacing w:line="360" w:lineRule="auto"/>
              <w:jc w:val="center"/>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表</w:t>
            </w:r>
            <w:r>
              <w:rPr>
                <w:b/>
                <w:color w:val="000000" w:themeColor="text1"/>
                <w:sz w:val="24"/>
                <w14:textFill>
                  <w14:solidFill>
                    <w14:schemeClr w14:val="tx1"/>
                  </w14:solidFill>
                </w14:textFill>
              </w:rPr>
              <w:t xml:space="preserve">14  </w:t>
            </w:r>
            <w:r>
              <w:rPr>
                <w:rFonts w:hint="eastAsia"/>
                <w:b/>
                <w:color w:val="000000" w:themeColor="text1"/>
                <w:sz w:val="24"/>
                <w14:textFill>
                  <w14:solidFill>
                    <w14:schemeClr w14:val="tx1"/>
                  </w14:solidFill>
                </w14:textFill>
              </w:rPr>
              <w:t>营运期噪声排放标准</w:t>
            </w:r>
          </w:p>
          <w:tbl>
            <w:tblPr>
              <w:tblStyle w:val="49"/>
              <w:tblW w:w="8103"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3275"/>
              <w:gridCol w:w="2433"/>
              <w:gridCol w:w="2395"/>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PrEx>
              <w:trPr>
                <w:jc w:val="center"/>
              </w:trPr>
              <w:tc>
                <w:tcPr>
                  <w:tcW w:w="3275" w:type="dxa"/>
                  <w:vMerge w:val="restart"/>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功能区类别</w:t>
                  </w:r>
                </w:p>
              </w:tc>
              <w:tc>
                <w:tcPr>
                  <w:tcW w:w="4828" w:type="dxa"/>
                  <w:gridSpan w:val="2"/>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时段   dB（A）</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275" w:type="dxa"/>
                  <w:vMerge w:val="continue"/>
                  <w:vAlign w:val="center"/>
                </w:tcPr>
                <w:p>
                  <w:pPr>
                    <w:widowControl/>
                    <w:adjustRightInd w:val="0"/>
                    <w:snapToGrid w:val="0"/>
                    <w:jc w:val="center"/>
                    <w:rPr>
                      <w:bCs/>
                      <w:color w:val="000000" w:themeColor="text1"/>
                      <w:szCs w:val="21"/>
                      <w14:textFill>
                        <w14:solidFill>
                          <w14:schemeClr w14:val="tx1"/>
                        </w14:solidFill>
                      </w14:textFill>
                    </w:rPr>
                  </w:pPr>
                </w:p>
              </w:tc>
              <w:tc>
                <w:tcPr>
                  <w:tcW w:w="2433"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昼间</w:t>
                  </w:r>
                </w:p>
              </w:tc>
              <w:tc>
                <w:tcPr>
                  <w:tcW w:w="2395"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夜间</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275"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w:t>
                  </w:r>
                  <w:r>
                    <w:rPr>
                      <w:color w:val="000000" w:themeColor="text1"/>
                      <w:szCs w:val="21"/>
                      <w14:textFill>
                        <w14:solidFill>
                          <w14:schemeClr w14:val="tx1"/>
                        </w14:solidFill>
                      </w14:textFill>
                    </w:rPr>
                    <w:t>类</w:t>
                  </w:r>
                </w:p>
              </w:tc>
              <w:tc>
                <w:tcPr>
                  <w:tcW w:w="2433"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60</w:t>
                  </w:r>
                </w:p>
              </w:tc>
              <w:tc>
                <w:tcPr>
                  <w:tcW w:w="2395"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50</w:t>
                  </w:r>
                </w:p>
              </w:tc>
            </w:tr>
          </w:tbl>
          <w:p>
            <w:pPr>
              <w:adjustRightInd w:val="0"/>
              <w:snapToGrid w:val="0"/>
              <w:spacing w:line="360" w:lineRule="auto"/>
              <w:ind w:firstLine="480" w:firstLineChars="200"/>
              <w:rPr>
                <w:bCs/>
                <w:color w:val="000000" w:themeColor="text1"/>
                <w:sz w:val="24"/>
                <w:szCs w:val="20"/>
                <w14:textFill>
                  <w14:solidFill>
                    <w14:schemeClr w14:val="tx1"/>
                  </w14:solidFill>
                </w14:textFill>
              </w:rPr>
            </w:pPr>
            <w:r>
              <w:rPr>
                <w:bCs/>
                <w:color w:val="000000" w:themeColor="text1"/>
                <w:kern w:val="0"/>
                <w:sz w:val="24"/>
                <w14:textFill>
                  <w14:solidFill>
                    <w14:schemeClr w14:val="tx1"/>
                  </w14:solidFill>
                </w14:textFill>
              </w:rPr>
              <w:t>3</w:t>
            </w:r>
            <w:r>
              <w:rPr>
                <w:rFonts w:hint="eastAsia"/>
                <w:bCs/>
                <w:color w:val="000000" w:themeColor="text1"/>
                <w:kern w:val="0"/>
                <w:sz w:val="24"/>
                <w14:textFill>
                  <w14:solidFill>
                    <w14:schemeClr w14:val="tx1"/>
                  </w14:solidFill>
                </w14:textFill>
              </w:rPr>
              <w:t>、固废：</w:t>
            </w:r>
            <w:r>
              <w:rPr>
                <w:rFonts w:hint="eastAsia"/>
                <w:bCs/>
                <w:color w:val="000000" w:themeColor="text1"/>
                <w:sz w:val="24"/>
                <w14:textFill>
                  <w14:solidFill>
                    <w14:schemeClr w14:val="tx1"/>
                  </w14:solidFill>
                </w14:textFill>
              </w:rPr>
              <w:t>项目一般工业固体废物、生活垃圾执行《一般工业固体废物贮存和填埋污染控制标准》（</w:t>
            </w:r>
            <w:r>
              <w:rPr>
                <w:bCs/>
                <w:color w:val="000000" w:themeColor="text1"/>
                <w:sz w:val="24"/>
                <w14:textFill>
                  <w14:solidFill>
                    <w14:schemeClr w14:val="tx1"/>
                  </w14:solidFill>
                </w14:textFill>
              </w:rPr>
              <w:t>GB18599-2020</w:t>
            </w:r>
            <w:r>
              <w:rPr>
                <w:rFonts w:hint="eastAsia"/>
                <w:bCs/>
                <w:color w:val="000000" w:themeColor="text1"/>
                <w:sz w:val="24"/>
                <w14:textFill>
                  <w14:solidFill>
                    <w14:schemeClr w14:val="tx1"/>
                  </w14:solidFill>
                </w14:textFill>
              </w:rPr>
              <w:t>）。危险废物执行《危险废物贮存污染制标准》（</w:t>
            </w:r>
            <w:r>
              <w:rPr>
                <w:bCs/>
                <w:color w:val="000000" w:themeColor="text1"/>
                <w:sz w:val="24"/>
                <w14:textFill>
                  <w14:solidFill>
                    <w14:schemeClr w14:val="tx1"/>
                  </w14:solidFill>
                </w14:textFill>
              </w:rPr>
              <w:t>GB18597-2001</w:t>
            </w:r>
            <w:r>
              <w:rPr>
                <w:rFonts w:hint="eastAsia"/>
                <w:bCs/>
                <w:color w:val="000000" w:themeColor="text1"/>
                <w:sz w:val="24"/>
                <w14:textFill>
                  <w14:solidFill>
                    <w14:schemeClr w14:val="tx1"/>
                  </w14:solidFill>
                </w14:textFill>
              </w:rPr>
              <w:t>）及其修改单。</w:t>
            </w:r>
          </w:p>
          <w:p>
            <w:pPr>
              <w:adjustRightInd w:val="0"/>
              <w:snapToGrid w:val="0"/>
              <w:spacing w:line="360" w:lineRule="auto"/>
              <w:ind w:firstLine="480" w:firstLineChars="200"/>
              <w:rPr>
                <w:bCs/>
                <w:color w:val="000000" w:themeColor="text1"/>
                <w:sz w:val="24"/>
                <w14:textFill>
                  <w14:solidFill>
                    <w14:schemeClr w14:val="tx1"/>
                  </w14:solidFill>
                </w14:textFill>
              </w:rPr>
            </w:pPr>
            <w:r>
              <w:rPr>
                <w:bCs/>
                <w:color w:val="000000" w:themeColor="text1"/>
                <w:kern w:val="0"/>
                <w:sz w:val="24"/>
                <w14:textFill>
                  <w14:solidFill>
                    <w14:schemeClr w14:val="tx1"/>
                  </w14:solidFill>
                </w14:textFill>
              </w:rPr>
              <w:t>4</w:t>
            </w:r>
            <w:r>
              <w:rPr>
                <w:rFonts w:hint="eastAsia"/>
                <w:bCs/>
                <w:color w:val="000000" w:themeColor="text1"/>
                <w:kern w:val="0"/>
                <w:sz w:val="24"/>
                <w14:textFill>
                  <w14:solidFill>
                    <w14:schemeClr w14:val="tx1"/>
                  </w14:solidFill>
                </w14:textFill>
              </w:rPr>
              <w:t>、废水：</w:t>
            </w:r>
            <w:r>
              <w:rPr>
                <w:rFonts w:hint="eastAsia"/>
                <w:bCs/>
                <w:color w:val="000000" w:themeColor="text1"/>
                <w:sz w:val="24"/>
                <w14:textFill>
                  <w14:solidFill>
                    <w14:schemeClr w14:val="tx1"/>
                  </w14:solidFill>
                </w14:textFill>
              </w:rPr>
              <w:t>项目废水排放执行</w:t>
            </w:r>
            <w:r>
              <w:rPr>
                <w:bCs/>
                <w:color w:val="000000" w:themeColor="text1"/>
                <w:sz w:val="24"/>
                <w14:textFill>
                  <w14:solidFill>
                    <w14:schemeClr w14:val="tx1"/>
                  </w14:solidFill>
                </w14:textFill>
              </w:rPr>
              <w:t>《</w:t>
            </w:r>
            <w:r>
              <w:rPr>
                <w:rFonts w:hint="eastAsia"/>
                <w:bCs/>
                <w:color w:val="000000" w:themeColor="text1"/>
                <w:sz w:val="24"/>
                <w14:textFill>
                  <w14:solidFill>
                    <w14:schemeClr w14:val="tx1"/>
                  </w14:solidFill>
                </w14:textFill>
              </w:rPr>
              <w:t>汽车维修业水污染物排放标准</w:t>
            </w:r>
            <w:r>
              <w:rPr>
                <w:bCs/>
                <w:color w:val="000000" w:themeColor="text1"/>
                <w:sz w:val="24"/>
                <w14:textFill>
                  <w14:solidFill>
                    <w14:schemeClr w14:val="tx1"/>
                  </w14:solidFill>
                </w14:textFill>
              </w:rPr>
              <w:t>》（GB26877—2011）</w:t>
            </w:r>
            <w:r>
              <w:rPr>
                <w:rFonts w:hint="eastAsia"/>
                <w:bCs/>
                <w:color w:val="000000" w:themeColor="text1"/>
                <w:sz w:val="24"/>
                <w14:textFill>
                  <w14:solidFill>
                    <w14:schemeClr w14:val="tx1"/>
                  </w14:solidFill>
                </w14:textFill>
              </w:rPr>
              <w:t>表2间接排放标准要求。</w:t>
            </w:r>
          </w:p>
          <w:p>
            <w:pPr>
              <w:adjustRightInd w:val="0"/>
              <w:snapToGrid w:val="0"/>
              <w:spacing w:line="360" w:lineRule="auto"/>
              <w:jc w:val="center"/>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表</w:t>
            </w:r>
            <w:r>
              <w:rPr>
                <w:b/>
                <w:color w:val="000000" w:themeColor="text1"/>
                <w:sz w:val="24"/>
                <w14:textFill>
                  <w14:solidFill>
                    <w14:schemeClr w14:val="tx1"/>
                  </w14:solidFill>
                </w14:textFill>
              </w:rPr>
              <w:t xml:space="preserve">15  </w:t>
            </w:r>
            <w:r>
              <w:rPr>
                <w:rFonts w:hint="eastAsia"/>
                <w:b/>
                <w:color w:val="000000" w:themeColor="text1"/>
                <w:sz w:val="24"/>
                <w14:textFill>
                  <w14:solidFill>
                    <w14:schemeClr w14:val="tx1"/>
                  </w14:solidFill>
                </w14:textFill>
              </w:rPr>
              <w:t>废水标准限值</w:t>
            </w:r>
          </w:p>
          <w:tbl>
            <w:tblPr>
              <w:tblStyle w:val="49"/>
              <w:tblW w:w="8103"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1224"/>
              <w:gridCol w:w="851"/>
              <w:gridCol w:w="850"/>
              <w:gridCol w:w="851"/>
              <w:gridCol w:w="708"/>
              <w:gridCol w:w="851"/>
              <w:gridCol w:w="992"/>
              <w:gridCol w:w="1776"/>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224" w:type="dxa"/>
                  <w:vAlign w:val="center"/>
                </w:tcPr>
                <w:p>
                  <w:pPr>
                    <w:adjustRightInd w:val="0"/>
                    <w:snapToGrid w:val="0"/>
                    <w:jc w:val="center"/>
                    <w:rPr>
                      <w:b/>
                      <w:bCs/>
                      <w:color w:val="000000" w:themeColor="text1"/>
                      <w:szCs w:val="21"/>
                      <w14:textFill>
                        <w14:solidFill>
                          <w14:schemeClr w14:val="tx1"/>
                        </w14:solidFill>
                      </w14:textFill>
                    </w:rPr>
                  </w:pPr>
                  <w:r>
                    <w:rPr>
                      <w:b/>
                      <w:bCs/>
                      <w:color w:val="000000" w:themeColor="text1"/>
                      <w14:textFill>
                        <w14:solidFill>
                          <w14:schemeClr w14:val="tx1"/>
                        </w14:solidFill>
                      </w14:textFill>
                    </w:rPr>
                    <w:t>项目</w:t>
                  </w:r>
                </w:p>
              </w:tc>
              <w:tc>
                <w:tcPr>
                  <w:tcW w:w="851" w:type="dxa"/>
                  <w:vAlign w:val="center"/>
                </w:tcPr>
                <w:p>
                  <w:pPr>
                    <w:adjustRightInd w:val="0"/>
                    <w:snapToGrid w:val="0"/>
                    <w:jc w:val="center"/>
                    <w:rPr>
                      <w:b/>
                      <w:bCs/>
                      <w:color w:val="000000" w:themeColor="text1"/>
                      <w:kern w:val="0"/>
                      <w:szCs w:val="21"/>
                      <w14:textFill>
                        <w14:solidFill>
                          <w14:schemeClr w14:val="tx1"/>
                        </w14:solidFill>
                      </w14:textFill>
                    </w:rPr>
                  </w:pPr>
                  <w:r>
                    <w:rPr>
                      <w:b/>
                      <w:bCs/>
                      <w:color w:val="000000" w:themeColor="text1"/>
                      <w:kern w:val="0"/>
                      <w14:textFill>
                        <w14:solidFill>
                          <w14:schemeClr w14:val="tx1"/>
                        </w14:solidFill>
                      </w14:textFill>
                    </w:rPr>
                    <w:t>pH</w:t>
                  </w:r>
                </w:p>
              </w:tc>
              <w:tc>
                <w:tcPr>
                  <w:tcW w:w="850" w:type="dxa"/>
                  <w:vAlign w:val="center"/>
                </w:tcPr>
                <w:p>
                  <w:pPr>
                    <w:adjustRightInd w:val="0"/>
                    <w:snapToGrid w:val="0"/>
                    <w:jc w:val="center"/>
                    <w:rPr>
                      <w:b/>
                      <w:bCs/>
                      <w:color w:val="000000" w:themeColor="text1"/>
                      <w:kern w:val="0"/>
                      <w:szCs w:val="21"/>
                      <w14:textFill>
                        <w14:solidFill>
                          <w14:schemeClr w14:val="tx1"/>
                        </w14:solidFill>
                      </w14:textFill>
                    </w:rPr>
                  </w:pPr>
                  <w:r>
                    <w:rPr>
                      <w:b/>
                      <w:bCs/>
                      <w:color w:val="000000" w:themeColor="text1"/>
                      <w:kern w:val="0"/>
                      <w14:textFill>
                        <w14:solidFill>
                          <w14:schemeClr w14:val="tx1"/>
                        </w14:solidFill>
                      </w14:textFill>
                    </w:rPr>
                    <w:t>COD</w:t>
                  </w:r>
                </w:p>
              </w:tc>
              <w:tc>
                <w:tcPr>
                  <w:tcW w:w="851" w:type="dxa"/>
                  <w:vAlign w:val="center"/>
                </w:tcPr>
                <w:p>
                  <w:pPr>
                    <w:adjustRightInd w:val="0"/>
                    <w:snapToGrid w:val="0"/>
                    <w:jc w:val="center"/>
                    <w:rPr>
                      <w:b/>
                      <w:bCs/>
                      <w:color w:val="000000" w:themeColor="text1"/>
                      <w:kern w:val="0"/>
                      <w:szCs w:val="21"/>
                      <w14:textFill>
                        <w14:solidFill>
                          <w14:schemeClr w14:val="tx1"/>
                        </w14:solidFill>
                      </w14:textFill>
                    </w:rPr>
                  </w:pPr>
                  <w:r>
                    <w:rPr>
                      <w:b/>
                      <w:bCs/>
                      <w:color w:val="000000" w:themeColor="text1"/>
                      <w:kern w:val="0"/>
                      <w14:textFill>
                        <w14:solidFill>
                          <w14:schemeClr w14:val="tx1"/>
                        </w14:solidFill>
                      </w14:textFill>
                    </w:rPr>
                    <w:t>BOD</w:t>
                  </w:r>
                  <w:r>
                    <w:rPr>
                      <w:b/>
                      <w:bCs/>
                      <w:color w:val="000000" w:themeColor="text1"/>
                      <w:kern w:val="0"/>
                      <w:vertAlign w:val="subscript"/>
                      <w14:textFill>
                        <w14:solidFill>
                          <w14:schemeClr w14:val="tx1"/>
                        </w14:solidFill>
                      </w14:textFill>
                    </w:rPr>
                    <w:t>5</w:t>
                  </w:r>
                </w:p>
              </w:tc>
              <w:tc>
                <w:tcPr>
                  <w:tcW w:w="708" w:type="dxa"/>
                  <w:vAlign w:val="center"/>
                </w:tcPr>
                <w:p>
                  <w:pPr>
                    <w:adjustRightInd w:val="0"/>
                    <w:snapToGrid w:val="0"/>
                    <w:jc w:val="center"/>
                    <w:rPr>
                      <w:b/>
                      <w:bCs/>
                      <w:color w:val="000000" w:themeColor="text1"/>
                      <w:szCs w:val="21"/>
                      <w14:textFill>
                        <w14:solidFill>
                          <w14:schemeClr w14:val="tx1"/>
                        </w14:solidFill>
                      </w14:textFill>
                    </w:rPr>
                  </w:pPr>
                  <w:r>
                    <w:rPr>
                      <w:b/>
                      <w:bCs/>
                      <w:color w:val="000000" w:themeColor="text1"/>
                      <w14:textFill>
                        <w14:solidFill>
                          <w14:schemeClr w14:val="tx1"/>
                        </w14:solidFill>
                      </w14:textFill>
                    </w:rPr>
                    <w:t>SS</w:t>
                  </w:r>
                </w:p>
              </w:tc>
              <w:tc>
                <w:tcPr>
                  <w:tcW w:w="851" w:type="dxa"/>
                  <w:vAlign w:val="center"/>
                </w:tcPr>
                <w:p>
                  <w:pPr>
                    <w:adjustRightInd w:val="0"/>
                    <w:snapToGrid w:val="0"/>
                    <w:jc w:val="center"/>
                    <w:rPr>
                      <w:b/>
                      <w:bCs/>
                      <w:color w:val="000000" w:themeColor="text1"/>
                      <w:kern w:val="0"/>
                      <w:szCs w:val="21"/>
                      <w14:textFill>
                        <w14:solidFill>
                          <w14:schemeClr w14:val="tx1"/>
                        </w14:solidFill>
                      </w14:textFill>
                    </w:rPr>
                  </w:pPr>
                  <w:r>
                    <w:rPr>
                      <w:b/>
                      <w:bCs/>
                      <w:color w:val="000000" w:themeColor="text1"/>
                      <w:kern w:val="0"/>
                      <w14:textFill>
                        <w14:solidFill>
                          <w14:schemeClr w14:val="tx1"/>
                        </w14:solidFill>
                      </w14:textFill>
                    </w:rPr>
                    <w:t>NH</w:t>
                  </w:r>
                  <w:r>
                    <w:rPr>
                      <w:b/>
                      <w:bCs/>
                      <w:color w:val="000000" w:themeColor="text1"/>
                      <w:kern w:val="0"/>
                      <w:vertAlign w:val="subscript"/>
                      <w14:textFill>
                        <w14:solidFill>
                          <w14:schemeClr w14:val="tx1"/>
                        </w14:solidFill>
                      </w14:textFill>
                    </w:rPr>
                    <w:t>3</w:t>
                  </w:r>
                  <w:r>
                    <w:rPr>
                      <w:b/>
                      <w:bCs/>
                      <w:color w:val="000000" w:themeColor="text1"/>
                      <w:kern w:val="0"/>
                      <w14:textFill>
                        <w14:solidFill>
                          <w14:schemeClr w14:val="tx1"/>
                        </w14:solidFill>
                      </w14:textFill>
                    </w:rPr>
                    <w:t>-N</w:t>
                  </w:r>
                </w:p>
              </w:tc>
              <w:tc>
                <w:tcPr>
                  <w:tcW w:w="992" w:type="dxa"/>
                  <w:vAlign w:val="center"/>
                </w:tcPr>
                <w:p>
                  <w:pPr>
                    <w:adjustRightInd w:val="0"/>
                    <w:snapToGrid w:val="0"/>
                    <w:jc w:val="center"/>
                    <w:rPr>
                      <w:b/>
                      <w:bCs/>
                      <w:color w:val="000000" w:themeColor="text1"/>
                      <w:kern w:val="0"/>
                      <w:szCs w:val="21"/>
                      <w14:textFill>
                        <w14:solidFill>
                          <w14:schemeClr w14:val="tx1"/>
                        </w14:solidFill>
                      </w14:textFill>
                    </w:rPr>
                  </w:pPr>
                  <w:r>
                    <w:rPr>
                      <w:rFonts w:hint="eastAsia"/>
                      <w:b/>
                      <w:bCs/>
                      <w:color w:val="000000" w:themeColor="text1"/>
                      <w:kern w:val="0"/>
                      <w14:textFill>
                        <w14:solidFill>
                          <w14:schemeClr w14:val="tx1"/>
                        </w14:solidFill>
                      </w14:textFill>
                    </w:rPr>
                    <w:t>石油类</w:t>
                  </w:r>
                </w:p>
              </w:tc>
              <w:tc>
                <w:tcPr>
                  <w:tcW w:w="1776" w:type="dxa"/>
                  <w:vAlign w:val="center"/>
                </w:tcPr>
                <w:p>
                  <w:pPr>
                    <w:adjustRightInd w:val="0"/>
                    <w:snapToGrid w:val="0"/>
                    <w:jc w:val="center"/>
                    <w:rPr>
                      <w:rFonts w:hint="eastAsia"/>
                      <w:b/>
                      <w:bCs/>
                      <w:color w:val="000000" w:themeColor="text1"/>
                      <w:kern w:val="0"/>
                      <w:szCs w:val="21"/>
                      <w14:textFill>
                        <w14:solidFill>
                          <w14:schemeClr w14:val="tx1"/>
                        </w14:solidFill>
                      </w14:textFill>
                    </w:rPr>
                  </w:pPr>
                  <w:r>
                    <w:rPr>
                      <w:rFonts w:hint="eastAsia"/>
                      <w:b/>
                      <w:bCs/>
                      <w:color w:val="000000" w:themeColor="text1"/>
                      <w:kern w:val="0"/>
                      <w14:textFill>
                        <w14:solidFill>
                          <w14:schemeClr w14:val="tx1"/>
                        </w14:solidFill>
                      </w14:textFill>
                    </w:rPr>
                    <w:t>阴离子表面活性剂</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224" w:type="dxa"/>
                  <w:vAlign w:val="center"/>
                </w:tcPr>
                <w:p>
                  <w:pPr>
                    <w:adjustRightInd w:val="0"/>
                    <w:snapToGrid w:val="0"/>
                    <w:jc w:val="center"/>
                    <w:rPr>
                      <w:rFonts w:hint="eastAsia"/>
                      <w:color w:val="000000" w:themeColor="text1"/>
                      <w:szCs w:val="21"/>
                      <w14:textFill>
                        <w14:solidFill>
                          <w14:schemeClr w14:val="tx1"/>
                        </w14:solidFill>
                      </w14:textFill>
                    </w:rPr>
                  </w:pPr>
                  <w:r>
                    <w:rPr>
                      <w:rFonts w:hint="eastAsia"/>
                      <w:color w:val="000000" w:themeColor="text1"/>
                      <w14:textFill>
                        <w14:solidFill>
                          <w14:schemeClr w14:val="tx1"/>
                        </w14:solidFill>
                      </w14:textFill>
                    </w:rPr>
                    <w:t>间接排放</w:t>
                  </w:r>
                </w:p>
              </w:tc>
              <w:tc>
                <w:tcPr>
                  <w:tcW w:w="851" w:type="dxa"/>
                  <w:vAlign w:val="center"/>
                </w:tcPr>
                <w:p>
                  <w:pPr>
                    <w:adjustRightInd w:val="0"/>
                    <w:snapToGrid w:val="0"/>
                    <w:jc w:val="center"/>
                    <w:rPr>
                      <w:color w:val="000000" w:themeColor="text1"/>
                      <w:kern w:val="0"/>
                      <w:szCs w:val="21"/>
                      <w14:textFill>
                        <w14:solidFill>
                          <w14:schemeClr w14:val="tx1"/>
                        </w14:solidFill>
                      </w14:textFill>
                    </w:rPr>
                  </w:pPr>
                  <w:r>
                    <w:rPr>
                      <w:color w:val="000000" w:themeColor="text1"/>
                      <w:kern w:val="0"/>
                      <w14:textFill>
                        <w14:solidFill>
                          <w14:schemeClr w14:val="tx1"/>
                        </w14:solidFill>
                      </w14:textFill>
                    </w:rPr>
                    <w:t>6</w:t>
                  </w:r>
                  <w:r>
                    <w:rPr>
                      <w:color w:val="000000" w:themeColor="text1"/>
                      <w14:textFill>
                        <w14:solidFill>
                          <w14:schemeClr w14:val="tx1"/>
                        </w14:solidFill>
                      </w14:textFill>
                    </w:rPr>
                    <w:t>～</w:t>
                  </w:r>
                  <w:r>
                    <w:rPr>
                      <w:color w:val="000000" w:themeColor="text1"/>
                      <w:kern w:val="0"/>
                      <w14:textFill>
                        <w14:solidFill>
                          <w14:schemeClr w14:val="tx1"/>
                        </w14:solidFill>
                      </w14:textFill>
                    </w:rPr>
                    <w:t>9</w:t>
                  </w:r>
                </w:p>
              </w:tc>
              <w:tc>
                <w:tcPr>
                  <w:tcW w:w="850" w:type="dxa"/>
                  <w:vAlign w:val="center"/>
                </w:tcPr>
                <w:p>
                  <w:pPr>
                    <w:adjustRightInd w:val="0"/>
                    <w:snapToGrid w:val="0"/>
                    <w:jc w:val="center"/>
                    <w:rPr>
                      <w:color w:val="000000" w:themeColor="text1"/>
                      <w:szCs w:val="21"/>
                      <w14:textFill>
                        <w14:solidFill>
                          <w14:schemeClr w14:val="tx1"/>
                        </w14:solidFill>
                      </w14:textFill>
                    </w:rPr>
                  </w:pPr>
                  <w:r>
                    <w:rPr>
                      <w:color w:val="000000" w:themeColor="text1"/>
                      <w14:textFill>
                        <w14:solidFill>
                          <w14:schemeClr w14:val="tx1"/>
                        </w14:solidFill>
                      </w14:textFill>
                    </w:rPr>
                    <w:t>≤300</w:t>
                  </w:r>
                </w:p>
              </w:tc>
              <w:tc>
                <w:tcPr>
                  <w:tcW w:w="851" w:type="dxa"/>
                  <w:vAlign w:val="center"/>
                </w:tcPr>
                <w:p>
                  <w:pPr>
                    <w:adjustRightInd w:val="0"/>
                    <w:snapToGrid w:val="0"/>
                    <w:jc w:val="center"/>
                    <w:rPr>
                      <w:color w:val="000000" w:themeColor="text1"/>
                      <w:szCs w:val="21"/>
                      <w14:textFill>
                        <w14:solidFill>
                          <w14:schemeClr w14:val="tx1"/>
                        </w14:solidFill>
                      </w14:textFill>
                    </w:rPr>
                  </w:pPr>
                  <w:r>
                    <w:rPr>
                      <w:color w:val="000000" w:themeColor="text1"/>
                      <w14:textFill>
                        <w14:solidFill>
                          <w14:schemeClr w14:val="tx1"/>
                        </w14:solidFill>
                      </w14:textFill>
                    </w:rPr>
                    <w:t>≤150</w:t>
                  </w:r>
                </w:p>
              </w:tc>
              <w:tc>
                <w:tcPr>
                  <w:tcW w:w="708" w:type="dxa"/>
                  <w:vAlign w:val="center"/>
                </w:tcPr>
                <w:p>
                  <w:pPr>
                    <w:adjustRightInd w:val="0"/>
                    <w:snapToGrid w:val="0"/>
                    <w:jc w:val="center"/>
                    <w:rPr>
                      <w:color w:val="000000" w:themeColor="text1"/>
                      <w:szCs w:val="21"/>
                      <w14:textFill>
                        <w14:solidFill>
                          <w14:schemeClr w14:val="tx1"/>
                        </w14:solidFill>
                      </w14:textFill>
                    </w:rPr>
                  </w:pPr>
                  <w:r>
                    <w:rPr>
                      <w:color w:val="000000" w:themeColor="text1"/>
                      <w14:textFill>
                        <w14:solidFill>
                          <w14:schemeClr w14:val="tx1"/>
                        </w14:solidFill>
                      </w14:textFill>
                    </w:rPr>
                    <w:t>≤100</w:t>
                  </w:r>
                </w:p>
              </w:tc>
              <w:tc>
                <w:tcPr>
                  <w:tcW w:w="851" w:type="dxa"/>
                  <w:vAlign w:val="center"/>
                </w:tcPr>
                <w:p>
                  <w:pPr>
                    <w:adjustRightInd w:val="0"/>
                    <w:snapToGrid w:val="0"/>
                    <w:jc w:val="center"/>
                    <w:rPr>
                      <w:color w:val="000000" w:themeColor="text1"/>
                      <w:szCs w:val="21"/>
                      <w14:textFill>
                        <w14:solidFill>
                          <w14:schemeClr w14:val="tx1"/>
                        </w14:solidFill>
                      </w14:textFill>
                    </w:rPr>
                  </w:pPr>
                  <w:r>
                    <w:rPr>
                      <w:color w:val="000000" w:themeColor="text1"/>
                      <w14:textFill>
                        <w14:solidFill>
                          <w14:schemeClr w14:val="tx1"/>
                        </w14:solidFill>
                      </w14:textFill>
                    </w:rPr>
                    <w:t>≤25</w:t>
                  </w:r>
                </w:p>
              </w:tc>
              <w:tc>
                <w:tcPr>
                  <w:tcW w:w="992" w:type="dxa"/>
                  <w:vAlign w:val="center"/>
                </w:tcPr>
                <w:p>
                  <w:pPr>
                    <w:adjustRightInd w:val="0"/>
                    <w:snapToGrid w:val="0"/>
                    <w:jc w:val="center"/>
                    <w:rPr>
                      <w:color w:val="000000" w:themeColor="text1"/>
                      <w:szCs w:val="21"/>
                      <w14:textFill>
                        <w14:solidFill>
                          <w14:schemeClr w14:val="tx1"/>
                        </w14:solidFill>
                      </w14:textFill>
                    </w:rPr>
                  </w:pPr>
                  <w:r>
                    <w:rPr>
                      <w:color w:val="000000" w:themeColor="text1"/>
                      <w14:textFill>
                        <w14:solidFill>
                          <w14:schemeClr w14:val="tx1"/>
                        </w14:solidFill>
                      </w14:textFill>
                    </w:rPr>
                    <w:t>≤10</w:t>
                  </w:r>
                </w:p>
              </w:tc>
              <w:tc>
                <w:tcPr>
                  <w:tcW w:w="1776" w:type="dxa"/>
                  <w:vAlign w:val="center"/>
                </w:tcPr>
                <w:p>
                  <w:pPr>
                    <w:adjustRightInd w:val="0"/>
                    <w:snapToGrid w:val="0"/>
                    <w:jc w:val="center"/>
                    <w:rPr>
                      <w:color w:val="000000" w:themeColor="text1"/>
                      <w:szCs w:val="21"/>
                      <w14:textFill>
                        <w14:solidFill>
                          <w14:schemeClr w14:val="tx1"/>
                        </w14:solidFill>
                      </w14:textFill>
                    </w:rPr>
                  </w:pPr>
                  <w:r>
                    <w:rPr>
                      <w:color w:val="000000" w:themeColor="text1"/>
                      <w14:textFill>
                        <w14:solidFill>
                          <w14:schemeClr w14:val="tx1"/>
                        </w14:solidFill>
                      </w14:textFill>
                    </w:rPr>
                    <w:t>≤10</w:t>
                  </w:r>
                </w:p>
              </w:tc>
            </w:tr>
          </w:tbl>
          <w:p>
            <w:pPr>
              <w:adjustRightInd w:val="0"/>
              <w:snapToGrid w:val="0"/>
              <w:spacing w:line="360" w:lineRule="auto"/>
              <w:ind w:firstLine="420" w:firstLineChars="200"/>
              <w:rPr>
                <w:bCs/>
                <w:color w:val="000000" w:themeColor="text1"/>
                <w:szCs w:val="21"/>
                <w14:textFill>
                  <w14:solidFill>
                    <w14:schemeClr w14:val="tx1"/>
                  </w14:solidFill>
                </w14:textFill>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330" w:hRule="atLeast"/>
          <w:jc w:val="center"/>
        </w:trPr>
        <w:tc>
          <w:tcPr>
            <w:tcW w:w="506" w:type="dxa"/>
            <w:vAlign w:val="center"/>
          </w:tcPr>
          <w:p>
            <w:pPr>
              <w:adjustRightInd w:val="0"/>
              <w:snapToGrid w:val="0"/>
              <w:jc w:val="center"/>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总量</w:t>
            </w:r>
          </w:p>
          <w:p>
            <w:pPr>
              <w:adjustRightInd w:val="0"/>
              <w:snapToGrid w:val="0"/>
              <w:jc w:val="center"/>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控制</w:t>
            </w:r>
          </w:p>
          <w:p>
            <w:pPr>
              <w:adjustRightInd w:val="0"/>
              <w:snapToGrid w:val="0"/>
              <w:jc w:val="center"/>
              <w:rPr>
                <w:rFonts w:ascii="宋体" w:hAnsi="宋体" w:cs="宋体"/>
                <w:color w:val="000000" w:themeColor="text1"/>
                <w:kern w:val="0"/>
                <w:szCs w:val="21"/>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指标</w:t>
            </w:r>
          </w:p>
        </w:tc>
        <w:tc>
          <w:tcPr>
            <w:tcW w:w="8319" w:type="dxa"/>
            <w:vAlign w:val="center"/>
          </w:tcPr>
          <w:p>
            <w:pPr>
              <w:tabs>
                <w:tab w:val="left" w:pos="624"/>
              </w:tabs>
              <w:spacing w:line="360" w:lineRule="auto"/>
              <w:ind w:firstLine="480" w:firstLineChars="200"/>
              <w:rPr>
                <w:color w:val="000000" w:themeColor="text1"/>
                <w:sz w:val="24"/>
                <w14:textFill>
                  <w14:solidFill>
                    <w14:schemeClr w14:val="tx1"/>
                  </w14:solidFill>
                </w14:textFill>
              </w:rPr>
            </w:pPr>
          </w:p>
          <w:p>
            <w:pPr>
              <w:tabs>
                <w:tab w:val="left" w:pos="624"/>
              </w:tabs>
              <w:spacing w:line="360" w:lineRule="auto"/>
              <w:ind w:firstLine="480" w:firstLineChars="200"/>
              <w:rPr>
                <w:color w:val="000000" w:themeColor="text1"/>
                <w:sz w:val="24"/>
                <w14:textFill>
                  <w14:solidFill>
                    <w14:schemeClr w14:val="tx1"/>
                  </w14:solidFill>
                </w14:textFill>
              </w:rPr>
            </w:pPr>
          </w:p>
          <w:p>
            <w:pPr>
              <w:pStyle w:val="27"/>
            </w:pPr>
          </w:p>
          <w:p>
            <w:pPr>
              <w:tabs>
                <w:tab w:val="left" w:pos="624"/>
              </w:tabs>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本项目废水主要为员工生活污水</w:t>
            </w:r>
            <w:r>
              <w:rPr>
                <w:rFonts w:hint="eastAsia"/>
                <w:color w:val="000000" w:themeColor="text1"/>
                <w:sz w:val="24"/>
                <w14:textFill>
                  <w14:solidFill>
                    <w14:schemeClr w14:val="tx1"/>
                  </w14:solidFill>
                </w14:textFill>
              </w:rPr>
              <w:t>及车辆清洗废水</w:t>
            </w:r>
            <w:r>
              <w:rPr>
                <w:color w:val="000000" w:themeColor="text1"/>
                <w:sz w:val="24"/>
                <w14:textFill>
                  <w14:solidFill>
                    <w14:schemeClr w14:val="tx1"/>
                  </w14:solidFill>
                </w14:textFill>
              </w:rPr>
              <w:t>，经污水管网后排入</w:t>
            </w:r>
            <w:r>
              <w:rPr>
                <w:rFonts w:hint="eastAsia"/>
                <w:color w:val="000000" w:themeColor="text1"/>
                <w:sz w:val="24"/>
                <w14:textFill>
                  <w14:solidFill>
                    <w14:schemeClr w14:val="tx1"/>
                  </w14:solidFill>
                </w14:textFill>
              </w:rPr>
              <w:t>阳和</w:t>
            </w:r>
            <w:r>
              <w:rPr>
                <w:color w:val="000000" w:themeColor="text1"/>
                <w:sz w:val="24"/>
                <w14:textFill>
                  <w14:solidFill>
                    <w14:schemeClr w14:val="tx1"/>
                  </w14:solidFill>
                </w14:textFill>
              </w:rPr>
              <w:t>污水处理厂。大气污染物</w:t>
            </w:r>
            <w:r>
              <w:rPr>
                <w:rFonts w:hint="eastAsia"/>
                <w:color w:val="000000" w:themeColor="text1"/>
                <w:sz w:val="24"/>
                <w14:textFill>
                  <w14:solidFill>
                    <w14:schemeClr w14:val="tx1"/>
                  </w14:solidFill>
                </w14:textFill>
              </w:rPr>
              <w:t>颗粒物排放量为</w:t>
            </w:r>
            <w:r>
              <w:rPr>
                <w:color w:val="000000" w:themeColor="text1"/>
                <w:sz w:val="24"/>
                <w14:textFill>
                  <w14:solidFill>
                    <w14:schemeClr w14:val="tx1"/>
                  </w14:solidFill>
                </w14:textFill>
              </w:rPr>
              <w:t>0.05159</w:t>
            </w:r>
            <w:r>
              <w:rPr>
                <w:rFonts w:hint="eastAsia"/>
                <w:color w:val="000000" w:themeColor="text1"/>
                <w:sz w:val="24"/>
                <w14:textFill>
                  <w14:solidFill>
                    <w14:schemeClr w14:val="tx1"/>
                  </w14:solidFill>
                </w14:textFill>
              </w:rPr>
              <w:t>t/a、V</w:t>
            </w:r>
            <w:r>
              <w:rPr>
                <w:color w:val="000000" w:themeColor="text1"/>
                <w:sz w:val="24"/>
                <w14:textFill>
                  <w14:solidFill>
                    <w14:schemeClr w14:val="tx1"/>
                  </w14:solidFill>
                </w14:textFill>
              </w:rPr>
              <w:t>OC</w:t>
            </w:r>
            <w:r>
              <w:rPr>
                <w:color w:val="000000" w:themeColor="text1"/>
                <w:sz w:val="24"/>
                <w:vertAlign w:val="subscript"/>
                <w14:textFill>
                  <w14:solidFill>
                    <w14:schemeClr w14:val="tx1"/>
                  </w14:solidFill>
                </w14:textFill>
              </w:rPr>
              <w:t>S</w:t>
            </w:r>
            <w:r>
              <w:rPr>
                <w:rFonts w:hint="eastAsia"/>
                <w:color w:val="000000" w:themeColor="text1"/>
                <w:sz w:val="24"/>
                <w14:textFill>
                  <w14:solidFill>
                    <w14:schemeClr w14:val="tx1"/>
                  </w14:solidFill>
                </w14:textFill>
              </w:rPr>
              <w:t>排放量为0</w:t>
            </w:r>
            <w:r>
              <w:rPr>
                <w:color w:val="000000" w:themeColor="text1"/>
                <w:sz w:val="24"/>
                <w14:textFill>
                  <w14:solidFill>
                    <w14:schemeClr w14:val="tx1"/>
                  </w14:solidFill>
                </w14:textFill>
              </w:rPr>
              <w:t>.0418</w:t>
            </w:r>
            <w:r>
              <w:rPr>
                <w:rFonts w:hint="eastAsia"/>
                <w:color w:val="000000" w:themeColor="text1"/>
                <w:sz w:val="24"/>
                <w14:textFill>
                  <w14:solidFill>
                    <w14:schemeClr w14:val="tx1"/>
                  </w14:solidFill>
                </w14:textFill>
              </w:rPr>
              <w:t>t/a</w:t>
            </w:r>
            <w:r>
              <w:rPr>
                <w:color w:val="000000" w:themeColor="text1"/>
                <w:sz w:val="24"/>
                <w14:textFill>
                  <w14:solidFill>
                    <w14:schemeClr w14:val="tx1"/>
                  </w14:solidFill>
                </w14:textFill>
              </w:rPr>
              <w:t>。废水污染物排放指标已被纳入污水处理厂的污染控制指标内，因此，项目</w:t>
            </w:r>
            <w:r>
              <w:rPr>
                <w:rFonts w:hint="eastAsia"/>
                <w:color w:val="000000" w:themeColor="text1"/>
                <w:sz w:val="24"/>
                <w14:textFill>
                  <w14:solidFill>
                    <w14:schemeClr w14:val="tx1"/>
                  </w14:solidFill>
                </w14:textFill>
              </w:rPr>
              <w:t>需</w:t>
            </w:r>
            <w:r>
              <w:rPr>
                <w:color w:val="000000" w:themeColor="text1"/>
                <w:sz w:val="24"/>
                <w14:textFill>
                  <w14:solidFill>
                    <w14:schemeClr w14:val="tx1"/>
                  </w14:solidFill>
                </w14:textFill>
              </w:rPr>
              <w:t>申请废气总量指标</w:t>
            </w:r>
            <w:r>
              <w:rPr>
                <w:rFonts w:hint="eastAsia"/>
                <w:color w:val="000000" w:themeColor="text1"/>
                <w:sz w:val="24"/>
                <w14:textFill>
                  <w14:solidFill>
                    <w14:schemeClr w14:val="tx1"/>
                  </w14:solidFill>
                </w14:textFill>
              </w:rPr>
              <w:t>为颗粒物：</w:t>
            </w:r>
            <w:r>
              <w:rPr>
                <w:color w:val="000000" w:themeColor="text1"/>
                <w:sz w:val="24"/>
                <w14:textFill>
                  <w14:solidFill>
                    <w14:schemeClr w14:val="tx1"/>
                  </w14:solidFill>
                </w14:textFill>
              </w:rPr>
              <w:t>0.05159</w:t>
            </w:r>
            <w:r>
              <w:rPr>
                <w:rFonts w:hint="eastAsia"/>
                <w:color w:val="000000" w:themeColor="text1"/>
                <w:sz w:val="24"/>
                <w14:textFill>
                  <w14:solidFill>
                    <w14:schemeClr w14:val="tx1"/>
                  </w14:solidFill>
                </w14:textFill>
              </w:rPr>
              <w:t>t/a、V</w:t>
            </w:r>
            <w:r>
              <w:rPr>
                <w:color w:val="000000" w:themeColor="text1"/>
                <w:sz w:val="24"/>
                <w14:textFill>
                  <w14:solidFill>
                    <w14:schemeClr w14:val="tx1"/>
                  </w14:solidFill>
                </w14:textFill>
              </w:rPr>
              <w:t>OC</w:t>
            </w:r>
            <w:r>
              <w:rPr>
                <w:color w:val="000000" w:themeColor="text1"/>
                <w:sz w:val="24"/>
                <w:vertAlign w:val="subscript"/>
                <w14:textFill>
                  <w14:solidFill>
                    <w14:schemeClr w14:val="tx1"/>
                  </w14:solidFill>
                </w14:textFill>
              </w:rPr>
              <w:t>S</w:t>
            </w:r>
            <w:r>
              <w:rPr>
                <w:color w:val="000000" w:themeColor="text1"/>
                <w:sz w:val="24"/>
                <w14:textFill>
                  <w14:solidFill>
                    <w14:schemeClr w14:val="tx1"/>
                  </w14:solidFill>
                </w14:textFill>
              </w:rPr>
              <w:t>0.0418</w:t>
            </w:r>
            <w:r>
              <w:rPr>
                <w:rFonts w:hint="eastAsia"/>
                <w:color w:val="000000" w:themeColor="text1"/>
                <w:sz w:val="24"/>
                <w14:textFill>
                  <w14:solidFill>
                    <w14:schemeClr w14:val="tx1"/>
                  </w14:solidFill>
                </w14:textFill>
              </w:rPr>
              <w:t>t/a</w:t>
            </w:r>
            <w:r>
              <w:rPr>
                <w:color w:val="000000" w:themeColor="text1"/>
                <w:sz w:val="24"/>
                <w14:textFill>
                  <w14:solidFill>
                    <w14:schemeClr w14:val="tx1"/>
                  </w14:solidFill>
                </w14:textFill>
              </w:rPr>
              <w:t>。</w:t>
            </w:r>
          </w:p>
          <w:p>
            <w:pPr>
              <w:adjustRightInd w:val="0"/>
              <w:snapToGrid w:val="0"/>
              <w:jc w:val="center"/>
              <w:rPr>
                <w:rFonts w:ascii="宋体" w:hAnsi="宋体" w:cs="宋体"/>
                <w:color w:val="000000" w:themeColor="text1"/>
                <w:kern w:val="0"/>
                <w:szCs w:val="21"/>
                <w14:textFill>
                  <w14:solidFill>
                    <w14:schemeClr w14:val="tx1"/>
                  </w14:solidFill>
                </w14:textFill>
              </w:rPr>
            </w:pPr>
          </w:p>
          <w:p>
            <w:pPr>
              <w:pStyle w:val="27"/>
            </w:pPr>
          </w:p>
          <w:p/>
          <w:p>
            <w:pPr>
              <w:pStyle w:val="27"/>
            </w:pPr>
          </w:p>
          <w:p/>
          <w:p>
            <w:pPr>
              <w:pStyle w:val="27"/>
            </w:pPr>
          </w:p>
          <w:p/>
          <w:p>
            <w:pPr>
              <w:pStyle w:val="27"/>
            </w:pPr>
          </w:p>
          <w:p/>
          <w:p>
            <w:pPr>
              <w:pStyle w:val="27"/>
            </w:pPr>
          </w:p>
          <w:p>
            <w:pPr>
              <w:adjustRightInd w:val="0"/>
              <w:snapToGrid w:val="0"/>
              <w:jc w:val="center"/>
              <w:rPr>
                <w:rFonts w:ascii="宋体" w:hAnsi="宋体" w:cs="宋体"/>
                <w:color w:val="000000" w:themeColor="text1"/>
                <w:kern w:val="0"/>
                <w:szCs w:val="21"/>
                <w14:textFill>
                  <w14:solidFill>
                    <w14:schemeClr w14:val="tx1"/>
                  </w14:solidFill>
                </w14:textFill>
              </w:rPr>
            </w:pPr>
          </w:p>
          <w:p>
            <w:pPr>
              <w:pStyle w:val="27"/>
            </w:pPr>
          </w:p>
          <w:p/>
          <w:p>
            <w:pPr>
              <w:pStyle w:val="27"/>
            </w:pPr>
          </w:p>
          <w:p>
            <w:pPr>
              <w:pStyle w:val="27"/>
            </w:pPr>
          </w:p>
          <w:p/>
          <w:p>
            <w:pPr>
              <w:pStyle w:val="27"/>
            </w:pPr>
          </w:p>
        </w:tc>
      </w:tr>
    </w:tbl>
    <w:p>
      <w:pPr>
        <w:pStyle w:val="41"/>
        <w:jc w:val="center"/>
        <w:outlineLvl w:val="0"/>
        <w:rPr>
          <w:rFonts w:ascii="黑体" w:hAnsi="黑体" w:eastAsia="黑体"/>
          <w:snapToGrid w:val="0"/>
          <w:color w:val="000000" w:themeColor="text1"/>
          <w:sz w:val="30"/>
          <w:szCs w:val="30"/>
          <w14:textFill>
            <w14:solidFill>
              <w14:schemeClr w14:val="tx1"/>
            </w14:solidFill>
          </w14:textFill>
        </w:rPr>
      </w:pPr>
      <w:r>
        <w:rPr>
          <w:rFonts w:ascii="黑体" w:hAnsi="黑体" w:eastAsia="黑体"/>
          <w:snapToGrid w:val="0"/>
          <w:color w:val="000000" w:themeColor="text1"/>
          <w:sz w:val="36"/>
          <w:szCs w:val="36"/>
          <w14:textFill>
            <w14:solidFill>
              <w14:schemeClr w14:val="tx1"/>
            </w14:solidFill>
          </w14:textFill>
        </w:rPr>
        <w:br w:type="page"/>
      </w:r>
      <w:bookmarkStart w:id="5" w:name="_Toc104793149"/>
      <w:r>
        <w:rPr>
          <w:rFonts w:hint="eastAsia" w:ascii="黑体" w:hAnsi="黑体" w:eastAsia="黑体"/>
          <w:snapToGrid w:val="0"/>
          <w:color w:val="000000" w:themeColor="text1"/>
          <w:sz w:val="30"/>
          <w:szCs w:val="30"/>
          <w14:textFill>
            <w14:solidFill>
              <w14:schemeClr w14:val="tx1"/>
            </w14:solidFill>
          </w14:textFill>
        </w:rPr>
        <w:t>四、主要环境影响和保护措施</w:t>
      </w:r>
      <w:bookmarkEnd w:id="5"/>
    </w:p>
    <w:tbl>
      <w:tblPr>
        <w:tblStyle w:val="49"/>
        <w:tblW w:w="8825" w:type="dxa"/>
        <w:jc w:val="center"/>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282"/>
        <w:gridCol w:w="854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749" w:hRule="atLeast"/>
          <w:jc w:val="center"/>
        </w:trPr>
        <w:tc>
          <w:tcPr>
            <w:tcW w:w="282" w:type="dxa"/>
            <w:tcMar>
              <w:left w:w="28" w:type="dxa"/>
              <w:right w:w="28" w:type="dxa"/>
            </w:tcMar>
            <w:vAlign w:val="center"/>
          </w:tcPr>
          <w:p>
            <w:pPr>
              <w:pStyle w:val="41"/>
              <w:adjustRightInd w:val="0"/>
              <w:snapToGrid w:val="0"/>
              <w:spacing w:before="0" w:beforeAutospacing="0" w:after="0" w:afterAutospacing="0"/>
              <w:jc w:val="center"/>
              <w:rPr>
                <w:rFonts w:cs="宋体"/>
                <w:color w:val="000000" w:themeColor="text1"/>
                <w:kern w:val="2"/>
                <w:szCs w:val="24"/>
                <w14:textFill>
                  <w14:solidFill>
                    <w14:schemeClr w14:val="tx1"/>
                  </w14:solidFill>
                </w14:textFill>
              </w:rPr>
            </w:pPr>
            <w:r>
              <w:rPr>
                <w:rFonts w:hint="eastAsia" w:cs="宋体"/>
                <w:color w:val="000000" w:themeColor="text1"/>
                <w:kern w:val="2"/>
                <w:szCs w:val="24"/>
                <w14:textFill>
                  <w14:solidFill>
                    <w14:schemeClr w14:val="tx1"/>
                  </w14:solidFill>
                </w14:textFill>
              </w:rPr>
              <w:t>施工</w:t>
            </w:r>
          </w:p>
          <w:p>
            <w:pPr>
              <w:pStyle w:val="41"/>
              <w:adjustRightInd w:val="0"/>
              <w:snapToGrid w:val="0"/>
              <w:spacing w:before="0" w:beforeAutospacing="0" w:after="0" w:afterAutospacing="0"/>
              <w:jc w:val="center"/>
              <w:rPr>
                <w:rFonts w:cs="宋体"/>
                <w:color w:val="000000" w:themeColor="text1"/>
                <w:kern w:val="2"/>
                <w:szCs w:val="24"/>
                <w14:textFill>
                  <w14:solidFill>
                    <w14:schemeClr w14:val="tx1"/>
                  </w14:solidFill>
                </w14:textFill>
              </w:rPr>
            </w:pPr>
            <w:r>
              <w:rPr>
                <w:rFonts w:hint="eastAsia" w:cs="宋体"/>
                <w:color w:val="000000" w:themeColor="text1"/>
                <w:kern w:val="2"/>
                <w:szCs w:val="24"/>
                <w14:textFill>
                  <w14:solidFill>
                    <w14:schemeClr w14:val="tx1"/>
                  </w14:solidFill>
                </w14:textFill>
              </w:rPr>
              <w:t>期环</w:t>
            </w:r>
          </w:p>
          <w:p>
            <w:pPr>
              <w:pStyle w:val="41"/>
              <w:adjustRightInd w:val="0"/>
              <w:snapToGrid w:val="0"/>
              <w:spacing w:before="0" w:beforeAutospacing="0" w:after="0" w:afterAutospacing="0"/>
              <w:jc w:val="center"/>
              <w:rPr>
                <w:rFonts w:cs="宋体"/>
                <w:color w:val="000000" w:themeColor="text1"/>
                <w:kern w:val="2"/>
                <w:szCs w:val="24"/>
                <w14:textFill>
                  <w14:solidFill>
                    <w14:schemeClr w14:val="tx1"/>
                  </w14:solidFill>
                </w14:textFill>
              </w:rPr>
            </w:pPr>
            <w:r>
              <w:rPr>
                <w:rFonts w:hint="eastAsia" w:cs="宋体"/>
                <w:color w:val="000000" w:themeColor="text1"/>
                <w:kern w:val="2"/>
                <w:szCs w:val="24"/>
                <w14:textFill>
                  <w14:solidFill>
                    <w14:schemeClr w14:val="tx1"/>
                  </w14:solidFill>
                </w14:textFill>
              </w:rPr>
              <w:t>境保</w:t>
            </w:r>
          </w:p>
          <w:p>
            <w:pPr>
              <w:pStyle w:val="41"/>
              <w:adjustRightInd w:val="0"/>
              <w:snapToGrid w:val="0"/>
              <w:spacing w:before="0" w:beforeAutospacing="0" w:after="0" w:afterAutospacing="0"/>
              <w:jc w:val="center"/>
              <w:rPr>
                <w:rFonts w:cs="宋体"/>
                <w:color w:val="000000" w:themeColor="text1"/>
                <w:kern w:val="2"/>
                <w:szCs w:val="24"/>
                <w14:textFill>
                  <w14:solidFill>
                    <w14:schemeClr w14:val="tx1"/>
                  </w14:solidFill>
                </w14:textFill>
              </w:rPr>
            </w:pPr>
            <w:r>
              <w:rPr>
                <w:rFonts w:hint="eastAsia" w:cs="宋体"/>
                <w:color w:val="000000" w:themeColor="text1"/>
                <w:kern w:val="2"/>
                <w:szCs w:val="24"/>
                <w14:textFill>
                  <w14:solidFill>
                    <w14:schemeClr w14:val="tx1"/>
                  </w14:solidFill>
                </w14:textFill>
              </w:rPr>
              <w:t>护措</w:t>
            </w:r>
          </w:p>
          <w:p>
            <w:pPr>
              <w:pStyle w:val="41"/>
              <w:adjustRightInd w:val="0"/>
              <w:snapToGrid w:val="0"/>
              <w:spacing w:before="0" w:beforeAutospacing="0" w:after="0" w:afterAutospacing="0"/>
              <w:jc w:val="center"/>
              <w:rPr>
                <w:rFonts w:cs="宋体"/>
                <w:bCs/>
                <w:color w:val="000000" w:themeColor="text1"/>
                <w:kern w:val="2"/>
                <w:szCs w:val="24"/>
                <w14:textFill>
                  <w14:solidFill>
                    <w14:schemeClr w14:val="tx1"/>
                  </w14:solidFill>
                </w14:textFill>
              </w:rPr>
            </w:pPr>
            <w:r>
              <w:rPr>
                <w:rFonts w:hint="eastAsia" w:cs="宋体"/>
                <w:color w:val="000000" w:themeColor="text1"/>
                <w:kern w:val="2"/>
                <w:szCs w:val="24"/>
                <w14:textFill>
                  <w14:solidFill>
                    <w14:schemeClr w14:val="tx1"/>
                  </w14:solidFill>
                </w14:textFill>
              </w:rPr>
              <w:t>施</w:t>
            </w:r>
          </w:p>
        </w:tc>
        <w:tc>
          <w:tcPr>
            <w:tcW w:w="8543" w:type="dxa"/>
            <w:vAlign w:val="center"/>
          </w:tcPr>
          <w:p>
            <w:pPr>
              <w:adjustRightInd w:val="0"/>
              <w:snapToGrid w:val="0"/>
              <w:spacing w:line="360" w:lineRule="auto"/>
              <w:ind w:firstLine="440" w:firstLineChars="200"/>
              <w:rPr>
                <w:bCs/>
                <w:color w:val="000000" w:themeColor="text1"/>
                <w:spacing w:val="-10"/>
                <w:sz w:val="24"/>
                <w14:textFill>
                  <w14:solidFill>
                    <w14:schemeClr w14:val="tx1"/>
                  </w14:solidFill>
                </w14:textFill>
              </w:rPr>
            </w:pPr>
            <w:r>
              <w:rPr>
                <w:rFonts w:hint="eastAsia"/>
                <w:bCs/>
                <w:color w:val="000000" w:themeColor="text1"/>
                <w:spacing w:val="-10"/>
                <w:sz w:val="24"/>
                <w14:textFill>
                  <w14:solidFill>
                    <w14:schemeClr w14:val="tx1"/>
                  </w14:solidFill>
                </w14:textFill>
              </w:rPr>
              <w:t>项目依托现有厂房进行生产，施工期主要为设施的安装，在配套设备的安装过程中会有噪声产生，设备安装完成，噪声影响可随之消失，对环境影响较小。因此，本环评不再对项目施工期进行详细分析。</w:t>
            </w:r>
          </w:p>
          <w:p>
            <w:pPr>
              <w:adjustRightInd w:val="0"/>
              <w:snapToGrid w:val="0"/>
              <w:spacing w:line="360" w:lineRule="auto"/>
              <w:rPr>
                <w:color w:val="000000" w:themeColor="text1"/>
                <w:sz w:val="24"/>
                <w:lang w:bidi="ar"/>
                <w14:textFill>
                  <w14:solidFill>
                    <w14:schemeClr w14:val="tx1"/>
                  </w14:solidFill>
                </w14:textFill>
              </w:rPr>
            </w:pPr>
          </w:p>
          <w:p>
            <w:pPr>
              <w:adjustRightInd w:val="0"/>
              <w:snapToGrid w:val="0"/>
              <w:spacing w:line="360" w:lineRule="auto"/>
              <w:rPr>
                <w:color w:val="000000" w:themeColor="text1"/>
                <w:sz w:val="24"/>
                <w:lang w:bidi="ar"/>
                <w14:textFill>
                  <w14:solidFill>
                    <w14:schemeClr w14:val="tx1"/>
                  </w14:solidFill>
                </w14:textFill>
              </w:rPr>
            </w:pPr>
          </w:p>
          <w:p>
            <w:pPr>
              <w:pStyle w:val="27"/>
              <w:rPr>
                <w:lang w:bidi="ar"/>
              </w:rPr>
            </w:pPr>
          </w:p>
          <w:p>
            <w:pPr>
              <w:rPr>
                <w:lang w:bidi="ar"/>
              </w:rPr>
            </w:pPr>
          </w:p>
          <w:p>
            <w:pPr>
              <w:pStyle w:val="27"/>
              <w:rPr>
                <w:lang w:bidi="ar"/>
              </w:rPr>
            </w:pPr>
          </w:p>
          <w:p>
            <w:pPr>
              <w:rPr>
                <w:lang w:bidi="ar"/>
              </w:rPr>
            </w:pPr>
          </w:p>
          <w:p>
            <w:pPr>
              <w:pStyle w:val="27"/>
              <w:rPr>
                <w:lang w:bidi="ar"/>
              </w:rPr>
            </w:pPr>
          </w:p>
          <w:p>
            <w:pPr>
              <w:rPr>
                <w:lang w:bidi="ar"/>
              </w:rPr>
            </w:pPr>
          </w:p>
          <w:p>
            <w:pPr>
              <w:pStyle w:val="27"/>
              <w:rPr>
                <w:lang w:bidi="ar"/>
              </w:rPr>
            </w:pPr>
          </w:p>
          <w:p>
            <w:pPr>
              <w:rPr>
                <w:lang w:bidi="ar"/>
              </w:rPr>
            </w:pPr>
          </w:p>
          <w:p>
            <w:pPr>
              <w:pStyle w:val="27"/>
              <w:rPr>
                <w:lang w:bidi="ar"/>
              </w:rPr>
            </w:pPr>
          </w:p>
          <w:p>
            <w:pPr>
              <w:rPr>
                <w:lang w:bidi="ar"/>
              </w:rPr>
            </w:pPr>
          </w:p>
          <w:p>
            <w:pPr>
              <w:pStyle w:val="27"/>
              <w:rPr>
                <w:lang w:bidi="ar"/>
              </w:rPr>
            </w:pPr>
          </w:p>
          <w:p>
            <w:pPr>
              <w:rPr>
                <w:lang w:bidi="ar"/>
              </w:rPr>
            </w:pPr>
          </w:p>
          <w:p>
            <w:pPr>
              <w:pStyle w:val="27"/>
              <w:rPr>
                <w:lang w:bidi="ar"/>
              </w:rPr>
            </w:pPr>
          </w:p>
          <w:p>
            <w:pPr>
              <w:rPr>
                <w:lang w:bidi="ar"/>
              </w:rPr>
            </w:pPr>
          </w:p>
          <w:p>
            <w:pPr>
              <w:pStyle w:val="27"/>
              <w:rPr>
                <w:lang w:bidi="ar"/>
              </w:rPr>
            </w:pPr>
          </w:p>
          <w:p>
            <w:pPr>
              <w:rPr>
                <w:lang w:bidi="ar"/>
              </w:rPr>
            </w:pPr>
          </w:p>
          <w:p>
            <w:pPr>
              <w:pStyle w:val="27"/>
              <w:rPr>
                <w:lang w:bidi="ar"/>
              </w:rPr>
            </w:pPr>
          </w:p>
          <w:p>
            <w:pPr>
              <w:rPr>
                <w:lang w:bidi="ar"/>
              </w:rPr>
            </w:pPr>
          </w:p>
          <w:p>
            <w:pPr>
              <w:pStyle w:val="27"/>
              <w:rPr>
                <w:lang w:bidi="ar"/>
              </w:rPr>
            </w:pPr>
          </w:p>
          <w:p>
            <w:pPr>
              <w:rPr>
                <w:lang w:bidi="ar"/>
              </w:rPr>
            </w:pPr>
          </w:p>
          <w:p>
            <w:pPr>
              <w:pStyle w:val="27"/>
              <w:rPr>
                <w:lang w:bidi="ar"/>
              </w:rPr>
            </w:pPr>
          </w:p>
          <w:p>
            <w:pPr>
              <w:rPr>
                <w:lang w:bidi="ar"/>
              </w:rPr>
            </w:pPr>
          </w:p>
          <w:p>
            <w:pPr>
              <w:pStyle w:val="27"/>
              <w:rPr>
                <w:lang w:bidi="ar"/>
              </w:rPr>
            </w:pPr>
          </w:p>
          <w:p>
            <w:pPr>
              <w:rPr>
                <w:lang w:bidi="ar"/>
              </w:rPr>
            </w:pPr>
          </w:p>
          <w:p>
            <w:pPr>
              <w:pStyle w:val="27"/>
              <w:rPr>
                <w:lang w:bidi="ar"/>
              </w:rPr>
            </w:pPr>
          </w:p>
          <w:p>
            <w:pPr>
              <w:adjustRightInd w:val="0"/>
              <w:snapToGrid w:val="0"/>
              <w:spacing w:line="360" w:lineRule="auto"/>
              <w:rPr>
                <w:bCs/>
                <w:color w:val="000000" w:themeColor="text1"/>
                <w:sz w:val="24"/>
                <w14:textFill>
                  <w14:solidFill>
                    <w14:schemeClr w14:val="tx1"/>
                  </w14:solidFill>
                </w14:textFill>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6810" w:hRule="atLeast"/>
          <w:jc w:val="center"/>
        </w:trPr>
        <w:tc>
          <w:tcPr>
            <w:tcW w:w="282" w:type="dxa"/>
            <w:tcMar>
              <w:left w:w="28" w:type="dxa"/>
              <w:right w:w="28" w:type="dxa"/>
            </w:tcMar>
            <w:vAlign w:val="center"/>
          </w:tcPr>
          <w:p>
            <w:pPr>
              <w:adjustRightInd w:val="0"/>
              <w:snapToGrid w:val="0"/>
              <w:jc w:val="center"/>
              <w:rPr>
                <w:rFonts w:ascii="宋体" w:hAnsi="宋体" w:cs="宋体"/>
                <w:bCs/>
                <w:color w:val="000000" w:themeColor="text1"/>
                <w:sz w:val="24"/>
                <w14:textFill>
                  <w14:solidFill>
                    <w14:schemeClr w14:val="tx1"/>
                  </w14:solidFill>
                </w14:textFill>
              </w:rPr>
            </w:pPr>
            <w:r>
              <w:rPr>
                <w:rFonts w:hint="eastAsia" w:ascii="宋体" w:hAnsi="宋体" w:cs="宋体"/>
                <w:bCs/>
                <w:color w:val="000000" w:themeColor="text1"/>
                <w:sz w:val="24"/>
                <w14:textFill>
                  <w14:solidFill>
                    <w14:schemeClr w14:val="tx1"/>
                  </w14:solidFill>
                </w14:textFill>
              </w:rPr>
              <w:t>运营</w:t>
            </w:r>
          </w:p>
          <w:p>
            <w:pPr>
              <w:adjustRightInd w:val="0"/>
              <w:snapToGrid w:val="0"/>
              <w:jc w:val="center"/>
              <w:rPr>
                <w:rFonts w:ascii="宋体" w:hAnsi="宋体" w:cs="宋体"/>
                <w:bCs/>
                <w:color w:val="000000" w:themeColor="text1"/>
                <w:sz w:val="24"/>
                <w14:textFill>
                  <w14:solidFill>
                    <w14:schemeClr w14:val="tx1"/>
                  </w14:solidFill>
                </w14:textFill>
              </w:rPr>
            </w:pPr>
            <w:r>
              <w:rPr>
                <w:rFonts w:hint="eastAsia" w:ascii="宋体" w:hAnsi="宋体" w:cs="宋体"/>
                <w:bCs/>
                <w:color w:val="000000" w:themeColor="text1"/>
                <w:sz w:val="24"/>
                <w14:textFill>
                  <w14:solidFill>
                    <w14:schemeClr w14:val="tx1"/>
                  </w14:solidFill>
                </w14:textFill>
              </w:rPr>
              <w:t>期环</w:t>
            </w:r>
          </w:p>
          <w:p>
            <w:pPr>
              <w:adjustRightInd w:val="0"/>
              <w:snapToGrid w:val="0"/>
              <w:jc w:val="center"/>
              <w:rPr>
                <w:rFonts w:ascii="宋体" w:hAnsi="宋体" w:cs="宋体"/>
                <w:bCs/>
                <w:color w:val="000000" w:themeColor="text1"/>
                <w:sz w:val="24"/>
                <w14:textFill>
                  <w14:solidFill>
                    <w14:schemeClr w14:val="tx1"/>
                  </w14:solidFill>
                </w14:textFill>
              </w:rPr>
            </w:pPr>
            <w:r>
              <w:rPr>
                <w:rFonts w:hint="eastAsia" w:ascii="宋体" w:hAnsi="宋体" w:cs="宋体"/>
                <w:bCs/>
                <w:color w:val="000000" w:themeColor="text1"/>
                <w:sz w:val="24"/>
                <w14:textFill>
                  <w14:solidFill>
                    <w14:schemeClr w14:val="tx1"/>
                  </w14:solidFill>
                </w14:textFill>
              </w:rPr>
              <w:t>境影</w:t>
            </w:r>
          </w:p>
          <w:p>
            <w:pPr>
              <w:adjustRightInd w:val="0"/>
              <w:snapToGrid w:val="0"/>
              <w:jc w:val="center"/>
              <w:rPr>
                <w:rFonts w:ascii="宋体" w:hAnsi="宋体" w:cs="宋体"/>
                <w:bCs/>
                <w:color w:val="000000" w:themeColor="text1"/>
                <w:sz w:val="24"/>
                <w14:textFill>
                  <w14:solidFill>
                    <w14:schemeClr w14:val="tx1"/>
                  </w14:solidFill>
                </w14:textFill>
              </w:rPr>
            </w:pPr>
            <w:r>
              <w:rPr>
                <w:rFonts w:hint="eastAsia" w:ascii="宋体" w:hAnsi="宋体" w:cs="宋体"/>
                <w:bCs/>
                <w:color w:val="000000" w:themeColor="text1"/>
                <w:sz w:val="24"/>
                <w14:textFill>
                  <w14:solidFill>
                    <w14:schemeClr w14:val="tx1"/>
                  </w14:solidFill>
                </w14:textFill>
              </w:rPr>
              <w:t>响和</w:t>
            </w:r>
          </w:p>
          <w:p>
            <w:pPr>
              <w:adjustRightInd w:val="0"/>
              <w:snapToGrid w:val="0"/>
              <w:jc w:val="center"/>
              <w:rPr>
                <w:rFonts w:ascii="宋体" w:hAnsi="宋体" w:cs="宋体"/>
                <w:bCs/>
                <w:color w:val="000000" w:themeColor="text1"/>
                <w:sz w:val="24"/>
                <w14:textFill>
                  <w14:solidFill>
                    <w14:schemeClr w14:val="tx1"/>
                  </w14:solidFill>
                </w14:textFill>
              </w:rPr>
            </w:pPr>
            <w:r>
              <w:rPr>
                <w:rFonts w:hint="eastAsia" w:ascii="宋体" w:hAnsi="宋体" w:cs="宋体"/>
                <w:bCs/>
                <w:color w:val="000000" w:themeColor="text1"/>
                <w:sz w:val="24"/>
                <w14:textFill>
                  <w14:solidFill>
                    <w14:schemeClr w14:val="tx1"/>
                  </w14:solidFill>
                </w14:textFill>
              </w:rPr>
              <w:t>保护</w:t>
            </w:r>
          </w:p>
          <w:p>
            <w:pPr>
              <w:adjustRightInd w:val="0"/>
              <w:snapToGrid w:val="0"/>
              <w:jc w:val="center"/>
              <w:rPr>
                <w:rFonts w:ascii="宋体" w:hAnsi="宋体" w:cs="宋体"/>
                <w:bCs/>
                <w:color w:val="000000" w:themeColor="text1"/>
                <w:szCs w:val="21"/>
                <w14:textFill>
                  <w14:solidFill>
                    <w14:schemeClr w14:val="tx1"/>
                  </w14:solidFill>
                </w14:textFill>
              </w:rPr>
            </w:pPr>
            <w:r>
              <w:rPr>
                <w:rFonts w:hint="eastAsia" w:ascii="宋体" w:hAnsi="宋体" w:cs="宋体"/>
                <w:bCs/>
                <w:color w:val="000000" w:themeColor="text1"/>
                <w:sz w:val="24"/>
                <w14:textFill>
                  <w14:solidFill>
                    <w14:schemeClr w14:val="tx1"/>
                  </w14:solidFill>
                </w14:textFill>
              </w:rPr>
              <w:t>措施</w:t>
            </w:r>
          </w:p>
        </w:tc>
        <w:tc>
          <w:tcPr>
            <w:tcW w:w="8543" w:type="dxa"/>
            <w:vAlign w:val="center"/>
          </w:tcPr>
          <w:p>
            <w:pPr>
              <w:adjustRightInd w:val="0"/>
              <w:snapToGrid w:val="0"/>
              <w:spacing w:line="360" w:lineRule="auto"/>
              <w:ind w:firstLine="440" w:firstLineChars="200"/>
              <w:rPr>
                <w:bCs/>
                <w:color w:val="000000" w:themeColor="text1"/>
                <w:spacing w:val="-10"/>
                <w:sz w:val="24"/>
                <w14:textFill>
                  <w14:solidFill>
                    <w14:schemeClr w14:val="tx1"/>
                  </w14:solidFill>
                </w14:textFill>
              </w:rPr>
            </w:pPr>
            <w:r>
              <w:rPr>
                <w:rFonts w:hint="eastAsia"/>
                <w:bCs/>
                <w:color w:val="000000" w:themeColor="text1"/>
                <w:spacing w:val="-10"/>
                <w:sz w:val="24"/>
                <w14:textFill>
                  <w14:solidFill>
                    <w14:schemeClr w14:val="tx1"/>
                  </w14:solidFill>
                </w14:textFill>
              </w:rPr>
              <w:t>本次环评依据</w:t>
            </w:r>
            <w:r>
              <w:rPr>
                <w:bCs/>
                <w:color w:val="000000" w:themeColor="text1"/>
                <w:spacing w:val="-10"/>
                <w:sz w:val="24"/>
                <w14:textFill>
                  <w14:solidFill>
                    <w14:schemeClr w14:val="tx1"/>
                  </w14:solidFill>
                </w14:textFill>
              </w:rPr>
              <w:t>《</w:t>
            </w:r>
            <w:r>
              <w:rPr>
                <w:rFonts w:hint="eastAsia"/>
                <w:bCs/>
                <w:color w:val="000000" w:themeColor="text1"/>
                <w:spacing w:val="-10"/>
                <w:sz w:val="24"/>
                <w14:textFill>
                  <w14:solidFill>
                    <w14:schemeClr w14:val="tx1"/>
                  </w14:solidFill>
                </w14:textFill>
              </w:rPr>
              <w:t>排污许可证申请与核发技术规范 总则</w:t>
            </w:r>
            <w:r>
              <w:rPr>
                <w:bCs/>
                <w:color w:val="000000" w:themeColor="text1"/>
                <w:spacing w:val="-10"/>
                <w:sz w:val="24"/>
                <w14:textFill>
                  <w14:solidFill>
                    <w14:schemeClr w14:val="tx1"/>
                  </w14:solidFill>
                </w14:textFill>
              </w:rPr>
              <w:t>》（HJ942-2018</w:t>
            </w:r>
            <w:r>
              <w:rPr>
                <w:rFonts w:hint="eastAsia"/>
                <w:bCs/>
                <w:color w:val="000000" w:themeColor="text1"/>
                <w:spacing w:val="-10"/>
                <w:sz w:val="24"/>
                <w14:textFill>
                  <w14:solidFill>
                    <w14:schemeClr w14:val="tx1"/>
                  </w14:solidFill>
                </w14:textFill>
              </w:rPr>
              <w:t>）以及《污染源源强核算技术指南 准则》（</w:t>
            </w:r>
            <w:r>
              <w:rPr>
                <w:bCs/>
                <w:color w:val="000000" w:themeColor="text1"/>
                <w:spacing w:val="-10"/>
                <w:sz w:val="24"/>
                <w14:textFill>
                  <w14:solidFill>
                    <w14:schemeClr w14:val="tx1"/>
                  </w14:solidFill>
                </w14:textFill>
              </w:rPr>
              <w:t>HJ884—2018</w:t>
            </w:r>
            <w:r>
              <w:rPr>
                <w:rFonts w:hint="eastAsia"/>
                <w:bCs/>
                <w:color w:val="000000" w:themeColor="text1"/>
                <w:spacing w:val="-10"/>
                <w:sz w:val="24"/>
                <w14:textFill>
                  <w14:solidFill>
                    <w14:schemeClr w14:val="tx1"/>
                  </w14:solidFill>
                </w14:textFill>
              </w:rPr>
              <w:t>）进行环境影响的分析。</w:t>
            </w:r>
          </w:p>
          <w:p>
            <w:pPr>
              <w:adjustRightInd w:val="0"/>
              <w:snapToGrid w:val="0"/>
              <w:spacing w:line="360" w:lineRule="auto"/>
              <w:rPr>
                <w:rFonts w:ascii="宋体" w:hAnsi="宋体" w:cs="宋体"/>
                <w:bCs/>
                <w:color w:val="000000" w:themeColor="text1"/>
                <w:spacing w:val="-10"/>
                <w:sz w:val="24"/>
                <w14:textFill>
                  <w14:solidFill>
                    <w14:schemeClr w14:val="tx1"/>
                  </w14:solidFill>
                </w14:textFill>
              </w:rPr>
            </w:pPr>
            <w:r>
              <w:rPr>
                <w:rFonts w:hint="eastAsia" w:ascii="宋体" w:hAnsi="宋体" w:cs="宋体"/>
                <w:bCs/>
                <w:color w:val="000000" w:themeColor="text1"/>
                <w:spacing w:val="-10"/>
                <w:sz w:val="24"/>
                <w14:textFill>
                  <w14:solidFill>
                    <w14:schemeClr w14:val="tx1"/>
                  </w14:solidFill>
                </w14:textFill>
              </w:rPr>
              <w:t>一、废气</w:t>
            </w:r>
          </w:p>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产排污环节：</w:t>
            </w:r>
            <w:r>
              <w:rPr>
                <w:rFonts w:hint="eastAsia"/>
                <w:color w:val="000000" w:themeColor="text1"/>
                <w:sz w:val="24"/>
                <w14:textFill>
                  <w14:solidFill>
                    <w14:schemeClr w14:val="tx1"/>
                  </w14:solidFill>
                </w14:textFill>
              </w:rPr>
              <w:t>项目废气为</w:t>
            </w:r>
            <w:r>
              <w:rPr>
                <w:kern w:val="0"/>
                <w:sz w:val="24"/>
                <w:szCs w:val="20"/>
              </w:rPr>
              <w:t>焊接过程产生的烟尘，切割过程产生的粉尘，打磨过程中产生的金属粉尘，腻子打磨粉尘，喷漆、</w:t>
            </w:r>
            <w:r>
              <w:rPr>
                <w:rFonts w:hint="eastAsia"/>
                <w:kern w:val="0"/>
                <w:sz w:val="24"/>
                <w:szCs w:val="20"/>
              </w:rPr>
              <w:t>烘干</w:t>
            </w:r>
            <w:r>
              <w:rPr>
                <w:kern w:val="0"/>
                <w:sz w:val="24"/>
                <w:szCs w:val="20"/>
              </w:rPr>
              <w:t>过程中产生的漆雾颗粒、二甲苯、VOCs。</w:t>
            </w:r>
          </w:p>
          <w:p>
            <w:pPr>
              <w:pStyle w:val="14"/>
              <w:adjustRightInd w:val="0"/>
              <w:spacing w:before="0" w:after="0" w:line="360" w:lineRule="auto"/>
              <w:ind w:right="0"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污染物种类：废气污染物主要为V</w:t>
            </w:r>
            <w:r>
              <w:rPr>
                <w:bCs/>
                <w:color w:val="000000" w:themeColor="text1"/>
                <w:sz w:val="24"/>
                <w14:textFill>
                  <w14:solidFill>
                    <w14:schemeClr w14:val="tx1"/>
                  </w14:solidFill>
                </w14:textFill>
              </w:rPr>
              <w:t>OC</w:t>
            </w:r>
            <w:r>
              <w:rPr>
                <w:bCs/>
                <w:color w:val="000000" w:themeColor="text1"/>
                <w:sz w:val="24"/>
                <w:vertAlign w:val="subscript"/>
                <w14:textFill>
                  <w14:solidFill>
                    <w14:schemeClr w14:val="tx1"/>
                  </w14:solidFill>
                </w14:textFill>
              </w:rPr>
              <w:t>S</w:t>
            </w:r>
            <w:r>
              <w:rPr>
                <w:rFonts w:hint="eastAsia"/>
                <w:bCs/>
                <w:color w:val="000000" w:themeColor="text1"/>
                <w:sz w:val="24"/>
                <w14:textFill>
                  <w14:solidFill>
                    <w14:schemeClr w14:val="tx1"/>
                  </w14:solidFill>
                </w14:textFill>
              </w:rPr>
              <w:t>（以非甲烷总烃计）、颗粒物、二甲苯。</w:t>
            </w:r>
          </w:p>
          <w:p>
            <w:pPr>
              <w:adjustRightInd w:val="0"/>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污染物治理措施：由于该项目尚未颁布排污许可申请与核发技术规范，因此，污染物防治措施可行性参照</w:t>
            </w:r>
            <w:r>
              <w:rPr>
                <w:bCs/>
                <w:color w:val="000000" w:themeColor="text1"/>
                <w:spacing w:val="-10"/>
                <w:sz w:val="24"/>
                <w14:textFill>
                  <w14:solidFill>
                    <w14:schemeClr w14:val="tx1"/>
                  </w14:solidFill>
                </w14:textFill>
              </w:rPr>
              <w:t>《</w:t>
            </w:r>
            <w:r>
              <w:rPr>
                <w:rFonts w:hint="eastAsia"/>
                <w:bCs/>
                <w:color w:val="000000" w:themeColor="text1"/>
                <w:spacing w:val="-10"/>
                <w:sz w:val="24"/>
                <w14:textFill>
                  <w14:solidFill>
                    <w14:schemeClr w14:val="tx1"/>
                  </w14:solidFill>
                </w14:textFill>
              </w:rPr>
              <w:t>排污许可证申请与核发技术规范 汽车制造业</w:t>
            </w:r>
            <w:r>
              <w:rPr>
                <w:bCs/>
                <w:color w:val="000000" w:themeColor="text1"/>
                <w:spacing w:val="-10"/>
                <w:sz w:val="24"/>
                <w14:textFill>
                  <w14:solidFill>
                    <w14:schemeClr w14:val="tx1"/>
                  </w14:solidFill>
                </w14:textFill>
              </w:rPr>
              <w:t>》（HJ971-2018</w:t>
            </w:r>
            <w:r>
              <w:rPr>
                <w:rFonts w:hint="eastAsia"/>
                <w:bCs/>
                <w:color w:val="000000" w:themeColor="text1"/>
                <w:spacing w:val="-10"/>
                <w:sz w:val="24"/>
                <w14:textFill>
                  <w14:solidFill>
                    <w14:schemeClr w14:val="tx1"/>
                  </w14:solidFill>
                </w14:textFill>
              </w:rPr>
              <w:t>）中废气污染防治可行技术参考表，</w:t>
            </w:r>
            <w:r>
              <w:rPr>
                <w:rFonts w:hint="eastAsia"/>
                <w:bCs/>
                <w:color w:val="000000" w:themeColor="text1"/>
                <w:sz w:val="24"/>
                <w14:textFill>
                  <w14:solidFill>
                    <w14:schemeClr w14:val="tx1"/>
                  </w14:solidFill>
                </w14:textFill>
              </w:rPr>
              <w:t>本项目可采用的可行性技术如下：</w:t>
            </w:r>
          </w:p>
          <w:p>
            <w:pPr>
              <w:adjustRightInd w:val="0"/>
              <w:snapToGrid w:val="0"/>
              <w:spacing w:line="360" w:lineRule="auto"/>
              <w:jc w:val="center"/>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表</w:t>
            </w:r>
            <w:r>
              <w:rPr>
                <w:b/>
                <w:color w:val="000000" w:themeColor="text1"/>
                <w:sz w:val="24"/>
                <w14:textFill>
                  <w14:solidFill>
                    <w14:schemeClr w14:val="tx1"/>
                  </w14:solidFill>
                </w14:textFill>
              </w:rPr>
              <w:t xml:space="preserve">16  </w:t>
            </w:r>
            <w:r>
              <w:rPr>
                <w:rFonts w:hint="eastAsia"/>
                <w:b/>
                <w:color w:val="000000" w:themeColor="text1"/>
                <w:sz w:val="24"/>
                <w14:textFill>
                  <w14:solidFill>
                    <w14:schemeClr w14:val="tx1"/>
                  </w14:solidFill>
                </w14:textFill>
              </w:rPr>
              <w:t>可行性技术一览表</w:t>
            </w:r>
          </w:p>
          <w:tbl>
            <w:tblPr>
              <w:tblStyle w:val="49"/>
              <w:tblW w:w="8057"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1294"/>
              <w:gridCol w:w="2571"/>
              <w:gridCol w:w="1437"/>
              <w:gridCol w:w="2755"/>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trHeight w:val="20" w:hRule="atLeast"/>
                <w:jc w:val="center"/>
              </w:trPr>
              <w:tc>
                <w:tcPr>
                  <w:tcW w:w="129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生产单元</w:t>
                  </w:r>
                </w:p>
              </w:tc>
              <w:tc>
                <w:tcPr>
                  <w:tcW w:w="25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主要生产设施</w:t>
                  </w:r>
                </w:p>
              </w:tc>
              <w:tc>
                <w:tcPr>
                  <w:tcW w:w="1437"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大气污染物</w:t>
                  </w:r>
                </w:p>
              </w:tc>
              <w:tc>
                <w:tcPr>
                  <w:tcW w:w="275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可行技术</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trHeight w:val="20" w:hRule="atLeast"/>
                <w:jc w:val="center"/>
              </w:trPr>
              <w:tc>
                <w:tcPr>
                  <w:tcW w:w="129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下料</w:t>
                  </w:r>
                </w:p>
              </w:tc>
              <w:tc>
                <w:tcPr>
                  <w:tcW w:w="25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切割、气割、等离子切割等</w:t>
                  </w:r>
                </w:p>
              </w:tc>
              <w:tc>
                <w:tcPr>
                  <w:tcW w:w="1437"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颗粒物</w:t>
                  </w:r>
                </w:p>
              </w:tc>
              <w:tc>
                <w:tcPr>
                  <w:tcW w:w="275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袋式过滤</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trHeight w:val="20" w:hRule="atLeast"/>
                <w:jc w:val="center"/>
              </w:trPr>
              <w:tc>
                <w:tcPr>
                  <w:tcW w:w="129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焊接</w:t>
                  </w:r>
                </w:p>
              </w:tc>
              <w:tc>
                <w:tcPr>
                  <w:tcW w:w="25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各种弧焊、激光焊、打磨</w:t>
                  </w:r>
                </w:p>
              </w:tc>
              <w:tc>
                <w:tcPr>
                  <w:tcW w:w="1437"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颗粒物</w:t>
                  </w:r>
                </w:p>
              </w:tc>
              <w:tc>
                <w:tcPr>
                  <w:tcW w:w="275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袋式过滤、静电净化</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trHeight w:val="20" w:hRule="atLeast"/>
                <w:jc w:val="center"/>
              </w:trPr>
              <w:tc>
                <w:tcPr>
                  <w:tcW w:w="129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预处理</w:t>
                  </w:r>
                </w:p>
              </w:tc>
              <w:tc>
                <w:tcPr>
                  <w:tcW w:w="25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机械抛丸、打磨、喷砂、清理、砂轮机</w:t>
                  </w:r>
                </w:p>
              </w:tc>
              <w:tc>
                <w:tcPr>
                  <w:tcW w:w="1437"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颗粒物</w:t>
                  </w:r>
                </w:p>
              </w:tc>
              <w:tc>
                <w:tcPr>
                  <w:tcW w:w="275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袋式过滤、湿式除尘</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trHeight w:val="20" w:hRule="atLeast"/>
                <w:jc w:val="center"/>
              </w:trPr>
              <w:tc>
                <w:tcPr>
                  <w:tcW w:w="1294" w:type="dxa"/>
                  <w:vMerge w:val="restart"/>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涂装</w:t>
                  </w:r>
                </w:p>
              </w:tc>
              <w:tc>
                <w:tcPr>
                  <w:tcW w:w="2571" w:type="dxa"/>
                  <w:vMerge w:val="restart"/>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喷漆</w:t>
                  </w:r>
                </w:p>
              </w:tc>
              <w:tc>
                <w:tcPr>
                  <w:tcW w:w="1437"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颗粒物</w:t>
                  </w:r>
                </w:p>
              </w:tc>
              <w:tc>
                <w:tcPr>
                  <w:tcW w:w="275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文丘里/水旋/水帘湿式漆雾净化、石灰粉过滤、纸盒过滤、化学纤维过滤</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trHeight w:val="20" w:hRule="atLeast"/>
                <w:jc w:val="center"/>
              </w:trPr>
              <w:tc>
                <w:tcPr>
                  <w:tcW w:w="129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2571"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1437"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挥发性有机物</w:t>
                  </w:r>
                </w:p>
              </w:tc>
              <w:tc>
                <w:tcPr>
                  <w:tcW w:w="275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吸附+热力焚烧</w:t>
                  </w:r>
                  <w:r>
                    <w:rPr>
                      <w:bCs/>
                      <w:color w:val="000000" w:themeColor="text1"/>
                      <w:szCs w:val="21"/>
                      <w14:textFill>
                        <w14:solidFill>
                          <w14:schemeClr w14:val="tx1"/>
                        </w14:solidFill>
                      </w14:textFill>
                    </w:rPr>
                    <w:t>/</w:t>
                  </w:r>
                  <w:r>
                    <w:rPr>
                      <w:rFonts w:hint="eastAsia"/>
                      <w:bCs/>
                      <w:color w:val="000000" w:themeColor="text1"/>
                      <w:szCs w:val="21"/>
                      <w14:textFill>
                        <w14:solidFill>
                          <w14:schemeClr w14:val="tx1"/>
                        </w14:solidFill>
                      </w14:textFill>
                    </w:rPr>
                    <w:t>催化燃烧等</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trHeight w:val="20" w:hRule="atLeast"/>
                <w:jc w:val="center"/>
              </w:trPr>
              <w:tc>
                <w:tcPr>
                  <w:tcW w:w="1294" w:type="dxa"/>
                  <w:vMerge w:val="continue"/>
                  <w:vAlign w:val="center"/>
                </w:tcPr>
                <w:p>
                  <w:pPr>
                    <w:adjustRightInd w:val="0"/>
                    <w:snapToGrid w:val="0"/>
                    <w:jc w:val="center"/>
                    <w:rPr>
                      <w:bCs/>
                      <w:color w:val="000000" w:themeColor="text1"/>
                      <w:szCs w:val="21"/>
                      <w14:textFill>
                        <w14:solidFill>
                          <w14:schemeClr w14:val="tx1"/>
                        </w14:solidFill>
                      </w14:textFill>
                    </w:rPr>
                  </w:pPr>
                </w:p>
              </w:tc>
              <w:tc>
                <w:tcPr>
                  <w:tcW w:w="257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烘干</w:t>
                  </w:r>
                </w:p>
              </w:tc>
              <w:tc>
                <w:tcPr>
                  <w:tcW w:w="1437"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挥发性有机物</w:t>
                  </w:r>
                </w:p>
              </w:tc>
              <w:tc>
                <w:tcPr>
                  <w:tcW w:w="275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热力焚烧</w:t>
                  </w:r>
                  <w:r>
                    <w:rPr>
                      <w:bCs/>
                      <w:color w:val="000000" w:themeColor="text1"/>
                      <w:szCs w:val="21"/>
                      <w14:textFill>
                        <w14:solidFill>
                          <w14:schemeClr w14:val="tx1"/>
                        </w14:solidFill>
                      </w14:textFill>
                    </w:rPr>
                    <w:t>/</w:t>
                  </w:r>
                  <w:r>
                    <w:rPr>
                      <w:rFonts w:hint="eastAsia"/>
                      <w:bCs/>
                      <w:color w:val="000000" w:themeColor="text1"/>
                      <w:szCs w:val="21"/>
                      <w14:textFill>
                        <w14:solidFill>
                          <w14:schemeClr w14:val="tx1"/>
                        </w14:solidFill>
                      </w14:textFill>
                    </w:rPr>
                    <w:t>催化燃烧等</w:t>
                  </w:r>
                </w:p>
              </w:tc>
            </w:tr>
          </w:tbl>
          <w:p>
            <w:pPr>
              <w:adjustRightInd w:val="0"/>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本项目喷漆及烘干工序废气采用干式过滤（干式过滤棉）+二级活性炭吸附处理后经D</w:t>
            </w:r>
            <w:r>
              <w:rPr>
                <w:bCs/>
                <w:color w:val="000000" w:themeColor="text1"/>
                <w:sz w:val="24"/>
                <w14:textFill>
                  <w14:solidFill>
                    <w14:schemeClr w14:val="tx1"/>
                  </w14:solidFill>
                </w14:textFill>
              </w:rPr>
              <w:t>A001</w:t>
            </w:r>
            <w:r>
              <w:rPr>
                <w:rFonts w:hint="eastAsia"/>
                <w:bCs/>
                <w:color w:val="000000" w:themeColor="text1"/>
                <w:sz w:val="24"/>
                <w14:textFill>
                  <w14:solidFill>
                    <w14:schemeClr w14:val="tx1"/>
                  </w14:solidFill>
                </w14:textFill>
              </w:rPr>
              <w:t>排气筒排放；焊接、切割、打磨等工序产生的颗粒物采用移动式焊接烟尘净化器处理后无组织排放；拟建项目采用的处理方式均属于可行技术。</w:t>
            </w:r>
          </w:p>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污染源强核算：</w:t>
            </w:r>
            <w:r>
              <w:rPr>
                <w:kern w:val="0"/>
                <w:sz w:val="24"/>
                <w:szCs w:val="20"/>
              </w:rPr>
              <w:t>焊接过程产生的烟尘，切割过程产生的粉尘，打磨过程中产生的金属粉尘，腻子打磨粉尘</w:t>
            </w:r>
            <w:r>
              <w:rPr>
                <w:rFonts w:hint="eastAsia"/>
                <w:kern w:val="0"/>
                <w:sz w:val="24"/>
                <w:szCs w:val="20"/>
              </w:rPr>
              <w:t>源强核算采用产污系数法；</w:t>
            </w:r>
            <w:r>
              <w:rPr>
                <w:kern w:val="0"/>
                <w:sz w:val="24"/>
                <w:szCs w:val="20"/>
              </w:rPr>
              <w:t>喷漆、</w:t>
            </w:r>
            <w:r>
              <w:rPr>
                <w:rFonts w:hint="eastAsia"/>
                <w:kern w:val="0"/>
                <w:sz w:val="24"/>
                <w:szCs w:val="20"/>
              </w:rPr>
              <w:t>烘干</w:t>
            </w:r>
            <w:r>
              <w:rPr>
                <w:kern w:val="0"/>
                <w:sz w:val="24"/>
                <w:szCs w:val="20"/>
              </w:rPr>
              <w:t>过程中产生的漆雾颗粒、二甲苯、VOCs</w:t>
            </w:r>
            <w:r>
              <w:rPr>
                <w:rFonts w:hint="eastAsia"/>
                <w:kern w:val="0"/>
                <w:sz w:val="24"/>
                <w:szCs w:val="20"/>
              </w:rPr>
              <w:t>采用物料平衡法计算。</w:t>
            </w:r>
          </w:p>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（1）焊接烟尘：产污系数根据生态环境部发布《排放源统计调查产排污核算方法和系数手册》中机械行业焊接（手工电弧焊）产污系数：2</w:t>
            </w:r>
            <w:r>
              <w:rPr>
                <w:color w:val="000000" w:themeColor="text1"/>
                <w:sz w:val="24"/>
                <w14:textFill>
                  <w14:solidFill>
                    <w14:schemeClr w14:val="tx1"/>
                  </w14:solidFill>
                </w14:textFill>
              </w:rPr>
              <w:t>0.2</w:t>
            </w:r>
            <w:r>
              <w:rPr>
                <w:rFonts w:hint="eastAsia"/>
                <w:color w:val="000000" w:themeColor="text1"/>
                <w:sz w:val="24"/>
                <w14:textFill>
                  <w14:solidFill>
                    <w14:schemeClr w14:val="tx1"/>
                  </w14:solidFill>
                </w14:textFill>
              </w:rPr>
              <w:t>kg</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吨原料，拟建项目焊丝用量为0</w:t>
            </w:r>
            <w:r>
              <w:rPr>
                <w:color w:val="000000" w:themeColor="text1"/>
                <w:sz w:val="24"/>
                <w14:textFill>
                  <w14:solidFill>
                    <w14:schemeClr w14:val="tx1"/>
                  </w14:solidFill>
                </w14:textFill>
              </w:rPr>
              <w:t>.01</w:t>
            </w:r>
            <w:r>
              <w:rPr>
                <w:rFonts w:hint="eastAsia"/>
                <w:color w:val="000000" w:themeColor="text1"/>
                <w:sz w:val="24"/>
                <w14:textFill>
                  <w14:solidFill>
                    <w14:schemeClr w14:val="tx1"/>
                  </w14:solidFill>
                </w14:textFill>
              </w:rPr>
              <w:t>t/a。则根据计算，焊接烟尘产生量为0</w:t>
            </w:r>
            <w:r>
              <w:rPr>
                <w:color w:val="000000" w:themeColor="text1"/>
                <w:sz w:val="24"/>
                <w14:textFill>
                  <w14:solidFill>
                    <w14:schemeClr w14:val="tx1"/>
                  </w14:solidFill>
                </w14:textFill>
              </w:rPr>
              <w:t>.0002</w:t>
            </w:r>
            <w:r>
              <w:rPr>
                <w:rFonts w:hint="eastAsia"/>
                <w:color w:val="000000" w:themeColor="text1"/>
                <w:sz w:val="24"/>
                <w14:textFill>
                  <w14:solidFill>
                    <w14:schemeClr w14:val="tx1"/>
                  </w14:solidFill>
                </w14:textFill>
              </w:rPr>
              <w:t>t/a。焊接烟尘经移动式焊接烟尘净化器处理后无组织排放，废气收集效率按照9</w:t>
            </w:r>
            <w:r>
              <w:rPr>
                <w:color w:val="000000" w:themeColor="text1"/>
                <w:sz w:val="24"/>
                <w14:textFill>
                  <w14:solidFill>
                    <w14:schemeClr w14:val="tx1"/>
                  </w14:solidFill>
                </w14:textFill>
              </w:rPr>
              <w:t>0</w:t>
            </w:r>
            <w:r>
              <w:rPr>
                <w:rFonts w:hint="eastAsia"/>
                <w:color w:val="000000" w:themeColor="text1"/>
                <w:sz w:val="24"/>
                <w14:textFill>
                  <w14:solidFill>
                    <w14:schemeClr w14:val="tx1"/>
                  </w14:solidFill>
                </w14:textFill>
              </w:rPr>
              <w:t>%估算，参照《排放源统计调查产排污核算方法和系数手册》中机械行业移动式烟尘净化器处理效率取值，净化效率取9</w:t>
            </w:r>
            <w:r>
              <w:rPr>
                <w:color w:val="000000" w:themeColor="text1"/>
                <w:sz w:val="24"/>
                <w14:textFill>
                  <w14:solidFill>
                    <w14:schemeClr w14:val="tx1"/>
                  </w14:solidFill>
                </w14:textFill>
              </w:rPr>
              <w:t>5</w:t>
            </w:r>
            <w:r>
              <w:rPr>
                <w:rFonts w:hint="eastAsia"/>
                <w:color w:val="000000" w:themeColor="text1"/>
                <w:sz w:val="24"/>
                <w14:textFill>
                  <w14:solidFill>
                    <w14:schemeClr w14:val="tx1"/>
                  </w14:solidFill>
                </w14:textFill>
              </w:rPr>
              <w:t>%，则根据计算，焊接烟尘无组织排放量为0</w:t>
            </w:r>
            <w:r>
              <w:rPr>
                <w:color w:val="000000" w:themeColor="text1"/>
                <w:sz w:val="24"/>
                <w14:textFill>
                  <w14:solidFill>
                    <w14:schemeClr w14:val="tx1"/>
                  </w14:solidFill>
                </w14:textFill>
              </w:rPr>
              <w:t>.00003</w:t>
            </w:r>
            <w:r>
              <w:rPr>
                <w:rFonts w:hint="eastAsia"/>
                <w:color w:val="000000" w:themeColor="text1"/>
                <w:sz w:val="24"/>
                <w14:textFill>
                  <w14:solidFill>
                    <w14:schemeClr w14:val="tx1"/>
                  </w14:solidFill>
                </w14:textFill>
              </w:rPr>
              <w:t>t/a。焊接作业年工作时间约为4</w:t>
            </w:r>
            <w:r>
              <w:rPr>
                <w:color w:val="000000" w:themeColor="text1"/>
                <w:sz w:val="24"/>
                <w14:textFill>
                  <w14:solidFill>
                    <w14:schemeClr w14:val="tx1"/>
                  </w14:solidFill>
                </w14:textFill>
              </w:rPr>
              <w:t>00</w:t>
            </w:r>
            <w:r>
              <w:rPr>
                <w:rFonts w:hint="eastAsia"/>
                <w:color w:val="000000" w:themeColor="text1"/>
                <w:sz w:val="24"/>
                <w14:textFill>
                  <w14:solidFill>
                    <w14:schemeClr w14:val="tx1"/>
                  </w14:solidFill>
                </w14:textFill>
              </w:rPr>
              <w:t>h，则无组织排放速率为0</w:t>
            </w:r>
            <w:r>
              <w:rPr>
                <w:color w:val="000000" w:themeColor="text1"/>
                <w:sz w:val="24"/>
                <w14:textFill>
                  <w14:solidFill>
                    <w14:schemeClr w14:val="tx1"/>
                  </w14:solidFill>
                </w14:textFill>
              </w:rPr>
              <w:t>.00008</w:t>
            </w:r>
            <w:r>
              <w:rPr>
                <w:rFonts w:hint="eastAsia"/>
                <w:color w:val="000000" w:themeColor="text1"/>
                <w:sz w:val="24"/>
                <w14:textFill>
                  <w14:solidFill>
                    <w14:schemeClr w14:val="tx1"/>
                  </w14:solidFill>
                </w14:textFill>
              </w:rPr>
              <w:t>kg/h。</w:t>
            </w:r>
          </w:p>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（2）切割烟尘：产污系数根据生态环境部发布《排放源统计调查产排污核算方法和系数手册》中机械行业下料（等离子切割）产污系数：1</w:t>
            </w:r>
            <w:r>
              <w:rPr>
                <w:color w:val="000000" w:themeColor="text1"/>
                <w:sz w:val="24"/>
                <w14:textFill>
                  <w14:solidFill>
                    <w14:schemeClr w14:val="tx1"/>
                  </w14:solidFill>
                </w14:textFill>
              </w:rPr>
              <w:t>.10</w:t>
            </w:r>
            <w:r>
              <w:rPr>
                <w:rFonts w:hint="eastAsia"/>
                <w:color w:val="000000" w:themeColor="text1"/>
                <w:sz w:val="24"/>
                <w14:textFill>
                  <w14:solidFill>
                    <w14:schemeClr w14:val="tx1"/>
                  </w14:solidFill>
                </w14:textFill>
              </w:rPr>
              <w:t>kg</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吨原料，根据建设单位提供资料，大修车辆需进行切割，后续进行喷漆作业，即为本项目需切割车辆约为7</w:t>
            </w:r>
            <w:r>
              <w:rPr>
                <w:color w:val="000000" w:themeColor="text1"/>
                <w:sz w:val="24"/>
                <w14:textFill>
                  <w14:solidFill>
                    <w14:schemeClr w14:val="tx1"/>
                  </w14:solidFill>
                </w14:textFill>
              </w:rPr>
              <w:t>00</w:t>
            </w:r>
            <w:r>
              <w:rPr>
                <w:rFonts w:hint="eastAsia"/>
                <w:color w:val="000000" w:themeColor="text1"/>
                <w:sz w:val="24"/>
                <w14:textFill>
                  <w14:solidFill>
                    <w14:schemeClr w14:val="tx1"/>
                  </w14:solidFill>
                </w14:textFill>
              </w:rPr>
              <w:t>台，单台车辆切割量约为5</w:t>
            </w:r>
            <w:r>
              <w:rPr>
                <w:color w:val="000000" w:themeColor="text1"/>
                <w:sz w:val="24"/>
                <w14:textFill>
                  <w14:solidFill>
                    <w14:schemeClr w14:val="tx1"/>
                  </w14:solidFill>
                </w14:textFill>
              </w:rPr>
              <w:t>0</w:t>
            </w:r>
            <w:r>
              <w:rPr>
                <w:rFonts w:hint="eastAsia"/>
                <w:color w:val="000000" w:themeColor="text1"/>
                <w:sz w:val="24"/>
                <w14:textFill>
                  <w14:solidFill>
                    <w14:schemeClr w14:val="tx1"/>
                  </w14:solidFill>
                </w14:textFill>
              </w:rPr>
              <w:t>kg，则合计切割量3</w:t>
            </w:r>
            <w:r>
              <w:rPr>
                <w:color w:val="000000" w:themeColor="text1"/>
                <w:sz w:val="24"/>
                <w14:textFill>
                  <w14:solidFill>
                    <w14:schemeClr w14:val="tx1"/>
                  </w14:solidFill>
                </w14:textFill>
              </w:rPr>
              <w:t>5</w:t>
            </w:r>
            <w:r>
              <w:rPr>
                <w:rFonts w:hint="eastAsia"/>
                <w:color w:val="000000" w:themeColor="text1"/>
                <w:sz w:val="24"/>
                <w14:textFill>
                  <w14:solidFill>
                    <w14:schemeClr w14:val="tx1"/>
                  </w14:solidFill>
                </w14:textFill>
              </w:rPr>
              <w:t>t/a，则根据计算，切割烟尘产生量为0</w:t>
            </w:r>
            <w:r>
              <w:rPr>
                <w:color w:val="000000" w:themeColor="text1"/>
                <w:sz w:val="24"/>
                <w14:textFill>
                  <w14:solidFill>
                    <w14:schemeClr w14:val="tx1"/>
                  </w14:solidFill>
                </w14:textFill>
              </w:rPr>
              <w:t>.0385</w:t>
            </w:r>
            <w:r>
              <w:rPr>
                <w:rFonts w:hint="eastAsia"/>
                <w:color w:val="000000" w:themeColor="text1"/>
                <w:sz w:val="24"/>
                <w14:textFill>
                  <w14:solidFill>
                    <w14:schemeClr w14:val="tx1"/>
                  </w14:solidFill>
                </w14:textFill>
              </w:rPr>
              <w:t>t/a。经移动式焊接烟尘净化器处理后无组织排放，废气收集效率按照9</w:t>
            </w:r>
            <w:r>
              <w:rPr>
                <w:color w:val="000000" w:themeColor="text1"/>
                <w:sz w:val="24"/>
                <w14:textFill>
                  <w14:solidFill>
                    <w14:schemeClr w14:val="tx1"/>
                  </w14:solidFill>
                </w14:textFill>
              </w:rPr>
              <w:t>0</w:t>
            </w:r>
            <w:r>
              <w:rPr>
                <w:rFonts w:hint="eastAsia"/>
                <w:color w:val="000000" w:themeColor="text1"/>
                <w:sz w:val="24"/>
                <w14:textFill>
                  <w14:solidFill>
                    <w14:schemeClr w14:val="tx1"/>
                  </w14:solidFill>
                </w14:textFill>
              </w:rPr>
              <w:t>%估算，参照《排放源统计调查产排污核算方法和系数手册》中机械行业移动式烟尘净化器处理效率取值，净化效率取95%，则根据计算，切割烟尘无组织排放量为0</w:t>
            </w:r>
            <w:r>
              <w:rPr>
                <w:color w:val="000000" w:themeColor="text1"/>
                <w:sz w:val="24"/>
                <w14:textFill>
                  <w14:solidFill>
                    <w14:schemeClr w14:val="tx1"/>
                  </w14:solidFill>
                </w14:textFill>
              </w:rPr>
              <w:t>.0056</w:t>
            </w:r>
            <w:r>
              <w:rPr>
                <w:rFonts w:hint="eastAsia"/>
                <w:color w:val="000000" w:themeColor="text1"/>
                <w:sz w:val="24"/>
                <w14:textFill>
                  <w14:solidFill>
                    <w14:schemeClr w14:val="tx1"/>
                  </w14:solidFill>
                </w14:textFill>
              </w:rPr>
              <w:t>t/a。切割作业年工作时间约为2</w:t>
            </w:r>
            <w:r>
              <w:rPr>
                <w:color w:val="000000" w:themeColor="text1"/>
                <w:sz w:val="24"/>
                <w14:textFill>
                  <w14:solidFill>
                    <w14:schemeClr w14:val="tx1"/>
                  </w14:solidFill>
                </w14:textFill>
              </w:rPr>
              <w:t>00</w:t>
            </w:r>
            <w:r>
              <w:rPr>
                <w:rFonts w:hint="eastAsia"/>
                <w:color w:val="000000" w:themeColor="text1"/>
                <w:sz w:val="24"/>
                <w14:textFill>
                  <w14:solidFill>
                    <w14:schemeClr w14:val="tx1"/>
                  </w14:solidFill>
                </w14:textFill>
              </w:rPr>
              <w:t>h，则无组织排放速率为0</w:t>
            </w:r>
            <w:r>
              <w:rPr>
                <w:color w:val="000000" w:themeColor="text1"/>
                <w:sz w:val="24"/>
                <w14:textFill>
                  <w14:solidFill>
                    <w14:schemeClr w14:val="tx1"/>
                  </w14:solidFill>
                </w14:textFill>
              </w:rPr>
              <w:t>.028</w:t>
            </w:r>
            <w:r>
              <w:rPr>
                <w:rFonts w:hint="eastAsia"/>
                <w:color w:val="000000" w:themeColor="text1"/>
                <w:sz w:val="24"/>
                <w14:textFill>
                  <w14:solidFill>
                    <w14:schemeClr w14:val="tx1"/>
                  </w14:solidFill>
                </w14:textFill>
              </w:rPr>
              <w:t>kg/h。</w:t>
            </w:r>
          </w:p>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（3）打磨金属粉尘：产污系数根据生态环境部发布《排放源统计调查产排污核算方法和系数手册》中机械行业预处理（打磨）产污系数：2</w:t>
            </w:r>
            <w:r>
              <w:rPr>
                <w:color w:val="000000" w:themeColor="text1"/>
                <w:sz w:val="24"/>
                <w14:textFill>
                  <w14:solidFill>
                    <w14:schemeClr w14:val="tx1"/>
                  </w14:solidFill>
                </w14:textFill>
              </w:rPr>
              <w:t>.19</w:t>
            </w:r>
            <w:r>
              <w:rPr>
                <w:rFonts w:hint="eastAsia"/>
                <w:color w:val="000000" w:themeColor="text1"/>
                <w:sz w:val="24"/>
                <w14:textFill>
                  <w14:solidFill>
                    <w14:schemeClr w14:val="tx1"/>
                  </w14:solidFill>
                </w14:textFill>
              </w:rPr>
              <w:t>kg</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吨原料，根据前述分析，切割焊接后的工件需要进行打磨，则打磨工件量约为3</w:t>
            </w:r>
            <w:r>
              <w:rPr>
                <w:color w:val="000000" w:themeColor="text1"/>
                <w:sz w:val="24"/>
                <w14:textFill>
                  <w14:solidFill>
                    <w14:schemeClr w14:val="tx1"/>
                  </w14:solidFill>
                </w14:textFill>
              </w:rPr>
              <w:t>5</w:t>
            </w:r>
            <w:r>
              <w:rPr>
                <w:rFonts w:hint="eastAsia"/>
                <w:color w:val="000000" w:themeColor="text1"/>
                <w:sz w:val="24"/>
                <w14:textFill>
                  <w14:solidFill>
                    <w14:schemeClr w14:val="tx1"/>
                  </w14:solidFill>
                </w14:textFill>
              </w:rPr>
              <w:t>t/a，则根据计算，打磨粉尘产生量为0</w:t>
            </w:r>
            <w:r>
              <w:rPr>
                <w:color w:val="000000" w:themeColor="text1"/>
                <w:sz w:val="24"/>
                <w14:textFill>
                  <w14:solidFill>
                    <w14:schemeClr w14:val="tx1"/>
                  </w14:solidFill>
                </w14:textFill>
              </w:rPr>
              <w:t>.077</w:t>
            </w:r>
            <w:r>
              <w:rPr>
                <w:rFonts w:hint="eastAsia"/>
                <w:color w:val="000000" w:themeColor="text1"/>
                <w:sz w:val="24"/>
                <w14:textFill>
                  <w14:solidFill>
                    <w14:schemeClr w14:val="tx1"/>
                  </w14:solidFill>
                </w14:textFill>
              </w:rPr>
              <w:t>t/a。经移动式焊接烟尘净化器处理后无组织排放，废气收集效率按照9</w:t>
            </w:r>
            <w:r>
              <w:rPr>
                <w:color w:val="000000" w:themeColor="text1"/>
                <w:sz w:val="24"/>
                <w14:textFill>
                  <w14:solidFill>
                    <w14:schemeClr w14:val="tx1"/>
                  </w14:solidFill>
                </w14:textFill>
              </w:rPr>
              <w:t>0</w:t>
            </w:r>
            <w:r>
              <w:rPr>
                <w:rFonts w:hint="eastAsia"/>
                <w:color w:val="000000" w:themeColor="text1"/>
                <w:sz w:val="24"/>
                <w14:textFill>
                  <w14:solidFill>
                    <w14:schemeClr w14:val="tx1"/>
                  </w14:solidFill>
                </w14:textFill>
              </w:rPr>
              <w:t>%估算，参照《排放源统计调查产排污核算方法和系数手册》中机械行业移动式烟尘净化器处理效率取值，净化效率取95%，则根据计算，打磨粉尘无组织排放量为0</w:t>
            </w:r>
            <w:r>
              <w:rPr>
                <w:color w:val="000000" w:themeColor="text1"/>
                <w:sz w:val="24"/>
                <w14:textFill>
                  <w14:solidFill>
                    <w14:schemeClr w14:val="tx1"/>
                  </w14:solidFill>
                </w14:textFill>
              </w:rPr>
              <w:t>.011</w:t>
            </w:r>
            <w:r>
              <w:rPr>
                <w:rFonts w:hint="eastAsia"/>
                <w:color w:val="000000" w:themeColor="text1"/>
                <w:sz w:val="24"/>
                <w14:textFill>
                  <w14:solidFill>
                    <w14:schemeClr w14:val="tx1"/>
                  </w14:solidFill>
                </w14:textFill>
              </w:rPr>
              <w:t>t/a。打磨作业年工作时间约为2</w:t>
            </w:r>
            <w:r>
              <w:rPr>
                <w:color w:val="000000" w:themeColor="text1"/>
                <w:sz w:val="24"/>
                <w14:textFill>
                  <w14:solidFill>
                    <w14:schemeClr w14:val="tx1"/>
                  </w14:solidFill>
                </w14:textFill>
              </w:rPr>
              <w:t>00</w:t>
            </w:r>
            <w:r>
              <w:rPr>
                <w:rFonts w:hint="eastAsia"/>
                <w:color w:val="000000" w:themeColor="text1"/>
                <w:sz w:val="24"/>
                <w14:textFill>
                  <w14:solidFill>
                    <w14:schemeClr w14:val="tx1"/>
                  </w14:solidFill>
                </w14:textFill>
              </w:rPr>
              <w:t>h，则无组织排放速率为0</w:t>
            </w:r>
            <w:r>
              <w:rPr>
                <w:color w:val="000000" w:themeColor="text1"/>
                <w:sz w:val="24"/>
                <w14:textFill>
                  <w14:solidFill>
                    <w14:schemeClr w14:val="tx1"/>
                  </w14:solidFill>
                </w14:textFill>
              </w:rPr>
              <w:t>.055</w:t>
            </w:r>
            <w:r>
              <w:rPr>
                <w:rFonts w:hint="eastAsia"/>
                <w:color w:val="000000" w:themeColor="text1"/>
                <w:sz w:val="24"/>
                <w14:textFill>
                  <w14:solidFill>
                    <w14:schemeClr w14:val="tx1"/>
                  </w14:solidFill>
                </w14:textFill>
              </w:rPr>
              <w:t>kg/h。</w:t>
            </w:r>
          </w:p>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（4）腻子打磨粉尘：产污系数根据生态环境部发布《排放源统计调查产排污核算方法和系数手册》中机械行业涂装（腻子打磨）产污系数：1</w:t>
            </w:r>
            <w:r>
              <w:rPr>
                <w:color w:val="000000" w:themeColor="text1"/>
                <w:sz w:val="24"/>
                <w14:textFill>
                  <w14:solidFill>
                    <w14:schemeClr w14:val="tx1"/>
                  </w14:solidFill>
                </w14:textFill>
              </w:rPr>
              <w:t>66</w:t>
            </w:r>
            <w:r>
              <w:rPr>
                <w:rFonts w:hint="eastAsia"/>
                <w:color w:val="000000" w:themeColor="text1"/>
                <w:sz w:val="24"/>
                <w14:textFill>
                  <w14:solidFill>
                    <w14:schemeClr w14:val="tx1"/>
                  </w14:solidFill>
                </w14:textFill>
              </w:rPr>
              <w:t>kg</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吨原料，根据前述分析，原子灰用量为0</w:t>
            </w:r>
            <w:r>
              <w:rPr>
                <w:color w:val="000000" w:themeColor="text1"/>
                <w:sz w:val="24"/>
                <w14:textFill>
                  <w14:solidFill>
                    <w14:schemeClr w14:val="tx1"/>
                  </w14:solidFill>
                </w14:textFill>
              </w:rPr>
              <w:t>.04</w:t>
            </w:r>
            <w:r>
              <w:rPr>
                <w:rFonts w:hint="eastAsia"/>
                <w:color w:val="000000" w:themeColor="text1"/>
                <w:sz w:val="24"/>
                <w14:textFill>
                  <w14:solidFill>
                    <w14:schemeClr w14:val="tx1"/>
                  </w14:solidFill>
                </w14:textFill>
              </w:rPr>
              <w:t>t/a，则根据计算，腻子打磨粉尘产生量为0</w:t>
            </w:r>
            <w:r>
              <w:rPr>
                <w:color w:val="000000" w:themeColor="text1"/>
                <w:sz w:val="24"/>
                <w14:textFill>
                  <w14:solidFill>
                    <w14:schemeClr w14:val="tx1"/>
                  </w14:solidFill>
                </w14:textFill>
              </w:rPr>
              <w:t>.0066</w:t>
            </w:r>
            <w:r>
              <w:rPr>
                <w:rFonts w:hint="eastAsia"/>
                <w:color w:val="000000" w:themeColor="text1"/>
                <w:sz w:val="24"/>
                <w14:textFill>
                  <w14:solidFill>
                    <w14:schemeClr w14:val="tx1"/>
                  </w14:solidFill>
                </w14:textFill>
              </w:rPr>
              <w:t>t/a。经移动式焊接烟尘净化器处理后无组织排放，废气收集效率按照9</w:t>
            </w:r>
            <w:r>
              <w:rPr>
                <w:color w:val="000000" w:themeColor="text1"/>
                <w:sz w:val="24"/>
                <w14:textFill>
                  <w14:solidFill>
                    <w14:schemeClr w14:val="tx1"/>
                  </w14:solidFill>
                </w14:textFill>
              </w:rPr>
              <w:t>0</w:t>
            </w:r>
            <w:r>
              <w:rPr>
                <w:rFonts w:hint="eastAsia"/>
                <w:color w:val="000000" w:themeColor="text1"/>
                <w:sz w:val="24"/>
                <w14:textFill>
                  <w14:solidFill>
                    <w14:schemeClr w14:val="tx1"/>
                  </w14:solidFill>
                </w14:textFill>
              </w:rPr>
              <w:t>%估算，参照《排放源统计调查产排污核算方法和系数手册》中机械行业移动式烟尘净化器处理效率取值，净化效率取95%，则根据计算，腻子打磨粉尘无组织排放量为0</w:t>
            </w:r>
            <w:r>
              <w:rPr>
                <w:color w:val="000000" w:themeColor="text1"/>
                <w:sz w:val="24"/>
                <w14:textFill>
                  <w14:solidFill>
                    <w14:schemeClr w14:val="tx1"/>
                  </w14:solidFill>
                </w14:textFill>
              </w:rPr>
              <w:t>.00096</w:t>
            </w:r>
            <w:r>
              <w:rPr>
                <w:rFonts w:hint="eastAsia"/>
                <w:color w:val="000000" w:themeColor="text1"/>
                <w:sz w:val="24"/>
                <w14:textFill>
                  <w14:solidFill>
                    <w14:schemeClr w14:val="tx1"/>
                  </w14:solidFill>
                </w14:textFill>
              </w:rPr>
              <w:t>t/a。腻子打磨作业年工作时间约为8</w:t>
            </w:r>
            <w:r>
              <w:rPr>
                <w:color w:val="000000" w:themeColor="text1"/>
                <w:sz w:val="24"/>
                <w14:textFill>
                  <w14:solidFill>
                    <w14:schemeClr w14:val="tx1"/>
                  </w14:solidFill>
                </w14:textFill>
              </w:rPr>
              <w:t>00</w:t>
            </w:r>
            <w:r>
              <w:rPr>
                <w:rFonts w:hint="eastAsia"/>
                <w:color w:val="000000" w:themeColor="text1"/>
                <w:sz w:val="24"/>
                <w14:textFill>
                  <w14:solidFill>
                    <w14:schemeClr w14:val="tx1"/>
                  </w14:solidFill>
                </w14:textFill>
              </w:rPr>
              <w:t>h，则无组织排放速率为0</w:t>
            </w:r>
            <w:r>
              <w:rPr>
                <w:color w:val="000000" w:themeColor="text1"/>
                <w:sz w:val="24"/>
                <w14:textFill>
                  <w14:solidFill>
                    <w14:schemeClr w14:val="tx1"/>
                  </w14:solidFill>
                </w14:textFill>
              </w:rPr>
              <w:t>.0012</w:t>
            </w:r>
            <w:r>
              <w:rPr>
                <w:rFonts w:hint="eastAsia"/>
                <w:color w:val="000000" w:themeColor="text1"/>
                <w:sz w:val="24"/>
                <w14:textFill>
                  <w14:solidFill>
                    <w14:schemeClr w14:val="tx1"/>
                  </w14:solidFill>
                </w14:textFill>
              </w:rPr>
              <w:t>kg/h。</w:t>
            </w:r>
          </w:p>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（5）喷漆烘干废气</w:t>
            </w:r>
          </w:p>
          <w:p>
            <w:pPr>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参照《污染源源强核算技术指南 汽车制造》（HJ1097-2020）附录E</w:t>
            </w:r>
            <w:r>
              <w:rPr>
                <w:rFonts w:hint="eastAsia"/>
                <w:color w:val="000000" w:themeColor="text1"/>
                <w:sz w:val="24"/>
                <w14:textFill>
                  <w14:solidFill>
                    <w14:schemeClr w14:val="tx1"/>
                  </w14:solidFill>
                </w14:textFill>
              </w:rPr>
              <w:t>部分生产工序物料衡算系数一览表进行污染物产生情况的核算。本项目喷漆为车身喷漆，采用空气喷涂方式，根据附录E中的相关参数：物料中固体份附着率5</w:t>
            </w:r>
            <w:r>
              <w:rPr>
                <w:color w:val="000000" w:themeColor="text1"/>
                <w:sz w:val="24"/>
                <w14:textFill>
                  <w14:solidFill>
                    <w14:schemeClr w14:val="tx1"/>
                  </w14:solidFill>
                </w14:textFill>
              </w:rPr>
              <w:t>0</w:t>
            </w:r>
            <w:r>
              <w:rPr>
                <w:rFonts w:hint="eastAsia"/>
                <w:color w:val="000000" w:themeColor="text1"/>
                <w:sz w:val="24"/>
                <w14:textFill>
                  <w14:solidFill>
                    <w14:schemeClr w14:val="tx1"/>
                  </w14:solidFill>
                </w14:textFill>
              </w:rPr>
              <w:t>%，其余固体份中约2</w:t>
            </w:r>
            <w:r>
              <w:rPr>
                <w:color w:val="000000" w:themeColor="text1"/>
                <w:sz w:val="24"/>
                <w14:textFill>
                  <w14:solidFill>
                    <w14:schemeClr w14:val="tx1"/>
                  </w14:solidFill>
                </w14:textFill>
              </w:rPr>
              <w:t>0</w:t>
            </w:r>
            <w:r>
              <w:rPr>
                <w:rFonts w:hint="eastAsia"/>
                <w:color w:val="000000" w:themeColor="text1"/>
                <w:sz w:val="24"/>
                <w14:textFill>
                  <w14:solidFill>
                    <w14:schemeClr w14:val="tx1"/>
                  </w14:solidFill>
                </w14:textFill>
              </w:rPr>
              <w:t>%附着在喷漆房的内壁或地面形成漆渣，其余3</w:t>
            </w:r>
            <w:r>
              <w:rPr>
                <w:color w:val="000000" w:themeColor="text1"/>
                <w:sz w:val="24"/>
                <w14:textFill>
                  <w14:solidFill>
                    <w14:schemeClr w14:val="tx1"/>
                  </w14:solidFill>
                </w14:textFill>
              </w:rPr>
              <w:t>0</w:t>
            </w:r>
            <w:r>
              <w:rPr>
                <w:rFonts w:hint="eastAsia"/>
                <w:color w:val="000000" w:themeColor="text1"/>
                <w:sz w:val="24"/>
                <w14:textFill>
                  <w14:solidFill>
                    <w14:schemeClr w14:val="tx1"/>
                  </w14:solidFill>
                </w14:textFill>
              </w:rPr>
              <w:t>%以颗粒物形式排放；同时由于该项目喷漆以及烘干均在密闭的喷漆烤漆房内进行，故喷漆、流平、烘干工序有机废气按照物料中有机废气全部挥发进行核算，故喷漆烘干有机废气产生系数为1</w:t>
            </w:r>
            <w:r>
              <w:rPr>
                <w:color w:val="000000" w:themeColor="text1"/>
                <w:sz w:val="24"/>
                <w14:textFill>
                  <w14:solidFill>
                    <w14:schemeClr w14:val="tx1"/>
                  </w14:solidFill>
                </w14:textFill>
              </w:rPr>
              <w:t>00</w:t>
            </w:r>
            <w:r>
              <w:rPr>
                <w:rFonts w:hint="eastAsia"/>
                <w:color w:val="000000" w:themeColor="text1"/>
                <w:sz w:val="24"/>
                <w14:textFill>
                  <w14:solidFill>
                    <w14:schemeClr w14:val="tx1"/>
                  </w14:solidFill>
                </w14:textFill>
              </w:rPr>
              <w:t>%。项目设有两套喷漆烤漆房，废气经同一套干式过滤+二级活性炭吸附处理后经D</w:t>
            </w:r>
            <w:r>
              <w:rPr>
                <w:color w:val="000000" w:themeColor="text1"/>
                <w:sz w:val="24"/>
                <w14:textFill>
                  <w14:solidFill>
                    <w14:schemeClr w14:val="tx1"/>
                  </w14:solidFill>
                </w14:textFill>
              </w:rPr>
              <w:t>A001</w:t>
            </w:r>
            <w:r>
              <w:rPr>
                <w:rFonts w:hint="eastAsia"/>
                <w:color w:val="000000" w:themeColor="text1"/>
                <w:sz w:val="24"/>
                <w14:textFill>
                  <w14:solidFill>
                    <w14:schemeClr w14:val="tx1"/>
                  </w14:solidFill>
                </w14:textFill>
              </w:rPr>
              <w:t>排气筒排放。参照《排污许可申请与核发技术规范 汽车制造业》（H</w:t>
            </w:r>
            <w:r>
              <w:rPr>
                <w:color w:val="000000" w:themeColor="text1"/>
                <w:sz w:val="24"/>
                <w14:textFill>
                  <w14:solidFill>
                    <w14:schemeClr w14:val="tx1"/>
                  </w14:solidFill>
                </w14:textFill>
              </w:rPr>
              <w:t>J971-2018</w:t>
            </w:r>
            <w:r>
              <w:rPr>
                <w:rFonts w:hint="eastAsia"/>
                <w:color w:val="000000" w:themeColor="text1"/>
                <w:sz w:val="24"/>
                <w14:textFill>
                  <w14:solidFill>
                    <w14:schemeClr w14:val="tx1"/>
                  </w14:solidFill>
                </w14:textFill>
              </w:rPr>
              <w:t>）中不同喷涂类型废气捕集效率表，本项目属于间歇、密闭式喷涂设施一，捕集效率为9</w:t>
            </w:r>
            <w:r>
              <w:rPr>
                <w:color w:val="000000" w:themeColor="text1"/>
                <w:sz w:val="24"/>
                <w14:textFill>
                  <w14:solidFill>
                    <w14:schemeClr w14:val="tx1"/>
                  </w14:solidFill>
                </w14:textFill>
              </w:rPr>
              <w:t>0</w:t>
            </w:r>
            <w:r>
              <w:rPr>
                <w:rFonts w:hint="eastAsia"/>
                <w:color w:val="000000" w:themeColor="text1"/>
                <w:sz w:val="24"/>
                <w14:textFill>
                  <w14:solidFill>
                    <w14:schemeClr w14:val="tx1"/>
                  </w14:solidFill>
                </w14:textFill>
              </w:rPr>
              <w:t>%，干式过滤对颗粒物去除效率为9</w:t>
            </w:r>
            <w:r>
              <w:rPr>
                <w:color w:val="000000" w:themeColor="text1"/>
                <w:sz w:val="24"/>
                <w14:textFill>
                  <w14:solidFill>
                    <w14:schemeClr w14:val="tx1"/>
                  </w14:solidFill>
                </w14:textFill>
              </w:rPr>
              <w:t>5</w:t>
            </w:r>
            <w:r>
              <w:rPr>
                <w:rFonts w:hint="eastAsia"/>
                <w:color w:val="000000" w:themeColor="text1"/>
                <w:sz w:val="24"/>
                <w14:textFill>
                  <w14:solidFill>
                    <w14:schemeClr w14:val="tx1"/>
                  </w14:solidFill>
                </w14:textFill>
              </w:rPr>
              <w:t>%，二级活性炭吸附对有机废气去除效率为9</w:t>
            </w:r>
            <w:r>
              <w:rPr>
                <w:color w:val="000000" w:themeColor="text1"/>
                <w:sz w:val="24"/>
                <w14:textFill>
                  <w14:solidFill>
                    <w14:schemeClr w14:val="tx1"/>
                  </w14:solidFill>
                </w14:textFill>
              </w:rPr>
              <w:t>0</w:t>
            </w:r>
            <w:r>
              <w:rPr>
                <w:rFonts w:hint="eastAsia"/>
                <w:color w:val="000000" w:themeColor="text1"/>
                <w:sz w:val="24"/>
                <w14:textFill>
                  <w14:solidFill>
                    <w14:schemeClr w14:val="tx1"/>
                  </w14:solidFill>
                </w14:textFill>
              </w:rPr>
              <w:t>%。单套喷漆烤漆房风机风量1</w:t>
            </w:r>
            <w:r>
              <w:rPr>
                <w:color w:val="000000" w:themeColor="text1"/>
                <w:sz w:val="24"/>
                <w14:textFill>
                  <w14:solidFill>
                    <w14:schemeClr w14:val="tx1"/>
                  </w14:solidFill>
                </w14:textFill>
              </w:rPr>
              <w:t>8000</w:t>
            </w:r>
            <w:r>
              <w:rPr>
                <w:rFonts w:hint="eastAsia"/>
                <w:color w:val="000000" w:themeColor="text1"/>
                <w:sz w:val="24"/>
                <w14:textFill>
                  <w14:solidFill>
                    <w14:schemeClr w14:val="tx1"/>
                  </w14:solidFill>
                </w14:textFill>
              </w:rPr>
              <w:t>m</w:t>
            </w:r>
            <w:r>
              <w:rPr>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/h</w:t>
            </w:r>
            <w:r>
              <w:rPr>
                <w:rFonts w:hint="eastAsia"/>
                <w:color w:val="000000" w:themeColor="text1"/>
                <w:sz w:val="24"/>
                <w14:textFill>
                  <w14:solidFill>
                    <w14:schemeClr w14:val="tx1"/>
                  </w14:solidFill>
                </w14:textFill>
              </w:rPr>
              <w:t>，则合计风机风量为3</w:t>
            </w:r>
            <w:r>
              <w:rPr>
                <w:color w:val="000000" w:themeColor="text1"/>
                <w:sz w:val="24"/>
                <w14:textFill>
                  <w14:solidFill>
                    <w14:schemeClr w14:val="tx1"/>
                  </w14:solidFill>
                </w14:textFill>
              </w:rPr>
              <w:t>6000</w:t>
            </w:r>
            <w:r>
              <w:rPr>
                <w:rFonts w:hint="eastAsia"/>
                <w:color w:val="000000" w:themeColor="text1"/>
                <w:sz w:val="24"/>
                <w14:textFill>
                  <w14:solidFill>
                    <w14:schemeClr w14:val="tx1"/>
                  </w14:solidFill>
                </w14:textFill>
              </w:rPr>
              <w:t>m</w:t>
            </w:r>
            <w:r>
              <w:rPr>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/h</w:t>
            </w:r>
            <w:r>
              <w:rPr>
                <w:rFonts w:hint="eastAsia"/>
                <w:color w:val="000000" w:themeColor="text1"/>
                <w:sz w:val="24"/>
                <w14:textFill>
                  <w14:solidFill>
                    <w14:schemeClr w14:val="tx1"/>
                  </w14:solidFill>
                </w14:textFill>
              </w:rPr>
              <w:t>，喷漆烤漆工序年工作时间约合1</w:t>
            </w:r>
            <w:r>
              <w:rPr>
                <w:color w:val="000000" w:themeColor="text1"/>
                <w:sz w:val="24"/>
                <w14:textFill>
                  <w14:solidFill>
                    <w14:schemeClr w14:val="tx1"/>
                  </w14:solidFill>
                </w14:textFill>
              </w:rPr>
              <w:t>200</w:t>
            </w:r>
            <w:r>
              <w:rPr>
                <w:rFonts w:hint="eastAsia"/>
                <w:color w:val="000000" w:themeColor="text1"/>
                <w:sz w:val="24"/>
                <w14:textFill>
                  <w14:solidFill>
                    <w14:schemeClr w14:val="tx1"/>
                  </w14:solidFill>
                </w14:textFill>
              </w:rPr>
              <w:t>h。根据上述系数，本项目喷漆烘干工序汽车漆以及稀释剂的物料平衡如下：</w:t>
            </w:r>
          </w:p>
          <w:p>
            <w:pPr>
              <w:adjustRightInd w:val="0"/>
              <w:snapToGrid w:val="0"/>
              <w:spacing w:line="360" w:lineRule="auto"/>
              <w:rPr>
                <w:color w:val="000000" w:themeColor="text1"/>
                <w:sz w:val="24"/>
                <w14:textFill>
                  <w14:solidFill>
                    <w14:schemeClr w14:val="tx1"/>
                  </w14:solidFill>
                </w14:textFill>
              </w:rPr>
            </w:pPr>
            <w:r>
              <w:object>
                <v:shape id="_x0000_i1027" o:spt="75" type="#_x0000_t75" style="height:210.85pt;width:402.45pt;" o:ole="t" filled="f" o:preferrelative="t" stroked="f" coordsize="21600,21600">
                  <v:path/>
                  <v:fill on="f" focussize="0,0"/>
                  <v:stroke on="f" joinstyle="miter"/>
                  <v:imagedata r:id="rId11" o:title=""/>
                  <o:lock v:ext="edit" aspectratio="t"/>
                  <w10:wrap type="none"/>
                  <w10:anchorlock/>
                </v:shape>
                <o:OLEObject Type="Embed" ProgID="Visio.Drawing.15" ShapeID="_x0000_i1027" DrawAspect="Content" ObjectID="_1468075727">
                  <o:LockedField>false</o:LockedField>
                </o:OLEObject>
              </w:object>
            </w:r>
          </w:p>
          <w:p>
            <w:pPr>
              <w:adjustRightInd w:val="0"/>
              <w:snapToGrid w:val="0"/>
              <w:spacing w:line="360" w:lineRule="auto"/>
              <w:jc w:val="center"/>
              <w:rPr>
                <w:b/>
                <w:bCs/>
                <w:color w:val="000000" w:themeColor="text1"/>
                <w:sz w:val="24"/>
                <w14:textFill>
                  <w14:solidFill>
                    <w14:schemeClr w14:val="tx1"/>
                  </w14:solidFill>
                </w14:textFill>
              </w:rPr>
            </w:pPr>
            <w:r>
              <w:rPr>
                <w:rFonts w:hint="eastAsia"/>
                <w:b/>
                <w:bCs/>
                <w:color w:val="000000" w:themeColor="text1"/>
                <w:sz w:val="24"/>
                <w14:textFill>
                  <w14:solidFill>
                    <w14:schemeClr w14:val="tx1"/>
                  </w14:solidFill>
                </w14:textFill>
              </w:rPr>
              <w:t>图3</w:t>
            </w:r>
            <w:r>
              <w:rPr>
                <w:b/>
                <w:bCs/>
                <w:color w:val="000000" w:themeColor="text1"/>
                <w:sz w:val="24"/>
                <w14:textFill>
                  <w14:solidFill>
                    <w14:schemeClr w14:val="tx1"/>
                  </w14:solidFill>
                </w14:textFill>
              </w:rPr>
              <w:t xml:space="preserve"> </w:t>
            </w:r>
            <w:r>
              <w:rPr>
                <w:rFonts w:hint="eastAsia"/>
                <w:b/>
                <w:bCs/>
                <w:color w:val="000000" w:themeColor="text1"/>
                <w:sz w:val="24"/>
                <w14:textFill>
                  <w14:solidFill>
                    <w14:schemeClr w14:val="tx1"/>
                  </w14:solidFill>
                </w14:textFill>
              </w:rPr>
              <w:t>项目喷漆烤漆物料平衡图t/a</w:t>
            </w:r>
          </w:p>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根据物料平衡计算，拟建项目喷漆烤漆废气有组织产生量、速率及浓度分别为颗粒物：</w:t>
            </w:r>
            <w:r>
              <w:rPr>
                <w:color w:val="000000" w:themeColor="text1"/>
                <w:sz w:val="24"/>
                <w14:textFill>
                  <w14:solidFill>
                    <w14:schemeClr w14:val="tx1"/>
                  </w14:solidFill>
                </w14:textFill>
              </w:rPr>
              <w:t>0.2106</w:t>
            </w:r>
            <w:r>
              <w:rPr>
                <w:rFonts w:hint="eastAsia"/>
                <w:color w:val="000000" w:themeColor="text1"/>
                <w:sz w:val="24"/>
                <w14:textFill>
                  <w14:solidFill>
                    <w14:schemeClr w14:val="tx1"/>
                  </w14:solidFill>
                </w14:textFill>
              </w:rPr>
              <w:t>t/a、0</w:t>
            </w:r>
            <w:r>
              <w:rPr>
                <w:color w:val="000000" w:themeColor="text1"/>
                <w:sz w:val="24"/>
                <w14:textFill>
                  <w14:solidFill>
                    <w14:schemeClr w14:val="tx1"/>
                  </w14:solidFill>
                </w14:textFill>
              </w:rPr>
              <w:t>.1755</w:t>
            </w:r>
            <w:r>
              <w:rPr>
                <w:rFonts w:hint="eastAsia"/>
                <w:color w:val="000000" w:themeColor="text1"/>
                <w:sz w:val="24"/>
                <w14:textFill>
                  <w14:solidFill>
                    <w14:schemeClr w14:val="tx1"/>
                  </w14:solidFill>
                </w14:textFill>
              </w:rPr>
              <w:t>kg/h、4</w:t>
            </w:r>
            <w:r>
              <w:rPr>
                <w:color w:val="000000" w:themeColor="text1"/>
                <w:sz w:val="24"/>
                <w14:textFill>
                  <w14:solidFill>
                    <w14:schemeClr w14:val="tx1"/>
                  </w14:solidFill>
                </w14:textFill>
              </w:rPr>
              <w:t>.875</w:t>
            </w:r>
            <w:r>
              <w:rPr>
                <w:rFonts w:hint="eastAsia"/>
                <w:color w:val="000000" w:themeColor="text1"/>
                <w:sz w:val="24"/>
                <w14:textFill>
                  <w14:solidFill>
                    <w14:schemeClr w14:val="tx1"/>
                  </w14:solidFill>
                </w14:textFill>
              </w:rPr>
              <w:t>mg/m</w:t>
            </w:r>
            <w:r>
              <w:rPr>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VOC</w:t>
            </w:r>
            <w:r>
              <w:rPr>
                <w:color w:val="000000" w:themeColor="text1"/>
                <w:sz w:val="24"/>
                <w:vertAlign w:val="subscript"/>
                <w14:textFill>
                  <w14:solidFill>
                    <w14:schemeClr w14:val="tx1"/>
                  </w14:solidFill>
                </w14:textFill>
              </w:rPr>
              <w:t>S</w:t>
            </w:r>
            <w:r>
              <w:rPr>
                <w:color w:val="000000" w:themeColor="text1"/>
                <w:sz w:val="24"/>
                <w14:textFill>
                  <w14:solidFill>
                    <w14:schemeClr w14:val="tx1"/>
                  </w14:solidFill>
                </w14:textFill>
              </w:rPr>
              <w:t>0.198t/a</w:t>
            </w:r>
            <w:r>
              <w:rPr>
                <w:rFonts w:hint="eastAsia"/>
                <w:color w:val="000000" w:themeColor="text1"/>
                <w:sz w:val="24"/>
                <w14:textFill>
                  <w14:solidFill>
                    <w14:schemeClr w14:val="tx1"/>
                  </w14:solidFill>
                </w14:textFill>
              </w:rPr>
              <w:t>（其中二甲苯0</w:t>
            </w:r>
            <w:r>
              <w:rPr>
                <w:color w:val="000000" w:themeColor="text1"/>
                <w:sz w:val="24"/>
                <w14:textFill>
                  <w14:solidFill>
                    <w14:schemeClr w14:val="tx1"/>
                  </w14:solidFill>
                </w14:textFill>
              </w:rPr>
              <w:t>.198</w:t>
            </w:r>
            <w:r>
              <w:rPr>
                <w:rFonts w:hint="eastAsia"/>
                <w:color w:val="000000" w:themeColor="text1"/>
                <w:sz w:val="24"/>
                <w14:textFill>
                  <w14:solidFill>
                    <w14:schemeClr w14:val="tx1"/>
                  </w14:solidFill>
                </w14:textFill>
              </w:rPr>
              <w:t>t/a）、0</w:t>
            </w:r>
            <w:r>
              <w:rPr>
                <w:color w:val="000000" w:themeColor="text1"/>
                <w:sz w:val="24"/>
                <w14:textFill>
                  <w14:solidFill>
                    <w14:schemeClr w14:val="tx1"/>
                  </w14:solidFill>
                </w14:textFill>
              </w:rPr>
              <w:t>.165</w:t>
            </w:r>
            <w:r>
              <w:rPr>
                <w:rFonts w:hint="eastAsia"/>
                <w:color w:val="000000" w:themeColor="text1"/>
                <w:sz w:val="24"/>
                <w14:textFill>
                  <w14:solidFill>
                    <w14:schemeClr w14:val="tx1"/>
                  </w14:solidFill>
                </w14:textFill>
              </w:rPr>
              <w:t>kg/h（其中二甲苯0</w:t>
            </w:r>
            <w:r>
              <w:rPr>
                <w:color w:val="000000" w:themeColor="text1"/>
                <w:sz w:val="24"/>
                <w14:textFill>
                  <w14:solidFill>
                    <w14:schemeClr w14:val="tx1"/>
                  </w14:solidFill>
                </w14:textFill>
              </w:rPr>
              <w:t>.165</w:t>
            </w:r>
            <w:r>
              <w:rPr>
                <w:rFonts w:hint="eastAsia"/>
                <w:color w:val="000000" w:themeColor="text1"/>
                <w:sz w:val="24"/>
                <w14:textFill>
                  <w14:solidFill>
                    <w14:schemeClr w14:val="tx1"/>
                  </w14:solidFill>
                </w14:textFill>
              </w:rPr>
              <w:t>kg/h）、4</w:t>
            </w:r>
            <w:r>
              <w:rPr>
                <w:color w:val="000000" w:themeColor="text1"/>
                <w:sz w:val="24"/>
                <w14:textFill>
                  <w14:solidFill>
                    <w14:schemeClr w14:val="tx1"/>
                  </w14:solidFill>
                </w14:textFill>
              </w:rPr>
              <w:t>.583</w:t>
            </w:r>
            <w:r>
              <w:rPr>
                <w:rFonts w:hint="eastAsia"/>
                <w:color w:val="000000" w:themeColor="text1"/>
                <w:sz w:val="24"/>
                <w14:textFill>
                  <w14:solidFill>
                    <w14:schemeClr w14:val="tx1"/>
                  </w14:solidFill>
                </w14:textFill>
              </w:rPr>
              <w:t>mg/m</w:t>
            </w:r>
            <w:r>
              <w:rPr>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（其中二甲苯4</w:t>
            </w:r>
            <w:r>
              <w:rPr>
                <w:color w:val="000000" w:themeColor="text1"/>
                <w:sz w:val="24"/>
                <w14:textFill>
                  <w14:solidFill>
                    <w14:schemeClr w14:val="tx1"/>
                  </w14:solidFill>
                </w14:textFill>
              </w:rPr>
              <w:t>.583</w:t>
            </w:r>
            <w:r>
              <w:rPr>
                <w:rFonts w:hint="eastAsia"/>
                <w:color w:val="000000" w:themeColor="text1"/>
                <w:sz w:val="24"/>
                <w14:textFill>
                  <w14:solidFill>
                    <w14:schemeClr w14:val="tx1"/>
                  </w14:solidFill>
                </w14:textFill>
              </w:rPr>
              <w:t>mg/m</w:t>
            </w:r>
            <w:r>
              <w:rPr>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）；经过处理后的废气有组织排放量、速率及浓度分别为：颗粒物：</w:t>
            </w:r>
            <w:r>
              <w:rPr>
                <w:color w:val="000000" w:themeColor="text1"/>
                <w:sz w:val="24"/>
                <w14:textFill>
                  <w14:solidFill>
                    <w14:schemeClr w14:val="tx1"/>
                  </w14:solidFill>
                </w14:textFill>
              </w:rPr>
              <w:t>0.0106</w:t>
            </w:r>
            <w:r>
              <w:rPr>
                <w:rFonts w:hint="eastAsia"/>
                <w:color w:val="000000" w:themeColor="text1"/>
                <w:sz w:val="24"/>
                <w14:textFill>
                  <w14:solidFill>
                    <w14:schemeClr w14:val="tx1"/>
                  </w14:solidFill>
                </w14:textFill>
              </w:rPr>
              <w:t>t/a、0</w:t>
            </w:r>
            <w:r>
              <w:rPr>
                <w:color w:val="000000" w:themeColor="text1"/>
                <w:sz w:val="24"/>
                <w14:textFill>
                  <w14:solidFill>
                    <w14:schemeClr w14:val="tx1"/>
                  </w14:solidFill>
                </w14:textFill>
              </w:rPr>
              <w:t>.0088</w:t>
            </w:r>
            <w:r>
              <w:rPr>
                <w:rFonts w:hint="eastAsia"/>
                <w:color w:val="000000" w:themeColor="text1"/>
                <w:sz w:val="24"/>
                <w14:textFill>
                  <w14:solidFill>
                    <w14:schemeClr w14:val="tx1"/>
                  </w14:solidFill>
                </w14:textFill>
              </w:rPr>
              <w:t>kg/h、0</w:t>
            </w:r>
            <w:r>
              <w:rPr>
                <w:color w:val="000000" w:themeColor="text1"/>
                <w:sz w:val="24"/>
                <w14:textFill>
                  <w14:solidFill>
                    <w14:schemeClr w14:val="tx1"/>
                  </w14:solidFill>
                </w14:textFill>
              </w:rPr>
              <w:t>.24</w:t>
            </w:r>
            <w:r>
              <w:rPr>
                <w:rFonts w:hint="eastAsia"/>
                <w:color w:val="000000" w:themeColor="text1"/>
                <w:sz w:val="24"/>
                <w14:textFill>
                  <w14:solidFill>
                    <w14:schemeClr w14:val="tx1"/>
                  </w14:solidFill>
                </w14:textFill>
              </w:rPr>
              <w:t>mg/m</w:t>
            </w:r>
            <w:r>
              <w:rPr>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VOC</w:t>
            </w:r>
            <w:r>
              <w:rPr>
                <w:color w:val="000000" w:themeColor="text1"/>
                <w:sz w:val="24"/>
                <w:vertAlign w:val="subscript"/>
                <w14:textFill>
                  <w14:solidFill>
                    <w14:schemeClr w14:val="tx1"/>
                  </w14:solidFill>
                </w14:textFill>
              </w:rPr>
              <w:t>S</w:t>
            </w:r>
            <w:r>
              <w:rPr>
                <w:color w:val="000000" w:themeColor="text1"/>
                <w:sz w:val="24"/>
                <w14:textFill>
                  <w14:solidFill>
                    <w14:schemeClr w14:val="tx1"/>
                  </w14:solidFill>
                </w14:textFill>
              </w:rPr>
              <w:t>0.0198t/a</w:t>
            </w:r>
            <w:r>
              <w:rPr>
                <w:rFonts w:hint="eastAsia"/>
                <w:color w:val="000000" w:themeColor="text1"/>
                <w:sz w:val="24"/>
                <w14:textFill>
                  <w14:solidFill>
                    <w14:schemeClr w14:val="tx1"/>
                  </w14:solidFill>
                </w14:textFill>
              </w:rPr>
              <w:t>（其中二甲苯0</w:t>
            </w:r>
            <w:r>
              <w:rPr>
                <w:color w:val="000000" w:themeColor="text1"/>
                <w:sz w:val="24"/>
                <w14:textFill>
                  <w14:solidFill>
                    <w14:schemeClr w14:val="tx1"/>
                  </w14:solidFill>
                </w14:textFill>
              </w:rPr>
              <w:t>.0198</w:t>
            </w:r>
            <w:r>
              <w:rPr>
                <w:rFonts w:hint="eastAsia"/>
                <w:color w:val="000000" w:themeColor="text1"/>
                <w:sz w:val="24"/>
                <w14:textFill>
                  <w14:solidFill>
                    <w14:schemeClr w14:val="tx1"/>
                  </w14:solidFill>
                </w14:textFill>
              </w:rPr>
              <w:t>t/a）、0</w:t>
            </w:r>
            <w:r>
              <w:rPr>
                <w:color w:val="000000" w:themeColor="text1"/>
                <w:sz w:val="24"/>
                <w14:textFill>
                  <w14:solidFill>
                    <w14:schemeClr w14:val="tx1"/>
                  </w14:solidFill>
                </w14:textFill>
              </w:rPr>
              <w:t>.0165</w:t>
            </w:r>
            <w:r>
              <w:rPr>
                <w:rFonts w:hint="eastAsia"/>
                <w:color w:val="000000" w:themeColor="text1"/>
                <w:sz w:val="24"/>
                <w14:textFill>
                  <w14:solidFill>
                    <w14:schemeClr w14:val="tx1"/>
                  </w14:solidFill>
                </w14:textFill>
              </w:rPr>
              <w:t>kg/h（其中二甲苯0</w:t>
            </w:r>
            <w:r>
              <w:rPr>
                <w:color w:val="000000" w:themeColor="text1"/>
                <w:sz w:val="24"/>
                <w14:textFill>
                  <w14:solidFill>
                    <w14:schemeClr w14:val="tx1"/>
                  </w14:solidFill>
                </w14:textFill>
              </w:rPr>
              <w:t>.0165</w:t>
            </w:r>
            <w:r>
              <w:rPr>
                <w:rFonts w:hint="eastAsia"/>
                <w:color w:val="000000" w:themeColor="text1"/>
                <w:sz w:val="24"/>
                <w14:textFill>
                  <w14:solidFill>
                    <w14:schemeClr w14:val="tx1"/>
                  </w14:solidFill>
                </w14:textFill>
              </w:rPr>
              <w:t>kg/h）、0</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4</w:t>
            </w:r>
            <w:r>
              <w:rPr>
                <w:color w:val="000000" w:themeColor="text1"/>
                <w:sz w:val="24"/>
                <w14:textFill>
                  <w14:solidFill>
                    <w14:schemeClr w14:val="tx1"/>
                  </w14:solidFill>
                </w14:textFill>
              </w:rPr>
              <w:t>583</w:t>
            </w:r>
            <w:r>
              <w:rPr>
                <w:rFonts w:hint="eastAsia"/>
                <w:color w:val="000000" w:themeColor="text1"/>
                <w:sz w:val="24"/>
                <w14:textFill>
                  <w14:solidFill>
                    <w14:schemeClr w14:val="tx1"/>
                  </w14:solidFill>
                </w14:textFill>
              </w:rPr>
              <w:t>mg/m</w:t>
            </w:r>
            <w:r>
              <w:rPr>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（其中二甲苯0</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4</w:t>
            </w:r>
            <w:r>
              <w:rPr>
                <w:color w:val="000000" w:themeColor="text1"/>
                <w:sz w:val="24"/>
                <w14:textFill>
                  <w14:solidFill>
                    <w14:schemeClr w14:val="tx1"/>
                  </w14:solidFill>
                </w14:textFill>
              </w:rPr>
              <w:t>583</w:t>
            </w:r>
            <w:r>
              <w:rPr>
                <w:rFonts w:hint="eastAsia"/>
                <w:color w:val="000000" w:themeColor="text1"/>
                <w:sz w:val="24"/>
                <w14:textFill>
                  <w14:solidFill>
                    <w14:schemeClr w14:val="tx1"/>
                  </w14:solidFill>
                </w14:textFill>
              </w:rPr>
              <w:t>mg/m</w:t>
            </w:r>
            <w:r>
              <w:rPr>
                <w:color w:val="000000" w:themeColor="text1"/>
                <w:sz w:val="24"/>
                <w:vertAlign w:val="superscript"/>
                <w14:textFill>
                  <w14:solidFill>
                    <w14:schemeClr w14:val="tx1"/>
                  </w14:solidFill>
                </w14:textFill>
              </w:rPr>
              <w:t>3</w:t>
            </w:r>
            <w:r>
              <w:rPr>
                <w:rFonts w:hint="eastAsia"/>
                <w:color w:val="000000" w:themeColor="text1"/>
                <w:sz w:val="24"/>
                <w14:textFill>
                  <w14:solidFill>
                    <w14:schemeClr w14:val="tx1"/>
                  </w14:solidFill>
                </w14:textFill>
              </w:rPr>
              <w:t>）。废气有组织排放速率、浓度满足《大气污染物综合排放标准》（G</w:t>
            </w:r>
            <w:r>
              <w:rPr>
                <w:color w:val="000000" w:themeColor="text1"/>
                <w:sz w:val="24"/>
                <w14:textFill>
                  <w14:solidFill>
                    <w14:schemeClr w14:val="tx1"/>
                  </w14:solidFill>
                </w14:textFill>
              </w:rPr>
              <w:t>B16297-1996</w:t>
            </w:r>
            <w:r>
              <w:rPr>
                <w:rFonts w:hint="eastAsia"/>
                <w:color w:val="000000" w:themeColor="text1"/>
                <w:sz w:val="24"/>
                <w14:textFill>
                  <w14:solidFill>
                    <w14:schemeClr w14:val="tx1"/>
                  </w14:solidFill>
                </w14:textFill>
              </w:rPr>
              <w:t>）表2中标准要求。</w:t>
            </w:r>
          </w:p>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综合前述分析，拟建项目无组织排放废气包括焊接烟尘、切割烟尘、打磨粉尘、腻子打磨粉尘以及喷漆烤漆工序未经收集的废气。根据源强分析，项目无组织排放量及速率分别为：颗粒物0</w:t>
            </w:r>
            <w:r>
              <w:rPr>
                <w:color w:val="000000" w:themeColor="text1"/>
                <w:sz w:val="24"/>
                <w14:textFill>
                  <w14:solidFill>
                    <w14:schemeClr w14:val="tx1"/>
                  </w14:solidFill>
                </w14:textFill>
              </w:rPr>
              <w:t>.04099</w:t>
            </w:r>
            <w:r>
              <w:rPr>
                <w:rFonts w:hint="eastAsia"/>
                <w:color w:val="000000" w:themeColor="text1"/>
                <w:sz w:val="24"/>
                <w14:textFill>
                  <w14:solidFill>
                    <w14:schemeClr w14:val="tx1"/>
                  </w14:solidFill>
                </w14:textFill>
              </w:rPr>
              <w:t>t/a、0</w:t>
            </w:r>
            <w:r>
              <w:rPr>
                <w:color w:val="000000" w:themeColor="text1"/>
                <w:sz w:val="24"/>
                <w14:textFill>
                  <w14:solidFill>
                    <w14:schemeClr w14:val="tx1"/>
                  </w14:solidFill>
                </w14:textFill>
              </w:rPr>
              <w:t>.10378</w:t>
            </w:r>
            <w:r>
              <w:rPr>
                <w:rFonts w:hint="eastAsia"/>
                <w:color w:val="000000" w:themeColor="text1"/>
                <w:sz w:val="24"/>
                <w14:textFill>
                  <w14:solidFill>
                    <w14:schemeClr w14:val="tx1"/>
                  </w14:solidFill>
                </w14:textFill>
              </w:rPr>
              <w:t>kg</w:t>
            </w:r>
            <w:r>
              <w:rPr>
                <w:color w:val="000000" w:themeColor="text1"/>
                <w:sz w:val="24"/>
                <w14:textFill>
                  <w14:solidFill>
                    <w14:schemeClr w14:val="tx1"/>
                  </w14:solidFill>
                </w14:textFill>
              </w:rPr>
              <w:t>/h</w:t>
            </w:r>
            <w:r>
              <w:rPr>
                <w:rFonts w:hint="eastAsia"/>
                <w:color w:val="000000" w:themeColor="text1"/>
                <w:sz w:val="24"/>
                <w14:textFill>
                  <w14:solidFill>
                    <w14:schemeClr w14:val="tx1"/>
                  </w14:solidFill>
                </w14:textFill>
              </w:rPr>
              <w:t>；有机废气0</w:t>
            </w:r>
            <w:r>
              <w:rPr>
                <w:color w:val="000000" w:themeColor="text1"/>
                <w:sz w:val="24"/>
                <w14:textFill>
                  <w14:solidFill>
                    <w14:schemeClr w14:val="tx1"/>
                  </w14:solidFill>
                </w14:textFill>
              </w:rPr>
              <w:t>.022</w:t>
            </w:r>
            <w:r>
              <w:rPr>
                <w:rFonts w:hint="eastAsia"/>
                <w:color w:val="000000" w:themeColor="text1"/>
                <w:sz w:val="24"/>
                <w14:textFill>
                  <w14:solidFill>
                    <w14:schemeClr w14:val="tx1"/>
                  </w14:solidFill>
                </w14:textFill>
              </w:rPr>
              <w:t>t/a（其中二甲苯0</w:t>
            </w:r>
            <w:r>
              <w:rPr>
                <w:color w:val="000000" w:themeColor="text1"/>
                <w:sz w:val="24"/>
                <w14:textFill>
                  <w14:solidFill>
                    <w14:schemeClr w14:val="tx1"/>
                  </w14:solidFill>
                </w14:textFill>
              </w:rPr>
              <w:t>.022</w:t>
            </w:r>
            <w:r>
              <w:rPr>
                <w:rFonts w:hint="eastAsia"/>
                <w:color w:val="000000" w:themeColor="text1"/>
                <w:sz w:val="24"/>
                <w14:textFill>
                  <w14:solidFill>
                    <w14:schemeClr w14:val="tx1"/>
                  </w14:solidFill>
                </w14:textFill>
              </w:rPr>
              <w:t>t/a）、0</w:t>
            </w:r>
            <w:r>
              <w:rPr>
                <w:color w:val="000000" w:themeColor="text1"/>
                <w:sz w:val="24"/>
                <w14:textFill>
                  <w14:solidFill>
                    <w14:schemeClr w14:val="tx1"/>
                  </w14:solidFill>
                </w14:textFill>
              </w:rPr>
              <w:t>.018</w:t>
            </w:r>
            <w:r>
              <w:rPr>
                <w:rFonts w:hint="eastAsia"/>
                <w:color w:val="000000" w:themeColor="text1"/>
                <w:sz w:val="24"/>
                <w14:textFill>
                  <w14:solidFill>
                    <w14:schemeClr w14:val="tx1"/>
                  </w14:solidFill>
                </w14:textFill>
              </w:rPr>
              <w:t>kg/h（其中二甲苯0</w:t>
            </w:r>
            <w:r>
              <w:rPr>
                <w:color w:val="000000" w:themeColor="text1"/>
                <w:sz w:val="24"/>
                <w14:textFill>
                  <w14:solidFill>
                    <w14:schemeClr w14:val="tx1"/>
                  </w14:solidFill>
                </w14:textFill>
              </w:rPr>
              <w:t>.018</w:t>
            </w:r>
            <w:r>
              <w:rPr>
                <w:rFonts w:hint="eastAsia"/>
                <w:color w:val="000000" w:themeColor="text1"/>
                <w:sz w:val="24"/>
                <w14:textFill>
                  <w14:solidFill>
                    <w14:schemeClr w14:val="tx1"/>
                  </w14:solidFill>
                </w14:textFill>
              </w:rPr>
              <w:t>）。无组织排放浓度满足《大气污染物综合排放标准》（G</w:t>
            </w:r>
            <w:r>
              <w:rPr>
                <w:color w:val="000000" w:themeColor="text1"/>
                <w:sz w:val="24"/>
                <w14:textFill>
                  <w14:solidFill>
                    <w14:schemeClr w14:val="tx1"/>
                  </w14:solidFill>
                </w14:textFill>
              </w:rPr>
              <w:t>B16297-1996</w:t>
            </w:r>
            <w:r>
              <w:rPr>
                <w:rFonts w:hint="eastAsia"/>
                <w:color w:val="000000" w:themeColor="text1"/>
                <w:sz w:val="24"/>
                <w14:textFill>
                  <w14:solidFill>
                    <w14:schemeClr w14:val="tx1"/>
                  </w14:solidFill>
                </w14:textFill>
              </w:rPr>
              <w:t>）表2中无组织排放监控浓度限值要求。</w:t>
            </w:r>
          </w:p>
          <w:p>
            <w:pPr>
              <w:pStyle w:val="14"/>
              <w:adjustRightInd w:val="0"/>
              <w:spacing w:before="0" w:after="0" w:line="360" w:lineRule="auto"/>
              <w:ind w:right="0"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综上分析，项目废气产生及排放情况如下：</w:t>
            </w:r>
          </w:p>
          <w:p>
            <w:pPr>
              <w:adjustRightInd w:val="0"/>
              <w:snapToGrid w:val="0"/>
              <w:spacing w:line="360" w:lineRule="auto"/>
              <w:jc w:val="center"/>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表1</w:t>
            </w:r>
            <w:r>
              <w:rPr>
                <w:b/>
                <w:color w:val="000000" w:themeColor="text1"/>
                <w:sz w:val="24"/>
                <w14:textFill>
                  <w14:solidFill>
                    <w14:schemeClr w14:val="tx1"/>
                  </w14:solidFill>
                </w14:textFill>
              </w:rPr>
              <w:t xml:space="preserve">7  </w:t>
            </w:r>
            <w:r>
              <w:rPr>
                <w:rFonts w:hint="eastAsia"/>
                <w:b/>
                <w:color w:val="000000" w:themeColor="text1"/>
                <w:sz w:val="24"/>
                <w14:textFill>
                  <w14:solidFill>
                    <w14:schemeClr w14:val="tx1"/>
                  </w14:solidFill>
                </w14:textFill>
              </w:rPr>
              <w:t>废气产生及排放情况表</w:t>
            </w:r>
          </w:p>
          <w:tbl>
            <w:tblPr>
              <w:tblStyle w:val="49"/>
              <w:tblW w:w="8327"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210"/>
              <w:gridCol w:w="516"/>
              <w:gridCol w:w="1073"/>
              <w:gridCol w:w="1409"/>
              <w:gridCol w:w="216"/>
              <w:gridCol w:w="216"/>
              <w:gridCol w:w="586"/>
              <w:gridCol w:w="216"/>
              <w:gridCol w:w="1510"/>
              <w:gridCol w:w="1174"/>
              <w:gridCol w:w="1201"/>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10"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产污环节</w:t>
                  </w:r>
                </w:p>
              </w:tc>
              <w:tc>
                <w:tcPr>
                  <w:tcW w:w="51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污染物种类</w:t>
                  </w:r>
                </w:p>
              </w:tc>
              <w:tc>
                <w:tcPr>
                  <w:tcW w:w="1073"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产生量</w:t>
                  </w:r>
                </w:p>
              </w:tc>
              <w:tc>
                <w:tcPr>
                  <w:tcW w:w="1409"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浓度</w:t>
                  </w:r>
                </w:p>
              </w:tc>
              <w:tc>
                <w:tcPr>
                  <w:tcW w:w="21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排放形式</w:t>
                  </w:r>
                </w:p>
              </w:tc>
              <w:tc>
                <w:tcPr>
                  <w:tcW w:w="21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治理设施</w:t>
                  </w:r>
                </w:p>
              </w:tc>
              <w:tc>
                <w:tcPr>
                  <w:tcW w:w="58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去除率</w:t>
                  </w:r>
                </w:p>
              </w:tc>
              <w:tc>
                <w:tcPr>
                  <w:tcW w:w="21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是否为可行技术</w:t>
                  </w:r>
                </w:p>
              </w:tc>
              <w:tc>
                <w:tcPr>
                  <w:tcW w:w="1510"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排放浓度</w:t>
                  </w:r>
                </w:p>
              </w:tc>
              <w:tc>
                <w:tcPr>
                  <w:tcW w:w="1174"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排放量</w:t>
                  </w:r>
                </w:p>
              </w:tc>
              <w:tc>
                <w:tcPr>
                  <w:tcW w:w="1201"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执行标准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10" w:type="dxa"/>
                  <w:vMerge w:val="restart"/>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喷漆烤漆</w:t>
                  </w:r>
                </w:p>
              </w:tc>
              <w:tc>
                <w:tcPr>
                  <w:tcW w:w="51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颗粒物</w:t>
                  </w:r>
                </w:p>
              </w:tc>
              <w:tc>
                <w:tcPr>
                  <w:tcW w:w="1073"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snapToGrid w:val="0"/>
                      <w:color w:val="000000" w:themeColor="text1"/>
                      <w:szCs w:val="21"/>
                      <w14:textFill>
                        <w14:solidFill>
                          <w14:schemeClr w14:val="tx1"/>
                        </w14:solidFill>
                      </w14:textFill>
                    </w:rPr>
                    <w:t>0.2106</w:t>
                  </w:r>
                  <w:r>
                    <w:rPr>
                      <w:rFonts w:hint="eastAsia"/>
                      <w:snapToGrid w:val="0"/>
                      <w:color w:val="000000" w:themeColor="text1"/>
                      <w:szCs w:val="21"/>
                      <w14:textFill>
                        <w14:solidFill>
                          <w14:schemeClr w14:val="tx1"/>
                        </w14:solidFill>
                      </w14:textFill>
                    </w:rPr>
                    <w:t>t/a</w:t>
                  </w:r>
                </w:p>
              </w:tc>
              <w:tc>
                <w:tcPr>
                  <w:tcW w:w="1409" w:type="dxa"/>
                  <w:vAlign w:val="center"/>
                </w:tcPr>
                <w:p>
                  <w:pPr>
                    <w:tabs>
                      <w:tab w:val="left" w:pos="3921"/>
                    </w:tabs>
                    <w:adjustRightInd w:val="0"/>
                    <w:snapToGrid w:val="0"/>
                    <w:jc w:val="center"/>
                    <w:rPr>
                      <w:snapToGrid w:val="0"/>
                      <w:color w:val="000000" w:themeColor="text1"/>
                      <w:szCs w:val="21"/>
                      <w:vertAlign w:val="superscript"/>
                      <w14:textFill>
                        <w14:solidFill>
                          <w14:schemeClr w14:val="tx1"/>
                        </w14:solidFill>
                      </w14:textFill>
                    </w:rPr>
                  </w:pPr>
                  <w:r>
                    <w:rPr>
                      <w:snapToGrid w:val="0"/>
                      <w:color w:val="000000" w:themeColor="text1"/>
                      <w:szCs w:val="21"/>
                      <w14:textFill>
                        <w14:solidFill>
                          <w14:schemeClr w14:val="tx1"/>
                        </w14:solidFill>
                      </w14:textFill>
                    </w:rPr>
                    <w:t>4.875</w:t>
                  </w:r>
                  <w:r>
                    <w:rPr>
                      <w:rFonts w:hint="eastAsia"/>
                      <w:snapToGrid w:val="0"/>
                      <w:color w:val="000000" w:themeColor="text1"/>
                      <w:szCs w:val="21"/>
                      <w14:textFill>
                        <w14:solidFill>
                          <w14:schemeClr w14:val="tx1"/>
                        </w14:solidFill>
                      </w14:textFill>
                    </w:rPr>
                    <w:t>mg/m</w:t>
                  </w:r>
                  <w:r>
                    <w:rPr>
                      <w:snapToGrid w:val="0"/>
                      <w:color w:val="000000" w:themeColor="text1"/>
                      <w:szCs w:val="21"/>
                      <w:vertAlign w:val="superscript"/>
                      <w14:textFill>
                        <w14:solidFill>
                          <w14:schemeClr w14:val="tx1"/>
                        </w14:solidFill>
                      </w14:textFill>
                    </w:rPr>
                    <w:t>3</w:t>
                  </w:r>
                </w:p>
              </w:tc>
              <w:tc>
                <w:tcPr>
                  <w:tcW w:w="216" w:type="dxa"/>
                  <w:vMerge w:val="restart"/>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有组织</w:t>
                  </w:r>
                </w:p>
              </w:tc>
              <w:tc>
                <w:tcPr>
                  <w:tcW w:w="216" w:type="dxa"/>
                  <w:vMerge w:val="restart"/>
                  <w:vAlign w:val="center"/>
                </w:tcPr>
                <w:p>
                  <w:pPr>
                    <w:tabs>
                      <w:tab w:val="left" w:pos="3921"/>
                    </w:tabs>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干式过滤+二级活性炭吸附</w:t>
                  </w:r>
                </w:p>
              </w:tc>
              <w:tc>
                <w:tcPr>
                  <w:tcW w:w="586" w:type="dxa"/>
                  <w:vMerge w:val="restart"/>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颗粒物处理效率</w:t>
                  </w:r>
                  <w:r>
                    <w:rPr>
                      <w:snapToGrid w:val="0"/>
                      <w:color w:val="000000" w:themeColor="text1"/>
                      <w:szCs w:val="21"/>
                      <w14:textFill>
                        <w14:solidFill>
                          <w14:schemeClr w14:val="tx1"/>
                        </w14:solidFill>
                      </w14:textFill>
                    </w:rPr>
                    <w:t>95</w:t>
                  </w:r>
                  <w:r>
                    <w:rPr>
                      <w:rFonts w:hint="eastAsia"/>
                      <w:snapToGrid w:val="0"/>
                      <w:color w:val="000000" w:themeColor="text1"/>
                      <w:szCs w:val="21"/>
                      <w14:textFill>
                        <w14:solidFill>
                          <w14:schemeClr w14:val="tx1"/>
                        </w14:solidFill>
                      </w14:textFill>
                    </w:rPr>
                    <w:t>%；V</w:t>
                  </w:r>
                  <w:r>
                    <w:rPr>
                      <w:snapToGrid w:val="0"/>
                      <w:color w:val="000000" w:themeColor="text1"/>
                      <w:szCs w:val="21"/>
                      <w14:textFill>
                        <w14:solidFill>
                          <w14:schemeClr w14:val="tx1"/>
                        </w14:solidFill>
                      </w14:textFill>
                    </w:rPr>
                    <w:t>OC</w:t>
                  </w:r>
                  <w:r>
                    <w:rPr>
                      <w:snapToGrid w:val="0"/>
                      <w:color w:val="000000" w:themeColor="text1"/>
                      <w:szCs w:val="21"/>
                      <w:vertAlign w:val="subscript"/>
                      <w14:textFill>
                        <w14:solidFill>
                          <w14:schemeClr w14:val="tx1"/>
                        </w14:solidFill>
                      </w14:textFill>
                    </w:rPr>
                    <w:t>S</w:t>
                  </w:r>
                  <w:r>
                    <w:rPr>
                      <w:rFonts w:hint="eastAsia"/>
                      <w:snapToGrid w:val="0"/>
                      <w:color w:val="000000" w:themeColor="text1"/>
                      <w:szCs w:val="21"/>
                      <w14:textFill>
                        <w14:solidFill>
                          <w14:schemeClr w14:val="tx1"/>
                        </w14:solidFill>
                      </w14:textFill>
                    </w:rPr>
                    <w:t>处理效率9</w:t>
                  </w:r>
                  <w:r>
                    <w:rPr>
                      <w:snapToGrid w:val="0"/>
                      <w:color w:val="000000" w:themeColor="text1"/>
                      <w:szCs w:val="21"/>
                      <w14:textFill>
                        <w14:solidFill>
                          <w14:schemeClr w14:val="tx1"/>
                        </w14:solidFill>
                      </w14:textFill>
                    </w:rPr>
                    <w:t>0</w:t>
                  </w:r>
                  <w:r>
                    <w:rPr>
                      <w:rFonts w:hint="eastAsia"/>
                      <w:snapToGrid w:val="0"/>
                      <w:color w:val="000000" w:themeColor="text1"/>
                      <w:szCs w:val="21"/>
                      <w14:textFill>
                        <w14:solidFill>
                          <w14:schemeClr w14:val="tx1"/>
                        </w14:solidFill>
                      </w14:textFill>
                    </w:rPr>
                    <w:t>%</w:t>
                  </w:r>
                </w:p>
              </w:tc>
              <w:tc>
                <w:tcPr>
                  <w:tcW w:w="216" w:type="dxa"/>
                  <w:vMerge w:val="restart"/>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是</w:t>
                  </w:r>
                </w:p>
              </w:tc>
              <w:tc>
                <w:tcPr>
                  <w:tcW w:w="1510" w:type="dxa"/>
                  <w:vAlign w:val="center"/>
                </w:tcPr>
                <w:p>
                  <w:pPr>
                    <w:tabs>
                      <w:tab w:val="left" w:pos="3921"/>
                    </w:tabs>
                    <w:adjustRightInd w:val="0"/>
                    <w:snapToGrid w:val="0"/>
                    <w:jc w:val="center"/>
                    <w:rPr>
                      <w:snapToGrid w:val="0"/>
                      <w:color w:val="000000" w:themeColor="text1"/>
                      <w:szCs w:val="21"/>
                      <w:vertAlign w:val="superscript"/>
                      <w14:textFill>
                        <w14:solidFill>
                          <w14:schemeClr w14:val="tx1"/>
                        </w14:solidFill>
                      </w14:textFill>
                    </w:rPr>
                  </w:pPr>
                  <w:r>
                    <w:rPr>
                      <w:snapToGrid w:val="0"/>
                      <w:color w:val="000000" w:themeColor="text1"/>
                      <w:szCs w:val="21"/>
                      <w14:textFill>
                        <w14:solidFill>
                          <w14:schemeClr w14:val="tx1"/>
                        </w14:solidFill>
                      </w14:textFill>
                    </w:rPr>
                    <w:t>0.24</w:t>
                  </w:r>
                  <w:r>
                    <w:rPr>
                      <w:rFonts w:hint="eastAsia"/>
                      <w:snapToGrid w:val="0"/>
                      <w:color w:val="000000" w:themeColor="text1"/>
                      <w:szCs w:val="21"/>
                      <w14:textFill>
                        <w14:solidFill>
                          <w14:schemeClr w14:val="tx1"/>
                        </w14:solidFill>
                      </w14:textFill>
                    </w:rPr>
                    <w:t>mg/m</w:t>
                  </w:r>
                  <w:r>
                    <w:rPr>
                      <w:snapToGrid w:val="0"/>
                      <w:color w:val="000000" w:themeColor="text1"/>
                      <w:szCs w:val="21"/>
                      <w:vertAlign w:val="superscript"/>
                      <w14:textFill>
                        <w14:solidFill>
                          <w14:schemeClr w14:val="tx1"/>
                        </w14:solidFill>
                      </w14:textFill>
                    </w:rPr>
                    <w:t>3</w:t>
                  </w:r>
                </w:p>
              </w:tc>
              <w:tc>
                <w:tcPr>
                  <w:tcW w:w="1174"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snapToGrid w:val="0"/>
                      <w:color w:val="000000" w:themeColor="text1"/>
                      <w:szCs w:val="21"/>
                      <w14:textFill>
                        <w14:solidFill>
                          <w14:schemeClr w14:val="tx1"/>
                        </w14:solidFill>
                      </w14:textFill>
                    </w:rPr>
                    <w:t>0.0106</w:t>
                  </w:r>
                  <w:r>
                    <w:rPr>
                      <w:rFonts w:hint="eastAsia"/>
                      <w:snapToGrid w:val="0"/>
                      <w:color w:val="000000" w:themeColor="text1"/>
                      <w:szCs w:val="21"/>
                      <w14:textFill>
                        <w14:solidFill>
                          <w14:schemeClr w14:val="tx1"/>
                        </w14:solidFill>
                      </w14:textFill>
                    </w:rPr>
                    <w:t>t/</w:t>
                  </w:r>
                  <w:r>
                    <w:rPr>
                      <w:snapToGrid w:val="0"/>
                      <w:color w:val="000000" w:themeColor="text1"/>
                      <w:szCs w:val="21"/>
                      <w14:textFill>
                        <w14:solidFill>
                          <w14:schemeClr w14:val="tx1"/>
                        </w14:solidFill>
                      </w14:textFill>
                    </w:rPr>
                    <w:t>a</w:t>
                  </w:r>
                </w:p>
              </w:tc>
              <w:tc>
                <w:tcPr>
                  <w:tcW w:w="1201" w:type="dxa"/>
                  <w:vAlign w:val="center"/>
                </w:tcPr>
                <w:p>
                  <w:pPr>
                    <w:tabs>
                      <w:tab w:val="left" w:pos="3921"/>
                    </w:tabs>
                    <w:adjustRightInd w:val="0"/>
                    <w:snapToGrid w:val="0"/>
                    <w:jc w:val="center"/>
                    <w:rPr>
                      <w:snapToGrid w:val="0"/>
                      <w:color w:val="000000" w:themeColor="text1"/>
                      <w:szCs w:val="21"/>
                      <w:vertAlign w:val="superscript"/>
                      <w14:textFill>
                        <w14:solidFill>
                          <w14:schemeClr w14:val="tx1"/>
                        </w14:solidFill>
                      </w14:textFill>
                    </w:rPr>
                  </w:pPr>
                  <w:r>
                    <w:rPr>
                      <w:snapToGrid w:val="0"/>
                      <w:color w:val="000000" w:themeColor="text1"/>
                      <w:szCs w:val="21"/>
                      <w14:textFill>
                        <w14:solidFill>
                          <w14:schemeClr w14:val="tx1"/>
                        </w14:solidFill>
                      </w14:textFill>
                    </w:rPr>
                    <w:t>120</w:t>
                  </w:r>
                  <w:r>
                    <w:rPr>
                      <w:rFonts w:hint="eastAsia"/>
                      <w:snapToGrid w:val="0"/>
                      <w:color w:val="000000" w:themeColor="text1"/>
                      <w:szCs w:val="21"/>
                      <w14:textFill>
                        <w14:solidFill>
                          <w14:schemeClr w14:val="tx1"/>
                        </w14:solidFill>
                      </w14:textFill>
                    </w:rPr>
                    <w:t>mg/m</w:t>
                  </w:r>
                  <w:r>
                    <w:rPr>
                      <w:snapToGrid w:val="0"/>
                      <w:color w:val="000000" w:themeColor="text1"/>
                      <w:szCs w:val="21"/>
                      <w:vertAlign w:val="superscript"/>
                      <w14:textFill>
                        <w14:solidFill>
                          <w14:schemeClr w14:val="tx1"/>
                        </w14:solidFill>
                      </w14:textFill>
                    </w:rPr>
                    <w:t>3</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10" w:type="dxa"/>
                  <w:vMerge w:val="continue"/>
                  <w:vAlign w:val="center"/>
                </w:tcPr>
                <w:p>
                  <w:pPr>
                    <w:tabs>
                      <w:tab w:val="left" w:pos="3921"/>
                    </w:tabs>
                    <w:adjustRightInd w:val="0"/>
                    <w:snapToGrid w:val="0"/>
                    <w:jc w:val="center"/>
                    <w:rPr>
                      <w:snapToGrid w:val="0"/>
                      <w:color w:val="000000" w:themeColor="text1"/>
                      <w:szCs w:val="21"/>
                      <w14:textFill>
                        <w14:solidFill>
                          <w14:schemeClr w14:val="tx1"/>
                        </w14:solidFill>
                      </w14:textFill>
                    </w:rPr>
                  </w:pPr>
                </w:p>
              </w:tc>
              <w:tc>
                <w:tcPr>
                  <w:tcW w:w="51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V</w:t>
                  </w:r>
                  <w:r>
                    <w:rPr>
                      <w:snapToGrid w:val="0"/>
                      <w:color w:val="000000" w:themeColor="text1"/>
                      <w:szCs w:val="21"/>
                      <w14:textFill>
                        <w14:solidFill>
                          <w14:schemeClr w14:val="tx1"/>
                        </w14:solidFill>
                      </w14:textFill>
                    </w:rPr>
                    <w:t>OC</w:t>
                  </w:r>
                  <w:r>
                    <w:rPr>
                      <w:snapToGrid w:val="0"/>
                      <w:color w:val="000000" w:themeColor="text1"/>
                      <w:szCs w:val="21"/>
                      <w:vertAlign w:val="subscript"/>
                      <w14:textFill>
                        <w14:solidFill>
                          <w14:schemeClr w14:val="tx1"/>
                        </w14:solidFill>
                      </w14:textFill>
                    </w:rPr>
                    <w:t>S</w:t>
                  </w:r>
                  <w:r>
                    <w:rPr>
                      <w:rFonts w:hint="eastAsia"/>
                      <w:snapToGrid w:val="0"/>
                      <w:color w:val="000000" w:themeColor="text1"/>
                      <w:szCs w:val="21"/>
                      <w14:textFill>
                        <w14:solidFill>
                          <w14:schemeClr w14:val="tx1"/>
                        </w14:solidFill>
                      </w14:textFill>
                    </w:rPr>
                    <w:t>（二甲苯</w:t>
                  </w:r>
                  <w:r>
                    <w:rPr>
                      <w:snapToGrid w:val="0"/>
                      <w:color w:val="000000" w:themeColor="text1"/>
                      <w:szCs w:val="21"/>
                      <w14:textFill>
                        <w14:solidFill>
                          <w14:schemeClr w14:val="tx1"/>
                        </w14:solidFill>
                      </w14:textFill>
                    </w:rPr>
                    <w:t>）</w:t>
                  </w:r>
                </w:p>
              </w:tc>
              <w:tc>
                <w:tcPr>
                  <w:tcW w:w="1073"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0</w:t>
                  </w:r>
                  <w:r>
                    <w:rPr>
                      <w:snapToGrid w:val="0"/>
                      <w:color w:val="000000" w:themeColor="text1"/>
                      <w:szCs w:val="21"/>
                      <w14:textFill>
                        <w14:solidFill>
                          <w14:schemeClr w14:val="tx1"/>
                        </w14:solidFill>
                      </w14:textFill>
                    </w:rPr>
                    <w:t>.198</w:t>
                  </w:r>
                  <w:r>
                    <w:rPr>
                      <w:rFonts w:hint="eastAsia"/>
                      <w:snapToGrid w:val="0"/>
                      <w:color w:val="000000" w:themeColor="text1"/>
                      <w:szCs w:val="21"/>
                      <w14:textFill>
                        <w14:solidFill>
                          <w14:schemeClr w14:val="tx1"/>
                        </w14:solidFill>
                      </w14:textFill>
                    </w:rPr>
                    <w:t>t/a（0</w:t>
                  </w:r>
                  <w:r>
                    <w:rPr>
                      <w:snapToGrid w:val="0"/>
                      <w:color w:val="000000" w:themeColor="text1"/>
                      <w:szCs w:val="21"/>
                      <w14:textFill>
                        <w14:solidFill>
                          <w14:schemeClr w14:val="tx1"/>
                        </w14:solidFill>
                      </w14:textFill>
                    </w:rPr>
                    <w:t>.198</w:t>
                  </w:r>
                  <w:r>
                    <w:rPr>
                      <w:rFonts w:hint="eastAsia"/>
                      <w:snapToGrid w:val="0"/>
                      <w:color w:val="000000" w:themeColor="text1"/>
                      <w:szCs w:val="21"/>
                      <w14:textFill>
                        <w14:solidFill>
                          <w14:schemeClr w14:val="tx1"/>
                        </w14:solidFill>
                      </w14:textFill>
                    </w:rPr>
                    <w:t>t/a）</w:t>
                  </w:r>
                </w:p>
              </w:tc>
              <w:tc>
                <w:tcPr>
                  <w:tcW w:w="1409"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snapToGrid w:val="0"/>
                      <w:color w:val="000000" w:themeColor="text1"/>
                      <w:szCs w:val="21"/>
                      <w14:textFill>
                        <w14:solidFill>
                          <w14:schemeClr w14:val="tx1"/>
                        </w14:solidFill>
                      </w14:textFill>
                    </w:rPr>
                    <w:t>4.583</w:t>
                  </w:r>
                  <w:r>
                    <w:rPr>
                      <w:rFonts w:hint="eastAsia"/>
                      <w:snapToGrid w:val="0"/>
                      <w:color w:val="000000" w:themeColor="text1"/>
                      <w:szCs w:val="21"/>
                      <w14:textFill>
                        <w14:solidFill>
                          <w14:schemeClr w14:val="tx1"/>
                        </w14:solidFill>
                      </w14:textFill>
                    </w:rPr>
                    <w:t>mg/m</w:t>
                  </w:r>
                  <w:r>
                    <w:rPr>
                      <w:snapToGrid w:val="0"/>
                      <w:color w:val="000000" w:themeColor="text1"/>
                      <w:szCs w:val="21"/>
                      <w:vertAlign w:val="superscript"/>
                      <w14:textFill>
                        <w14:solidFill>
                          <w14:schemeClr w14:val="tx1"/>
                        </w14:solidFill>
                      </w14:textFill>
                    </w:rPr>
                    <w:t>3</w:t>
                  </w:r>
                  <w:r>
                    <w:rPr>
                      <w:rFonts w:hint="eastAsia"/>
                      <w:snapToGrid w:val="0"/>
                      <w:color w:val="000000" w:themeColor="text1"/>
                      <w:szCs w:val="21"/>
                      <w14:textFill>
                        <w14:solidFill>
                          <w14:schemeClr w14:val="tx1"/>
                        </w14:solidFill>
                      </w14:textFill>
                    </w:rPr>
                    <w:t>（</w:t>
                  </w:r>
                  <w:r>
                    <w:rPr>
                      <w:snapToGrid w:val="0"/>
                      <w:color w:val="000000" w:themeColor="text1"/>
                      <w:szCs w:val="21"/>
                      <w14:textFill>
                        <w14:solidFill>
                          <w14:schemeClr w14:val="tx1"/>
                        </w14:solidFill>
                      </w14:textFill>
                    </w:rPr>
                    <w:t>4.583</w:t>
                  </w:r>
                  <w:r>
                    <w:rPr>
                      <w:rFonts w:hint="eastAsia"/>
                      <w:snapToGrid w:val="0"/>
                      <w:color w:val="000000" w:themeColor="text1"/>
                      <w:szCs w:val="21"/>
                      <w14:textFill>
                        <w14:solidFill>
                          <w14:schemeClr w14:val="tx1"/>
                        </w14:solidFill>
                      </w14:textFill>
                    </w:rPr>
                    <w:t>mg/m</w:t>
                  </w:r>
                  <w:r>
                    <w:rPr>
                      <w:snapToGrid w:val="0"/>
                      <w:color w:val="000000" w:themeColor="text1"/>
                      <w:szCs w:val="21"/>
                      <w:vertAlign w:val="superscript"/>
                      <w14:textFill>
                        <w14:solidFill>
                          <w14:schemeClr w14:val="tx1"/>
                        </w14:solidFill>
                      </w14:textFill>
                    </w:rPr>
                    <w:t>3</w:t>
                  </w:r>
                  <w:r>
                    <w:rPr>
                      <w:rFonts w:hint="eastAsia"/>
                      <w:snapToGrid w:val="0"/>
                      <w:color w:val="000000" w:themeColor="text1"/>
                      <w:szCs w:val="21"/>
                      <w14:textFill>
                        <w14:solidFill>
                          <w14:schemeClr w14:val="tx1"/>
                        </w14:solidFill>
                      </w14:textFill>
                    </w:rPr>
                    <w:t>）</w:t>
                  </w:r>
                </w:p>
              </w:tc>
              <w:tc>
                <w:tcPr>
                  <w:tcW w:w="216" w:type="dxa"/>
                  <w:vMerge w:val="continue"/>
                  <w:vAlign w:val="center"/>
                </w:tcPr>
                <w:p>
                  <w:pPr>
                    <w:tabs>
                      <w:tab w:val="left" w:pos="3921"/>
                    </w:tabs>
                    <w:adjustRightInd w:val="0"/>
                    <w:snapToGrid w:val="0"/>
                    <w:jc w:val="center"/>
                    <w:rPr>
                      <w:snapToGrid w:val="0"/>
                      <w:color w:val="000000" w:themeColor="text1"/>
                      <w:szCs w:val="21"/>
                      <w14:textFill>
                        <w14:solidFill>
                          <w14:schemeClr w14:val="tx1"/>
                        </w14:solidFill>
                      </w14:textFill>
                    </w:rPr>
                  </w:pPr>
                </w:p>
              </w:tc>
              <w:tc>
                <w:tcPr>
                  <w:tcW w:w="216" w:type="dxa"/>
                  <w:vMerge w:val="continue"/>
                  <w:vAlign w:val="center"/>
                </w:tcPr>
                <w:p>
                  <w:pPr>
                    <w:tabs>
                      <w:tab w:val="left" w:pos="3921"/>
                    </w:tabs>
                    <w:adjustRightInd w:val="0"/>
                    <w:snapToGrid w:val="0"/>
                    <w:jc w:val="center"/>
                    <w:rPr>
                      <w:color w:val="000000" w:themeColor="text1"/>
                      <w:szCs w:val="21"/>
                      <w14:textFill>
                        <w14:solidFill>
                          <w14:schemeClr w14:val="tx1"/>
                        </w14:solidFill>
                      </w14:textFill>
                    </w:rPr>
                  </w:pPr>
                </w:p>
              </w:tc>
              <w:tc>
                <w:tcPr>
                  <w:tcW w:w="586" w:type="dxa"/>
                  <w:vMerge w:val="continue"/>
                  <w:vAlign w:val="center"/>
                </w:tcPr>
                <w:p>
                  <w:pPr>
                    <w:tabs>
                      <w:tab w:val="left" w:pos="3921"/>
                    </w:tabs>
                    <w:adjustRightInd w:val="0"/>
                    <w:snapToGrid w:val="0"/>
                    <w:jc w:val="center"/>
                    <w:rPr>
                      <w:snapToGrid w:val="0"/>
                      <w:color w:val="000000" w:themeColor="text1"/>
                      <w:szCs w:val="21"/>
                      <w14:textFill>
                        <w14:solidFill>
                          <w14:schemeClr w14:val="tx1"/>
                        </w14:solidFill>
                      </w14:textFill>
                    </w:rPr>
                  </w:pPr>
                </w:p>
              </w:tc>
              <w:tc>
                <w:tcPr>
                  <w:tcW w:w="216" w:type="dxa"/>
                  <w:vMerge w:val="continue"/>
                  <w:vAlign w:val="center"/>
                </w:tcPr>
                <w:p>
                  <w:pPr>
                    <w:tabs>
                      <w:tab w:val="left" w:pos="3921"/>
                    </w:tabs>
                    <w:adjustRightInd w:val="0"/>
                    <w:snapToGrid w:val="0"/>
                    <w:jc w:val="center"/>
                    <w:rPr>
                      <w:snapToGrid w:val="0"/>
                      <w:color w:val="000000" w:themeColor="text1"/>
                      <w:szCs w:val="21"/>
                      <w14:textFill>
                        <w14:solidFill>
                          <w14:schemeClr w14:val="tx1"/>
                        </w14:solidFill>
                      </w14:textFill>
                    </w:rPr>
                  </w:pPr>
                </w:p>
              </w:tc>
              <w:tc>
                <w:tcPr>
                  <w:tcW w:w="1510"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0</w:t>
                  </w:r>
                  <w:r>
                    <w:rPr>
                      <w:snapToGrid w:val="0"/>
                      <w:color w:val="000000" w:themeColor="text1"/>
                      <w:szCs w:val="21"/>
                      <w14:textFill>
                        <w14:solidFill>
                          <w14:schemeClr w14:val="tx1"/>
                        </w14:solidFill>
                      </w14:textFill>
                    </w:rPr>
                    <w:t>.4583</w:t>
                  </w:r>
                  <w:r>
                    <w:rPr>
                      <w:rFonts w:hint="eastAsia"/>
                      <w:snapToGrid w:val="0"/>
                      <w:color w:val="000000" w:themeColor="text1"/>
                      <w:szCs w:val="21"/>
                      <w14:textFill>
                        <w14:solidFill>
                          <w14:schemeClr w14:val="tx1"/>
                        </w14:solidFill>
                      </w14:textFill>
                    </w:rPr>
                    <w:t>mg/m</w:t>
                  </w:r>
                  <w:r>
                    <w:rPr>
                      <w:snapToGrid w:val="0"/>
                      <w:color w:val="000000" w:themeColor="text1"/>
                      <w:szCs w:val="21"/>
                      <w:vertAlign w:val="superscript"/>
                      <w14:textFill>
                        <w14:solidFill>
                          <w14:schemeClr w14:val="tx1"/>
                        </w14:solidFill>
                      </w14:textFill>
                    </w:rPr>
                    <w:t>3</w:t>
                  </w:r>
                  <w:r>
                    <w:rPr>
                      <w:rFonts w:hint="eastAsia"/>
                      <w:snapToGrid w:val="0"/>
                      <w:color w:val="000000" w:themeColor="text1"/>
                      <w:szCs w:val="21"/>
                      <w14:textFill>
                        <w14:solidFill>
                          <w14:schemeClr w14:val="tx1"/>
                        </w14:solidFill>
                      </w14:textFill>
                    </w:rPr>
                    <w:t>（0</w:t>
                  </w:r>
                  <w:r>
                    <w:rPr>
                      <w:snapToGrid w:val="0"/>
                      <w:color w:val="000000" w:themeColor="text1"/>
                      <w:szCs w:val="21"/>
                      <w14:textFill>
                        <w14:solidFill>
                          <w14:schemeClr w14:val="tx1"/>
                        </w14:solidFill>
                      </w14:textFill>
                    </w:rPr>
                    <w:t>.4583</w:t>
                  </w:r>
                  <w:r>
                    <w:rPr>
                      <w:rFonts w:hint="eastAsia"/>
                      <w:snapToGrid w:val="0"/>
                      <w:color w:val="000000" w:themeColor="text1"/>
                      <w:szCs w:val="21"/>
                      <w14:textFill>
                        <w14:solidFill>
                          <w14:schemeClr w14:val="tx1"/>
                        </w14:solidFill>
                      </w14:textFill>
                    </w:rPr>
                    <w:t>mg/m</w:t>
                  </w:r>
                  <w:r>
                    <w:rPr>
                      <w:snapToGrid w:val="0"/>
                      <w:color w:val="000000" w:themeColor="text1"/>
                      <w:szCs w:val="21"/>
                      <w:vertAlign w:val="superscript"/>
                      <w14:textFill>
                        <w14:solidFill>
                          <w14:schemeClr w14:val="tx1"/>
                        </w14:solidFill>
                      </w14:textFill>
                    </w:rPr>
                    <w:t>3</w:t>
                  </w:r>
                  <w:r>
                    <w:rPr>
                      <w:rFonts w:hint="eastAsia"/>
                      <w:snapToGrid w:val="0"/>
                      <w:color w:val="000000" w:themeColor="text1"/>
                      <w:szCs w:val="21"/>
                      <w14:textFill>
                        <w14:solidFill>
                          <w14:schemeClr w14:val="tx1"/>
                        </w14:solidFill>
                      </w14:textFill>
                    </w:rPr>
                    <w:t>）</w:t>
                  </w:r>
                </w:p>
              </w:tc>
              <w:tc>
                <w:tcPr>
                  <w:tcW w:w="1174"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0</w:t>
                  </w:r>
                  <w:r>
                    <w:rPr>
                      <w:snapToGrid w:val="0"/>
                      <w:color w:val="000000" w:themeColor="text1"/>
                      <w:szCs w:val="21"/>
                      <w14:textFill>
                        <w14:solidFill>
                          <w14:schemeClr w14:val="tx1"/>
                        </w14:solidFill>
                      </w14:textFill>
                    </w:rPr>
                    <w:t>.0198</w:t>
                  </w:r>
                  <w:r>
                    <w:rPr>
                      <w:rFonts w:hint="eastAsia"/>
                      <w:snapToGrid w:val="0"/>
                      <w:color w:val="000000" w:themeColor="text1"/>
                      <w:szCs w:val="21"/>
                      <w14:textFill>
                        <w14:solidFill>
                          <w14:schemeClr w14:val="tx1"/>
                        </w14:solidFill>
                      </w14:textFill>
                    </w:rPr>
                    <w:t>t/a（0</w:t>
                  </w:r>
                  <w:r>
                    <w:rPr>
                      <w:snapToGrid w:val="0"/>
                      <w:color w:val="000000" w:themeColor="text1"/>
                      <w:szCs w:val="21"/>
                      <w14:textFill>
                        <w14:solidFill>
                          <w14:schemeClr w14:val="tx1"/>
                        </w14:solidFill>
                      </w14:textFill>
                    </w:rPr>
                    <w:t>.0198</w:t>
                  </w:r>
                  <w:r>
                    <w:rPr>
                      <w:rFonts w:hint="eastAsia"/>
                      <w:snapToGrid w:val="0"/>
                      <w:color w:val="000000" w:themeColor="text1"/>
                      <w:szCs w:val="21"/>
                      <w14:textFill>
                        <w14:solidFill>
                          <w14:schemeClr w14:val="tx1"/>
                        </w14:solidFill>
                      </w14:textFill>
                    </w:rPr>
                    <w:t>t/a）</w:t>
                  </w:r>
                </w:p>
              </w:tc>
              <w:tc>
                <w:tcPr>
                  <w:tcW w:w="1201"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snapToGrid w:val="0"/>
                      <w:color w:val="000000" w:themeColor="text1"/>
                      <w:szCs w:val="21"/>
                      <w14:textFill>
                        <w14:solidFill>
                          <w14:schemeClr w14:val="tx1"/>
                        </w14:solidFill>
                      </w14:textFill>
                    </w:rPr>
                    <w:t>120</w:t>
                  </w:r>
                  <w:r>
                    <w:rPr>
                      <w:rFonts w:hint="eastAsia"/>
                      <w:snapToGrid w:val="0"/>
                      <w:color w:val="000000" w:themeColor="text1"/>
                      <w:szCs w:val="21"/>
                      <w14:textFill>
                        <w14:solidFill>
                          <w14:schemeClr w14:val="tx1"/>
                        </w14:solidFill>
                      </w14:textFill>
                    </w:rPr>
                    <w:t>mg/m</w:t>
                  </w:r>
                  <w:r>
                    <w:rPr>
                      <w:snapToGrid w:val="0"/>
                      <w:color w:val="000000" w:themeColor="text1"/>
                      <w:szCs w:val="21"/>
                      <w:vertAlign w:val="superscript"/>
                      <w14:textFill>
                        <w14:solidFill>
                          <w14:schemeClr w14:val="tx1"/>
                        </w14:solidFill>
                      </w14:textFill>
                    </w:rPr>
                    <w:t>3</w:t>
                  </w:r>
                  <w:r>
                    <w:rPr>
                      <w:rFonts w:hint="eastAsia"/>
                      <w:snapToGrid w:val="0"/>
                      <w:color w:val="000000" w:themeColor="text1"/>
                      <w:szCs w:val="21"/>
                      <w14:textFill>
                        <w14:solidFill>
                          <w14:schemeClr w14:val="tx1"/>
                        </w14:solidFill>
                      </w14:textFill>
                    </w:rPr>
                    <w:t>（7</w:t>
                  </w:r>
                  <w:r>
                    <w:rPr>
                      <w:snapToGrid w:val="0"/>
                      <w:color w:val="000000" w:themeColor="text1"/>
                      <w:szCs w:val="21"/>
                      <w14:textFill>
                        <w14:solidFill>
                          <w14:schemeClr w14:val="tx1"/>
                        </w14:solidFill>
                      </w14:textFill>
                    </w:rPr>
                    <w:t>0</w:t>
                  </w:r>
                  <w:r>
                    <w:rPr>
                      <w:rFonts w:hint="eastAsia"/>
                      <w:snapToGrid w:val="0"/>
                      <w:color w:val="000000" w:themeColor="text1"/>
                      <w:szCs w:val="21"/>
                      <w14:textFill>
                        <w14:solidFill>
                          <w14:schemeClr w14:val="tx1"/>
                        </w14:solidFill>
                      </w14:textFill>
                    </w:rPr>
                    <w:t>mg/m</w:t>
                  </w:r>
                  <w:r>
                    <w:rPr>
                      <w:snapToGrid w:val="0"/>
                      <w:color w:val="000000" w:themeColor="text1"/>
                      <w:szCs w:val="21"/>
                      <w:vertAlign w:val="superscript"/>
                      <w14:textFill>
                        <w14:solidFill>
                          <w14:schemeClr w14:val="tx1"/>
                        </w14:solidFill>
                      </w14:textFill>
                    </w:rPr>
                    <w:t>3</w:t>
                  </w:r>
                  <w:r>
                    <w:rPr>
                      <w:rFonts w:hint="eastAsia"/>
                      <w:snapToGrid w:val="0"/>
                      <w:color w:val="000000" w:themeColor="text1"/>
                      <w:szCs w:val="21"/>
                      <w14:textFill>
                        <w14:solidFill>
                          <w14:schemeClr w14:val="tx1"/>
                        </w14:solidFill>
                      </w14:textFill>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10"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焊接烟尘</w:t>
                  </w:r>
                </w:p>
              </w:tc>
              <w:tc>
                <w:tcPr>
                  <w:tcW w:w="51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颗粒物</w:t>
                  </w:r>
                </w:p>
              </w:tc>
              <w:tc>
                <w:tcPr>
                  <w:tcW w:w="1073"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color w:val="000000" w:themeColor="text1"/>
                      <w:szCs w:val="21"/>
                      <w14:textFill>
                        <w14:solidFill>
                          <w14:schemeClr w14:val="tx1"/>
                        </w14:solidFill>
                      </w14:textFill>
                    </w:rPr>
                    <w:t>0.0002</w:t>
                  </w:r>
                  <w:r>
                    <w:rPr>
                      <w:rFonts w:hint="eastAsia"/>
                      <w:color w:val="000000" w:themeColor="text1"/>
                      <w:szCs w:val="21"/>
                      <w14:textFill>
                        <w14:solidFill>
                          <w14:schemeClr w14:val="tx1"/>
                        </w14:solidFill>
                      </w14:textFill>
                    </w:rPr>
                    <w:t>t/a</w:t>
                  </w:r>
                </w:p>
              </w:tc>
              <w:tc>
                <w:tcPr>
                  <w:tcW w:w="1409"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w:t>
                  </w:r>
                </w:p>
              </w:tc>
              <w:tc>
                <w:tcPr>
                  <w:tcW w:w="21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无组织</w:t>
                  </w:r>
                </w:p>
              </w:tc>
              <w:tc>
                <w:tcPr>
                  <w:tcW w:w="216" w:type="dxa"/>
                  <w:vAlign w:val="center"/>
                </w:tcPr>
                <w:p>
                  <w:pPr>
                    <w:tabs>
                      <w:tab w:val="left" w:pos="3921"/>
                    </w:tabs>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移动式焊接烟尘净化器</w:t>
                  </w:r>
                </w:p>
              </w:tc>
              <w:tc>
                <w:tcPr>
                  <w:tcW w:w="58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收集9</w:t>
                  </w:r>
                  <w:r>
                    <w:rPr>
                      <w:snapToGrid w:val="0"/>
                      <w:color w:val="000000" w:themeColor="text1"/>
                      <w:szCs w:val="21"/>
                      <w14:textFill>
                        <w14:solidFill>
                          <w14:schemeClr w14:val="tx1"/>
                        </w14:solidFill>
                      </w14:textFill>
                    </w:rPr>
                    <w:t>0</w:t>
                  </w:r>
                  <w:r>
                    <w:rPr>
                      <w:rFonts w:hint="eastAsia"/>
                      <w:snapToGrid w:val="0"/>
                      <w:color w:val="000000" w:themeColor="text1"/>
                      <w:szCs w:val="21"/>
                      <w14:textFill>
                        <w14:solidFill>
                          <w14:schemeClr w14:val="tx1"/>
                        </w14:solidFill>
                      </w14:textFill>
                    </w:rPr>
                    <w:t>%，处理9</w:t>
                  </w:r>
                  <w:r>
                    <w:rPr>
                      <w:snapToGrid w:val="0"/>
                      <w:color w:val="000000" w:themeColor="text1"/>
                      <w:szCs w:val="21"/>
                      <w14:textFill>
                        <w14:solidFill>
                          <w14:schemeClr w14:val="tx1"/>
                        </w14:solidFill>
                      </w14:textFill>
                    </w:rPr>
                    <w:t>5</w:t>
                  </w:r>
                  <w:r>
                    <w:rPr>
                      <w:rFonts w:hint="eastAsia"/>
                      <w:snapToGrid w:val="0"/>
                      <w:color w:val="000000" w:themeColor="text1"/>
                      <w:szCs w:val="21"/>
                      <w14:textFill>
                        <w14:solidFill>
                          <w14:schemeClr w14:val="tx1"/>
                        </w14:solidFill>
                      </w14:textFill>
                    </w:rPr>
                    <w:t>%</w:t>
                  </w:r>
                </w:p>
              </w:tc>
              <w:tc>
                <w:tcPr>
                  <w:tcW w:w="21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是</w:t>
                  </w:r>
                </w:p>
              </w:tc>
              <w:tc>
                <w:tcPr>
                  <w:tcW w:w="1510"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w:t>
                  </w:r>
                  <w:r>
                    <w:rPr>
                      <w:snapToGrid w:val="0"/>
                      <w:color w:val="000000" w:themeColor="text1"/>
                      <w:szCs w:val="21"/>
                      <w14:textFill>
                        <w14:solidFill>
                          <w14:schemeClr w14:val="tx1"/>
                        </w14:solidFill>
                      </w14:textFill>
                    </w:rPr>
                    <w:t>1.0mg/m</w:t>
                  </w:r>
                  <w:r>
                    <w:rPr>
                      <w:snapToGrid w:val="0"/>
                      <w:color w:val="000000" w:themeColor="text1"/>
                      <w:szCs w:val="21"/>
                      <w:vertAlign w:val="superscript"/>
                      <w14:textFill>
                        <w14:solidFill>
                          <w14:schemeClr w14:val="tx1"/>
                        </w14:solidFill>
                      </w14:textFill>
                    </w:rPr>
                    <w:t>3</w:t>
                  </w:r>
                </w:p>
              </w:tc>
              <w:tc>
                <w:tcPr>
                  <w:tcW w:w="1174"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color w:val="000000" w:themeColor="text1"/>
                      <w:szCs w:val="21"/>
                      <w14:textFill>
                        <w14:solidFill>
                          <w14:schemeClr w14:val="tx1"/>
                        </w14:solidFill>
                      </w14:textFill>
                    </w:rPr>
                    <w:t>0.00003</w:t>
                  </w:r>
                  <w:r>
                    <w:rPr>
                      <w:rFonts w:hint="eastAsia"/>
                      <w:color w:val="000000" w:themeColor="text1"/>
                      <w:szCs w:val="21"/>
                      <w14:textFill>
                        <w14:solidFill>
                          <w14:schemeClr w14:val="tx1"/>
                        </w14:solidFill>
                      </w14:textFill>
                    </w:rPr>
                    <w:t>t/a</w:t>
                  </w:r>
                </w:p>
              </w:tc>
              <w:tc>
                <w:tcPr>
                  <w:tcW w:w="1201" w:type="dxa"/>
                  <w:vAlign w:val="center"/>
                </w:tcPr>
                <w:p>
                  <w:pPr>
                    <w:tabs>
                      <w:tab w:val="left" w:pos="3921"/>
                    </w:tabs>
                    <w:adjustRightInd w:val="0"/>
                    <w:snapToGrid w:val="0"/>
                    <w:jc w:val="center"/>
                    <w:rPr>
                      <w:snapToGrid w:val="0"/>
                      <w:color w:val="000000" w:themeColor="text1"/>
                      <w:szCs w:val="21"/>
                      <w:vertAlign w:val="superscript"/>
                      <w14:textFill>
                        <w14:solidFill>
                          <w14:schemeClr w14:val="tx1"/>
                        </w14:solidFill>
                      </w14:textFill>
                    </w:rPr>
                  </w:pPr>
                  <w:r>
                    <w:rPr>
                      <w:snapToGrid w:val="0"/>
                      <w:color w:val="000000" w:themeColor="text1"/>
                      <w:szCs w:val="21"/>
                      <w14:textFill>
                        <w14:solidFill>
                          <w14:schemeClr w14:val="tx1"/>
                        </w14:solidFill>
                      </w14:textFill>
                    </w:rPr>
                    <w:t>1.0mg/m</w:t>
                  </w:r>
                  <w:r>
                    <w:rPr>
                      <w:snapToGrid w:val="0"/>
                      <w:color w:val="000000" w:themeColor="text1"/>
                      <w:szCs w:val="21"/>
                      <w:vertAlign w:val="superscript"/>
                      <w14:textFill>
                        <w14:solidFill>
                          <w14:schemeClr w14:val="tx1"/>
                        </w14:solidFill>
                      </w14:textFill>
                    </w:rPr>
                    <w:t>3</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10"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切割烟尘</w:t>
                  </w:r>
                </w:p>
              </w:tc>
              <w:tc>
                <w:tcPr>
                  <w:tcW w:w="51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颗粒物</w:t>
                  </w:r>
                </w:p>
              </w:tc>
              <w:tc>
                <w:tcPr>
                  <w:tcW w:w="1073" w:type="dxa"/>
                  <w:vAlign w:val="center"/>
                </w:tcPr>
                <w:p>
                  <w:pPr>
                    <w:tabs>
                      <w:tab w:val="left" w:pos="3921"/>
                    </w:tabs>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0.0385</w:t>
                  </w:r>
                  <w:r>
                    <w:rPr>
                      <w:rFonts w:hint="eastAsia"/>
                      <w:color w:val="000000" w:themeColor="text1"/>
                      <w:szCs w:val="21"/>
                      <w14:textFill>
                        <w14:solidFill>
                          <w14:schemeClr w14:val="tx1"/>
                        </w14:solidFill>
                      </w14:textFill>
                    </w:rPr>
                    <w:t>t/a</w:t>
                  </w:r>
                </w:p>
              </w:tc>
              <w:tc>
                <w:tcPr>
                  <w:tcW w:w="1409"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w:t>
                  </w:r>
                </w:p>
              </w:tc>
              <w:tc>
                <w:tcPr>
                  <w:tcW w:w="21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无组织</w:t>
                  </w:r>
                </w:p>
              </w:tc>
              <w:tc>
                <w:tcPr>
                  <w:tcW w:w="216" w:type="dxa"/>
                  <w:vAlign w:val="center"/>
                </w:tcPr>
                <w:p>
                  <w:pPr>
                    <w:tabs>
                      <w:tab w:val="left" w:pos="3921"/>
                    </w:tabs>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移动式焊接烟尘净化器</w:t>
                  </w:r>
                </w:p>
              </w:tc>
              <w:tc>
                <w:tcPr>
                  <w:tcW w:w="58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收集9</w:t>
                  </w:r>
                  <w:r>
                    <w:rPr>
                      <w:snapToGrid w:val="0"/>
                      <w:color w:val="000000" w:themeColor="text1"/>
                      <w:szCs w:val="21"/>
                      <w14:textFill>
                        <w14:solidFill>
                          <w14:schemeClr w14:val="tx1"/>
                        </w14:solidFill>
                      </w14:textFill>
                    </w:rPr>
                    <w:t>0</w:t>
                  </w:r>
                  <w:r>
                    <w:rPr>
                      <w:rFonts w:hint="eastAsia"/>
                      <w:snapToGrid w:val="0"/>
                      <w:color w:val="000000" w:themeColor="text1"/>
                      <w:szCs w:val="21"/>
                      <w14:textFill>
                        <w14:solidFill>
                          <w14:schemeClr w14:val="tx1"/>
                        </w14:solidFill>
                      </w14:textFill>
                    </w:rPr>
                    <w:t>%，处理9</w:t>
                  </w:r>
                  <w:r>
                    <w:rPr>
                      <w:snapToGrid w:val="0"/>
                      <w:color w:val="000000" w:themeColor="text1"/>
                      <w:szCs w:val="21"/>
                      <w14:textFill>
                        <w14:solidFill>
                          <w14:schemeClr w14:val="tx1"/>
                        </w14:solidFill>
                      </w14:textFill>
                    </w:rPr>
                    <w:t>5</w:t>
                  </w:r>
                  <w:r>
                    <w:rPr>
                      <w:rFonts w:hint="eastAsia"/>
                      <w:snapToGrid w:val="0"/>
                      <w:color w:val="000000" w:themeColor="text1"/>
                      <w:szCs w:val="21"/>
                      <w14:textFill>
                        <w14:solidFill>
                          <w14:schemeClr w14:val="tx1"/>
                        </w14:solidFill>
                      </w14:textFill>
                    </w:rPr>
                    <w:t>%</w:t>
                  </w:r>
                </w:p>
              </w:tc>
              <w:tc>
                <w:tcPr>
                  <w:tcW w:w="21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是</w:t>
                  </w:r>
                </w:p>
              </w:tc>
              <w:tc>
                <w:tcPr>
                  <w:tcW w:w="1510"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w:t>
                  </w:r>
                  <w:r>
                    <w:rPr>
                      <w:snapToGrid w:val="0"/>
                      <w:color w:val="000000" w:themeColor="text1"/>
                      <w:szCs w:val="21"/>
                      <w14:textFill>
                        <w14:solidFill>
                          <w14:schemeClr w14:val="tx1"/>
                        </w14:solidFill>
                      </w14:textFill>
                    </w:rPr>
                    <w:t>1.0mg/m</w:t>
                  </w:r>
                  <w:r>
                    <w:rPr>
                      <w:snapToGrid w:val="0"/>
                      <w:color w:val="000000" w:themeColor="text1"/>
                      <w:szCs w:val="21"/>
                      <w:vertAlign w:val="superscript"/>
                      <w14:textFill>
                        <w14:solidFill>
                          <w14:schemeClr w14:val="tx1"/>
                        </w14:solidFill>
                      </w14:textFill>
                    </w:rPr>
                    <w:t>3</w:t>
                  </w:r>
                </w:p>
              </w:tc>
              <w:tc>
                <w:tcPr>
                  <w:tcW w:w="1174" w:type="dxa"/>
                  <w:vAlign w:val="center"/>
                </w:tcPr>
                <w:p>
                  <w:pPr>
                    <w:tabs>
                      <w:tab w:val="left" w:pos="3921"/>
                    </w:tabs>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0.0056</w:t>
                  </w:r>
                  <w:r>
                    <w:rPr>
                      <w:rFonts w:hint="eastAsia"/>
                      <w:color w:val="000000" w:themeColor="text1"/>
                      <w:szCs w:val="21"/>
                      <w14:textFill>
                        <w14:solidFill>
                          <w14:schemeClr w14:val="tx1"/>
                        </w14:solidFill>
                      </w14:textFill>
                    </w:rPr>
                    <w:t>t/a</w:t>
                  </w:r>
                </w:p>
              </w:tc>
              <w:tc>
                <w:tcPr>
                  <w:tcW w:w="1201"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snapToGrid w:val="0"/>
                      <w:color w:val="000000" w:themeColor="text1"/>
                      <w:szCs w:val="21"/>
                      <w14:textFill>
                        <w14:solidFill>
                          <w14:schemeClr w14:val="tx1"/>
                        </w14:solidFill>
                      </w14:textFill>
                    </w:rPr>
                    <w:t>1.0mg/m</w:t>
                  </w:r>
                  <w:r>
                    <w:rPr>
                      <w:snapToGrid w:val="0"/>
                      <w:color w:val="000000" w:themeColor="text1"/>
                      <w:szCs w:val="21"/>
                      <w:vertAlign w:val="superscript"/>
                      <w14:textFill>
                        <w14:solidFill>
                          <w14:schemeClr w14:val="tx1"/>
                        </w14:solidFill>
                      </w14:textFill>
                    </w:rPr>
                    <w:t>3</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10"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打磨粉尘</w:t>
                  </w:r>
                </w:p>
              </w:tc>
              <w:tc>
                <w:tcPr>
                  <w:tcW w:w="51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颗粒物</w:t>
                  </w:r>
                </w:p>
              </w:tc>
              <w:tc>
                <w:tcPr>
                  <w:tcW w:w="1073" w:type="dxa"/>
                  <w:vAlign w:val="center"/>
                </w:tcPr>
                <w:p>
                  <w:pPr>
                    <w:tabs>
                      <w:tab w:val="left" w:pos="3921"/>
                    </w:tabs>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0.077</w:t>
                  </w:r>
                  <w:r>
                    <w:rPr>
                      <w:rFonts w:hint="eastAsia"/>
                      <w:color w:val="000000" w:themeColor="text1"/>
                      <w:szCs w:val="21"/>
                      <w14:textFill>
                        <w14:solidFill>
                          <w14:schemeClr w14:val="tx1"/>
                        </w14:solidFill>
                      </w14:textFill>
                    </w:rPr>
                    <w:t>t/a</w:t>
                  </w:r>
                </w:p>
              </w:tc>
              <w:tc>
                <w:tcPr>
                  <w:tcW w:w="1409"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w:t>
                  </w:r>
                </w:p>
              </w:tc>
              <w:tc>
                <w:tcPr>
                  <w:tcW w:w="21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无组织</w:t>
                  </w:r>
                </w:p>
              </w:tc>
              <w:tc>
                <w:tcPr>
                  <w:tcW w:w="216" w:type="dxa"/>
                  <w:vAlign w:val="center"/>
                </w:tcPr>
                <w:p>
                  <w:pPr>
                    <w:tabs>
                      <w:tab w:val="left" w:pos="3921"/>
                    </w:tabs>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移动式焊接烟尘净化器</w:t>
                  </w:r>
                </w:p>
              </w:tc>
              <w:tc>
                <w:tcPr>
                  <w:tcW w:w="58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收集9</w:t>
                  </w:r>
                  <w:r>
                    <w:rPr>
                      <w:snapToGrid w:val="0"/>
                      <w:color w:val="000000" w:themeColor="text1"/>
                      <w:szCs w:val="21"/>
                      <w14:textFill>
                        <w14:solidFill>
                          <w14:schemeClr w14:val="tx1"/>
                        </w14:solidFill>
                      </w14:textFill>
                    </w:rPr>
                    <w:t>0</w:t>
                  </w:r>
                  <w:r>
                    <w:rPr>
                      <w:rFonts w:hint="eastAsia"/>
                      <w:snapToGrid w:val="0"/>
                      <w:color w:val="000000" w:themeColor="text1"/>
                      <w:szCs w:val="21"/>
                      <w14:textFill>
                        <w14:solidFill>
                          <w14:schemeClr w14:val="tx1"/>
                        </w14:solidFill>
                      </w14:textFill>
                    </w:rPr>
                    <w:t>%，处理9</w:t>
                  </w:r>
                  <w:r>
                    <w:rPr>
                      <w:snapToGrid w:val="0"/>
                      <w:color w:val="000000" w:themeColor="text1"/>
                      <w:szCs w:val="21"/>
                      <w14:textFill>
                        <w14:solidFill>
                          <w14:schemeClr w14:val="tx1"/>
                        </w14:solidFill>
                      </w14:textFill>
                    </w:rPr>
                    <w:t>5</w:t>
                  </w:r>
                  <w:r>
                    <w:rPr>
                      <w:rFonts w:hint="eastAsia"/>
                      <w:snapToGrid w:val="0"/>
                      <w:color w:val="000000" w:themeColor="text1"/>
                      <w:szCs w:val="21"/>
                      <w14:textFill>
                        <w14:solidFill>
                          <w14:schemeClr w14:val="tx1"/>
                        </w14:solidFill>
                      </w14:textFill>
                    </w:rPr>
                    <w:t>%</w:t>
                  </w:r>
                </w:p>
              </w:tc>
              <w:tc>
                <w:tcPr>
                  <w:tcW w:w="21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是</w:t>
                  </w:r>
                </w:p>
              </w:tc>
              <w:tc>
                <w:tcPr>
                  <w:tcW w:w="1510"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w:t>
                  </w:r>
                  <w:r>
                    <w:rPr>
                      <w:snapToGrid w:val="0"/>
                      <w:color w:val="000000" w:themeColor="text1"/>
                      <w:szCs w:val="21"/>
                      <w14:textFill>
                        <w14:solidFill>
                          <w14:schemeClr w14:val="tx1"/>
                        </w14:solidFill>
                      </w14:textFill>
                    </w:rPr>
                    <w:t>1.0mg/m</w:t>
                  </w:r>
                  <w:r>
                    <w:rPr>
                      <w:snapToGrid w:val="0"/>
                      <w:color w:val="000000" w:themeColor="text1"/>
                      <w:szCs w:val="21"/>
                      <w:vertAlign w:val="superscript"/>
                      <w14:textFill>
                        <w14:solidFill>
                          <w14:schemeClr w14:val="tx1"/>
                        </w14:solidFill>
                      </w14:textFill>
                    </w:rPr>
                    <w:t>3</w:t>
                  </w:r>
                </w:p>
              </w:tc>
              <w:tc>
                <w:tcPr>
                  <w:tcW w:w="1174" w:type="dxa"/>
                  <w:vAlign w:val="center"/>
                </w:tcPr>
                <w:p>
                  <w:pPr>
                    <w:tabs>
                      <w:tab w:val="left" w:pos="3921"/>
                    </w:tabs>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0.011</w:t>
                  </w:r>
                  <w:r>
                    <w:rPr>
                      <w:rFonts w:hint="eastAsia"/>
                      <w:color w:val="000000" w:themeColor="text1"/>
                      <w:szCs w:val="21"/>
                      <w14:textFill>
                        <w14:solidFill>
                          <w14:schemeClr w14:val="tx1"/>
                        </w14:solidFill>
                      </w14:textFill>
                    </w:rPr>
                    <w:t>t/a</w:t>
                  </w:r>
                </w:p>
              </w:tc>
              <w:tc>
                <w:tcPr>
                  <w:tcW w:w="1201"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snapToGrid w:val="0"/>
                      <w:color w:val="000000" w:themeColor="text1"/>
                      <w:szCs w:val="21"/>
                      <w14:textFill>
                        <w14:solidFill>
                          <w14:schemeClr w14:val="tx1"/>
                        </w14:solidFill>
                      </w14:textFill>
                    </w:rPr>
                    <w:t>1.0mg/m</w:t>
                  </w:r>
                  <w:r>
                    <w:rPr>
                      <w:snapToGrid w:val="0"/>
                      <w:color w:val="000000" w:themeColor="text1"/>
                      <w:szCs w:val="21"/>
                      <w:vertAlign w:val="superscript"/>
                      <w14:textFill>
                        <w14:solidFill>
                          <w14:schemeClr w14:val="tx1"/>
                        </w14:solidFill>
                      </w14:textFill>
                    </w:rPr>
                    <w:t>3</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10"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腻子打磨粉尘</w:t>
                  </w:r>
                </w:p>
              </w:tc>
              <w:tc>
                <w:tcPr>
                  <w:tcW w:w="51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颗粒物</w:t>
                  </w:r>
                </w:p>
              </w:tc>
              <w:tc>
                <w:tcPr>
                  <w:tcW w:w="1073" w:type="dxa"/>
                  <w:vAlign w:val="center"/>
                </w:tcPr>
                <w:p>
                  <w:pPr>
                    <w:tabs>
                      <w:tab w:val="left" w:pos="3921"/>
                    </w:tabs>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0.0066</w:t>
                  </w:r>
                  <w:r>
                    <w:rPr>
                      <w:rFonts w:hint="eastAsia"/>
                      <w:color w:val="000000" w:themeColor="text1"/>
                      <w:szCs w:val="21"/>
                      <w14:textFill>
                        <w14:solidFill>
                          <w14:schemeClr w14:val="tx1"/>
                        </w14:solidFill>
                      </w14:textFill>
                    </w:rPr>
                    <w:t>t/a</w:t>
                  </w:r>
                </w:p>
              </w:tc>
              <w:tc>
                <w:tcPr>
                  <w:tcW w:w="1409"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w:t>
                  </w:r>
                </w:p>
              </w:tc>
              <w:tc>
                <w:tcPr>
                  <w:tcW w:w="21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无组织</w:t>
                  </w:r>
                </w:p>
              </w:tc>
              <w:tc>
                <w:tcPr>
                  <w:tcW w:w="216" w:type="dxa"/>
                  <w:vAlign w:val="center"/>
                </w:tcPr>
                <w:p>
                  <w:pPr>
                    <w:tabs>
                      <w:tab w:val="left" w:pos="3921"/>
                    </w:tabs>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移动式焊接烟尘净化器</w:t>
                  </w:r>
                </w:p>
              </w:tc>
              <w:tc>
                <w:tcPr>
                  <w:tcW w:w="58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收集9</w:t>
                  </w:r>
                  <w:r>
                    <w:rPr>
                      <w:snapToGrid w:val="0"/>
                      <w:color w:val="000000" w:themeColor="text1"/>
                      <w:szCs w:val="21"/>
                      <w14:textFill>
                        <w14:solidFill>
                          <w14:schemeClr w14:val="tx1"/>
                        </w14:solidFill>
                      </w14:textFill>
                    </w:rPr>
                    <w:t>0</w:t>
                  </w:r>
                  <w:r>
                    <w:rPr>
                      <w:rFonts w:hint="eastAsia"/>
                      <w:snapToGrid w:val="0"/>
                      <w:color w:val="000000" w:themeColor="text1"/>
                      <w:szCs w:val="21"/>
                      <w14:textFill>
                        <w14:solidFill>
                          <w14:schemeClr w14:val="tx1"/>
                        </w14:solidFill>
                      </w14:textFill>
                    </w:rPr>
                    <w:t>%，处理9</w:t>
                  </w:r>
                  <w:r>
                    <w:rPr>
                      <w:snapToGrid w:val="0"/>
                      <w:color w:val="000000" w:themeColor="text1"/>
                      <w:szCs w:val="21"/>
                      <w14:textFill>
                        <w14:solidFill>
                          <w14:schemeClr w14:val="tx1"/>
                        </w14:solidFill>
                      </w14:textFill>
                    </w:rPr>
                    <w:t>5</w:t>
                  </w:r>
                  <w:r>
                    <w:rPr>
                      <w:rFonts w:hint="eastAsia"/>
                      <w:snapToGrid w:val="0"/>
                      <w:color w:val="000000" w:themeColor="text1"/>
                      <w:szCs w:val="21"/>
                      <w14:textFill>
                        <w14:solidFill>
                          <w14:schemeClr w14:val="tx1"/>
                        </w14:solidFill>
                      </w14:textFill>
                    </w:rPr>
                    <w:t>%</w:t>
                  </w:r>
                </w:p>
              </w:tc>
              <w:tc>
                <w:tcPr>
                  <w:tcW w:w="21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是</w:t>
                  </w:r>
                </w:p>
              </w:tc>
              <w:tc>
                <w:tcPr>
                  <w:tcW w:w="1510"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w:t>
                  </w:r>
                  <w:r>
                    <w:rPr>
                      <w:snapToGrid w:val="0"/>
                      <w:color w:val="000000" w:themeColor="text1"/>
                      <w:szCs w:val="21"/>
                      <w14:textFill>
                        <w14:solidFill>
                          <w14:schemeClr w14:val="tx1"/>
                        </w14:solidFill>
                      </w14:textFill>
                    </w:rPr>
                    <w:t>1.0mg/m</w:t>
                  </w:r>
                  <w:r>
                    <w:rPr>
                      <w:snapToGrid w:val="0"/>
                      <w:color w:val="000000" w:themeColor="text1"/>
                      <w:szCs w:val="21"/>
                      <w:vertAlign w:val="superscript"/>
                      <w14:textFill>
                        <w14:solidFill>
                          <w14:schemeClr w14:val="tx1"/>
                        </w14:solidFill>
                      </w14:textFill>
                    </w:rPr>
                    <w:t>3</w:t>
                  </w:r>
                </w:p>
              </w:tc>
              <w:tc>
                <w:tcPr>
                  <w:tcW w:w="1174" w:type="dxa"/>
                  <w:vAlign w:val="center"/>
                </w:tcPr>
                <w:p>
                  <w:pPr>
                    <w:tabs>
                      <w:tab w:val="left" w:pos="3921"/>
                    </w:tabs>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0.00096</w:t>
                  </w:r>
                  <w:r>
                    <w:rPr>
                      <w:rFonts w:hint="eastAsia"/>
                      <w:color w:val="000000" w:themeColor="text1"/>
                      <w:szCs w:val="21"/>
                      <w14:textFill>
                        <w14:solidFill>
                          <w14:schemeClr w14:val="tx1"/>
                        </w14:solidFill>
                      </w14:textFill>
                    </w:rPr>
                    <w:t>t/a</w:t>
                  </w:r>
                </w:p>
              </w:tc>
              <w:tc>
                <w:tcPr>
                  <w:tcW w:w="1201"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snapToGrid w:val="0"/>
                      <w:color w:val="000000" w:themeColor="text1"/>
                      <w:szCs w:val="21"/>
                      <w14:textFill>
                        <w14:solidFill>
                          <w14:schemeClr w14:val="tx1"/>
                        </w14:solidFill>
                      </w14:textFill>
                    </w:rPr>
                    <w:t>1.0mg/m</w:t>
                  </w:r>
                  <w:r>
                    <w:rPr>
                      <w:snapToGrid w:val="0"/>
                      <w:color w:val="000000" w:themeColor="text1"/>
                      <w:szCs w:val="21"/>
                      <w:vertAlign w:val="superscript"/>
                      <w14:textFill>
                        <w14:solidFill>
                          <w14:schemeClr w14:val="tx1"/>
                        </w14:solidFill>
                      </w14:textFill>
                    </w:rPr>
                    <w:t>3</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10" w:type="dxa"/>
                  <w:vMerge w:val="restart"/>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喷漆烤漆</w:t>
                  </w:r>
                </w:p>
              </w:tc>
              <w:tc>
                <w:tcPr>
                  <w:tcW w:w="51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颗粒物</w:t>
                  </w:r>
                </w:p>
              </w:tc>
              <w:tc>
                <w:tcPr>
                  <w:tcW w:w="1073" w:type="dxa"/>
                  <w:vAlign w:val="center"/>
                </w:tcPr>
                <w:p>
                  <w:pPr>
                    <w:tabs>
                      <w:tab w:val="left" w:pos="3921"/>
                    </w:tabs>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.0234</w:t>
                  </w:r>
                  <w:r>
                    <w:rPr>
                      <w:rFonts w:hint="eastAsia"/>
                      <w:color w:val="000000" w:themeColor="text1"/>
                      <w:szCs w:val="21"/>
                      <w14:textFill>
                        <w14:solidFill>
                          <w14:schemeClr w14:val="tx1"/>
                        </w14:solidFill>
                      </w14:textFill>
                    </w:rPr>
                    <w:t>t/a</w:t>
                  </w:r>
                </w:p>
              </w:tc>
              <w:tc>
                <w:tcPr>
                  <w:tcW w:w="1409"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w:t>
                  </w:r>
                </w:p>
              </w:tc>
              <w:tc>
                <w:tcPr>
                  <w:tcW w:w="216" w:type="dxa"/>
                  <w:vMerge w:val="restart"/>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无组织</w:t>
                  </w:r>
                </w:p>
              </w:tc>
              <w:tc>
                <w:tcPr>
                  <w:tcW w:w="216" w:type="dxa"/>
                  <w:vAlign w:val="center"/>
                </w:tcPr>
                <w:p>
                  <w:pPr>
                    <w:tabs>
                      <w:tab w:val="left" w:pos="3921"/>
                    </w:tabs>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p>
              </w:tc>
              <w:tc>
                <w:tcPr>
                  <w:tcW w:w="58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w:t>
                  </w:r>
                </w:p>
              </w:tc>
              <w:tc>
                <w:tcPr>
                  <w:tcW w:w="21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w:t>
                  </w:r>
                </w:p>
              </w:tc>
              <w:tc>
                <w:tcPr>
                  <w:tcW w:w="1510"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w:t>
                  </w:r>
                  <w:r>
                    <w:rPr>
                      <w:snapToGrid w:val="0"/>
                      <w:color w:val="000000" w:themeColor="text1"/>
                      <w:szCs w:val="21"/>
                      <w14:textFill>
                        <w14:solidFill>
                          <w14:schemeClr w14:val="tx1"/>
                        </w14:solidFill>
                      </w14:textFill>
                    </w:rPr>
                    <w:t>1.0mg/m</w:t>
                  </w:r>
                  <w:r>
                    <w:rPr>
                      <w:snapToGrid w:val="0"/>
                      <w:color w:val="000000" w:themeColor="text1"/>
                      <w:szCs w:val="21"/>
                      <w:vertAlign w:val="superscript"/>
                      <w14:textFill>
                        <w14:solidFill>
                          <w14:schemeClr w14:val="tx1"/>
                        </w14:solidFill>
                      </w14:textFill>
                    </w:rPr>
                    <w:t>3</w:t>
                  </w:r>
                </w:p>
              </w:tc>
              <w:tc>
                <w:tcPr>
                  <w:tcW w:w="1174" w:type="dxa"/>
                  <w:vAlign w:val="center"/>
                </w:tcPr>
                <w:p>
                  <w:pPr>
                    <w:tabs>
                      <w:tab w:val="left" w:pos="3921"/>
                    </w:tabs>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.0234</w:t>
                  </w:r>
                  <w:r>
                    <w:rPr>
                      <w:rFonts w:hint="eastAsia"/>
                      <w:color w:val="000000" w:themeColor="text1"/>
                      <w:szCs w:val="21"/>
                      <w14:textFill>
                        <w14:solidFill>
                          <w14:schemeClr w14:val="tx1"/>
                        </w14:solidFill>
                      </w14:textFill>
                    </w:rPr>
                    <w:t>t/a</w:t>
                  </w:r>
                </w:p>
              </w:tc>
              <w:tc>
                <w:tcPr>
                  <w:tcW w:w="1201"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snapToGrid w:val="0"/>
                      <w:color w:val="000000" w:themeColor="text1"/>
                      <w:szCs w:val="21"/>
                      <w14:textFill>
                        <w14:solidFill>
                          <w14:schemeClr w14:val="tx1"/>
                        </w14:solidFill>
                      </w14:textFill>
                    </w:rPr>
                    <w:t>1.0mg/m</w:t>
                  </w:r>
                  <w:r>
                    <w:rPr>
                      <w:snapToGrid w:val="0"/>
                      <w:color w:val="000000" w:themeColor="text1"/>
                      <w:szCs w:val="21"/>
                      <w:vertAlign w:val="superscript"/>
                      <w14:textFill>
                        <w14:solidFill>
                          <w14:schemeClr w14:val="tx1"/>
                        </w14:solidFill>
                      </w14:textFill>
                    </w:rPr>
                    <w:t>3</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10" w:type="dxa"/>
                  <w:vMerge w:val="continue"/>
                  <w:vAlign w:val="center"/>
                </w:tcPr>
                <w:p>
                  <w:pPr>
                    <w:tabs>
                      <w:tab w:val="left" w:pos="3921"/>
                    </w:tabs>
                    <w:adjustRightInd w:val="0"/>
                    <w:snapToGrid w:val="0"/>
                    <w:jc w:val="center"/>
                    <w:rPr>
                      <w:snapToGrid w:val="0"/>
                      <w:color w:val="000000" w:themeColor="text1"/>
                      <w:szCs w:val="21"/>
                      <w14:textFill>
                        <w14:solidFill>
                          <w14:schemeClr w14:val="tx1"/>
                        </w14:solidFill>
                      </w14:textFill>
                    </w:rPr>
                  </w:pPr>
                </w:p>
              </w:tc>
              <w:tc>
                <w:tcPr>
                  <w:tcW w:w="51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V</w:t>
                  </w:r>
                  <w:r>
                    <w:rPr>
                      <w:snapToGrid w:val="0"/>
                      <w:color w:val="000000" w:themeColor="text1"/>
                      <w:szCs w:val="21"/>
                      <w14:textFill>
                        <w14:solidFill>
                          <w14:schemeClr w14:val="tx1"/>
                        </w14:solidFill>
                      </w14:textFill>
                    </w:rPr>
                    <w:t>OC</w:t>
                  </w:r>
                  <w:r>
                    <w:rPr>
                      <w:snapToGrid w:val="0"/>
                      <w:color w:val="000000" w:themeColor="text1"/>
                      <w:szCs w:val="21"/>
                      <w:vertAlign w:val="subscript"/>
                      <w14:textFill>
                        <w14:solidFill>
                          <w14:schemeClr w14:val="tx1"/>
                        </w14:solidFill>
                      </w14:textFill>
                    </w:rPr>
                    <w:t>S</w:t>
                  </w:r>
                  <w:r>
                    <w:rPr>
                      <w:rFonts w:hint="eastAsia"/>
                      <w:snapToGrid w:val="0"/>
                      <w:color w:val="000000" w:themeColor="text1"/>
                      <w:szCs w:val="21"/>
                      <w14:textFill>
                        <w14:solidFill>
                          <w14:schemeClr w14:val="tx1"/>
                        </w14:solidFill>
                      </w14:textFill>
                    </w:rPr>
                    <w:t>（二甲苯</w:t>
                  </w:r>
                  <w:r>
                    <w:rPr>
                      <w:snapToGrid w:val="0"/>
                      <w:color w:val="000000" w:themeColor="text1"/>
                      <w:szCs w:val="21"/>
                      <w14:textFill>
                        <w14:solidFill>
                          <w14:schemeClr w14:val="tx1"/>
                        </w14:solidFill>
                      </w14:textFill>
                    </w:rPr>
                    <w:t>）</w:t>
                  </w:r>
                </w:p>
              </w:tc>
              <w:tc>
                <w:tcPr>
                  <w:tcW w:w="1073" w:type="dxa"/>
                  <w:vAlign w:val="center"/>
                </w:tcPr>
                <w:p>
                  <w:pPr>
                    <w:tabs>
                      <w:tab w:val="left" w:pos="3921"/>
                    </w:tabs>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.018</w:t>
                  </w:r>
                  <w:r>
                    <w:rPr>
                      <w:rFonts w:hint="eastAsia"/>
                      <w:color w:val="000000" w:themeColor="text1"/>
                      <w:szCs w:val="21"/>
                      <w14:textFill>
                        <w14:solidFill>
                          <w14:schemeClr w14:val="tx1"/>
                        </w14:solidFill>
                      </w14:textFill>
                    </w:rPr>
                    <w:t>t/a（0</w:t>
                  </w:r>
                  <w:r>
                    <w:rPr>
                      <w:color w:val="000000" w:themeColor="text1"/>
                      <w:szCs w:val="21"/>
                      <w14:textFill>
                        <w14:solidFill>
                          <w14:schemeClr w14:val="tx1"/>
                        </w14:solidFill>
                      </w14:textFill>
                    </w:rPr>
                    <w:t>.018</w:t>
                  </w:r>
                  <w:r>
                    <w:rPr>
                      <w:rFonts w:hint="eastAsia"/>
                      <w:color w:val="000000" w:themeColor="text1"/>
                      <w:szCs w:val="21"/>
                      <w14:textFill>
                        <w14:solidFill>
                          <w14:schemeClr w14:val="tx1"/>
                        </w14:solidFill>
                      </w14:textFill>
                    </w:rPr>
                    <w:t>t/a）</w:t>
                  </w:r>
                </w:p>
              </w:tc>
              <w:tc>
                <w:tcPr>
                  <w:tcW w:w="1409"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w:t>
                  </w:r>
                </w:p>
              </w:tc>
              <w:tc>
                <w:tcPr>
                  <w:tcW w:w="216" w:type="dxa"/>
                  <w:vMerge w:val="continue"/>
                  <w:vAlign w:val="center"/>
                </w:tcPr>
                <w:p>
                  <w:pPr>
                    <w:tabs>
                      <w:tab w:val="left" w:pos="3921"/>
                    </w:tabs>
                    <w:adjustRightInd w:val="0"/>
                    <w:snapToGrid w:val="0"/>
                    <w:jc w:val="center"/>
                    <w:rPr>
                      <w:snapToGrid w:val="0"/>
                      <w:color w:val="000000" w:themeColor="text1"/>
                      <w:szCs w:val="21"/>
                      <w14:textFill>
                        <w14:solidFill>
                          <w14:schemeClr w14:val="tx1"/>
                        </w14:solidFill>
                      </w14:textFill>
                    </w:rPr>
                  </w:pPr>
                </w:p>
              </w:tc>
              <w:tc>
                <w:tcPr>
                  <w:tcW w:w="216" w:type="dxa"/>
                  <w:vAlign w:val="center"/>
                </w:tcPr>
                <w:p>
                  <w:pPr>
                    <w:tabs>
                      <w:tab w:val="left" w:pos="3921"/>
                    </w:tabs>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p>
              </w:tc>
              <w:tc>
                <w:tcPr>
                  <w:tcW w:w="58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w:t>
                  </w:r>
                </w:p>
              </w:tc>
              <w:tc>
                <w:tcPr>
                  <w:tcW w:w="216"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w:t>
                  </w:r>
                </w:p>
              </w:tc>
              <w:tc>
                <w:tcPr>
                  <w:tcW w:w="1510"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＜4</w:t>
                  </w:r>
                  <w:r>
                    <w:rPr>
                      <w:snapToGrid w:val="0"/>
                      <w:color w:val="000000" w:themeColor="text1"/>
                      <w:szCs w:val="21"/>
                      <w14:textFill>
                        <w14:solidFill>
                          <w14:schemeClr w14:val="tx1"/>
                        </w14:solidFill>
                      </w14:textFill>
                    </w:rPr>
                    <w:t>.0mg/m</w:t>
                  </w:r>
                  <w:r>
                    <w:rPr>
                      <w:snapToGrid w:val="0"/>
                      <w:color w:val="000000" w:themeColor="text1"/>
                      <w:szCs w:val="21"/>
                      <w:vertAlign w:val="superscript"/>
                      <w14:textFill>
                        <w14:solidFill>
                          <w14:schemeClr w14:val="tx1"/>
                        </w14:solidFill>
                      </w14:textFill>
                    </w:rPr>
                    <w:t>3</w:t>
                  </w:r>
                  <w:r>
                    <w:rPr>
                      <w:rFonts w:hint="eastAsia"/>
                      <w:snapToGrid w:val="0"/>
                      <w:color w:val="000000" w:themeColor="text1"/>
                      <w:szCs w:val="21"/>
                      <w14:textFill>
                        <w14:solidFill>
                          <w14:schemeClr w14:val="tx1"/>
                        </w14:solidFill>
                      </w14:textFill>
                    </w:rPr>
                    <w:t>（1</w:t>
                  </w:r>
                  <w:r>
                    <w:rPr>
                      <w:snapToGrid w:val="0"/>
                      <w:color w:val="000000" w:themeColor="text1"/>
                      <w:szCs w:val="21"/>
                      <w14:textFill>
                        <w14:solidFill>
                          <w14:schemeClr w14:val="tx1"/>
                        </w14:solidFill>
                      </w14:textFill>
                    </w:rPr>
                    <w:t>.2</w:t>
                  </w:r>
                  <w:r>
                    <w:rPr>
                      <w:rFonts w:hint="eastAsia"/>
                      <w:snapToGrid w:val="0"/>
                      <w:color w:val="000000" w:themeColor="text1"/>
                      <w:szCs w:val="21"/>
                      <w14:textFill>
                        <w14:solidFill>
                          <w14:schemeClr w14:val="tx1"/>
                        </w14:solidFill>
                      </w14:textFill>
                    </w:rPr>
                    <w:t>mg/m</w:t>
                  </w:r>
                  <w:r>
                    <w:rPr>
                      <w:snapToGrid w:val="0"/>
                      <w:color w:val="000000" w:themeColor="text1"/>
                      <w:szCs w:val="21"/>
                      <w:vertAlign w:val="superscript"/>
                      <w14:textFill>
                        <w14:solidFill>
                          <w14:schemeClr w14:val="tx1"/>
                        </w14:solidFill>
                      </w14:textFill>
                    </w:rPr>
                    <w:t>3</w:t>
                  </w:r>
                  <w:r>
                    <w:rPr>
                      <w:rFonts w:hint="eastAsia"/>
                      <w:snapToGrid w:val="0"/>
                      <w:color w:val="000000" w:themeColor="text1"/>
                      <w:szCs w:val="21"/>
                      <w14:textFill>
                        <w14:solidFill>
                          <w14:schemeClr w14:val="tx1"/>
                        </w14:solidFill>
                      </w14:textFill>
                    </w:rPr>
                    <w:t>）</w:t>
                  </w:r>
                </w:p>
              </w:tc>
              <w:tc>
                <w:tcPr>
                  <w:tcW w:w="1174" w:type="dxa"/>
                  <w:vAlign w:val="center"/>
                </w:tcPr>
                <w:p>
                  <w:pPr>
                    <w:tabs>
                      <w:tab w:val="left" w:pos="3921"/>
                    </w:tabs>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.018</w:t>
                  </w:r>
                  <w:r>
                    <w:rPr>
                      <w:rFonts w:hint="eastAsia"/>
                      <w:color w:val="000000" w:themeColor="text1"/>
                      <w:szCs w:val="21"/>
                      <w14:textFill>
                        <w14:solidFill>
                          <w14:schemeClr w14:val="tx1"/>
                        </w14:solidFill>
                      </w14:textFill>
                    </w:rPr>
                    <w:t>t/a（0</w:t>
                  </w:r>
                  <w:r>
                    <w:rPr>
                      <w:color w:val="000000" w:themeColor="text1"/>
                      <w:szCs w:val="21"/>
                      <w14:textFill>
                        <w14:solidFill>
                          <w14:schemeClr w14:val="tx1"/>
                        </w14:solidFill>
                      </w14:textFill>
                    </w:rPr>
                    <w:t>.018</w:t>
                  </w:r>
                  <w:r>
                    <w:rPr>
                      <w:rFonts w:hint="eastAsia"/>
                      <w:color w:val="000000" w:themeColor="text1"/>
                      <w:szCs w:val="21"/>
                      <w14:textFill>
                        <w14:solidFill>
                          <w14:schemeClr w14:val="tx1"/>
                        </w14:solidFill>
                      </w14:textFill>
                    </w:rPr>
                    <w:t>t/a）</w:t>
                  </w:r>
                </w:p>
              </w:tc>
              <w:tc>
                <w:tcPr>
                  <w:tcW w:w="1201" w:type="dxa"/>
                  <w:vAlign w:val="center"/>
                </w:tcPr>
                <w:p>
                  <w:pPr>
                    <w:tabs>
                      <w:tab w:val="left" w:pos="3921"/>
                    </w:tabs>
                    <w:adjustRightInd w:val="0"/>
                    <w:snapToGrid w:val="0"/>
                    <w:jc w:val="center"/>
                    <w:rPr>
                      <w:snapToGrid w:val="0"/>
                      <w:color w:val="000000" w:themeColor="text1"/>
                      <w:szCs w:val="21"/>
                      <w14:textFill>
                        <w14:solidFill>
                          <w14:schemeClr w14:val="tx1"/>
                        </w14:solidFill>
                      </w14:textFill>
                    </w:rPr>
                  </w:pPr>
                  <w:r>
                    <w:rPr>
                      <w:rFonts w:hint="eastAsia"/>
                      <w:snapToGrid w:val="0"/>
                      <w:color w:val="000000" w:themeColor="text1"/>
                      <w:szCs w:val="21"/>
                      <w14:textFill>
                        <w14:solidFill>
                          <w14:schemeClr w14:val="tx1"/>
                        </w14:solidFill>
                      </w14:textFill>
                    </w:rPr>
                    <w:t>4</w:t>
                  </w:r>
                  <w:r>
                    <w:rPr>
                      <w:snapToGrid w:val="0"/>
                      <w:color w:val="000000" w:themeColor="text1"/>
                      <w:szCs w:val="21"/>
                      <w14:textFill>
                        <w14:solidFill>
                          <w14:schemeClr w14:val="tx1"/>
                        </w14:solidFill>
                      </w14:textFill>
                    </w:rPr>
                    <w:t>.0mg/m</w:t>
                  </w:r>
                  <w:r>
                    <w:rPr>
                      <w:snapToGrid w:val="0"/>
                      <w:color w:val="000000" w:themeColor="text1"/>
                      <w:szCs w:val="21"/>
                      <w:vertAlign w:val="superscript"/>
                      <w14:textFill>
                        <w14:solidFill>
                          <w14:schemeClr w14:val="tx1"/>
                        </w14:solidFill>
                      </w14:textFill>
                    </w:rPr>
                    <w:t>3</w:t>
                  </w:r>
                  <w:r>
                    <w:rPr>
                      <w:rFonts w:hint="eastAsia"/>
                      <w:snapToGrid w:val="0"/>
                      <w:color w:val="000000" w:themeColor="text1"/>
                      <w:szCs w:val="21"/>
                      <w14:textFill>
                        <w14:solidFill>
                          <w14:schemeClr w14:val="tx1"/>
                        </w14:solidFill>
                      </w14:textFill>
                    </w:rPr>
                    <w:t>（1</w:t>
                  </w:r>
                  <w:r>
                    <w:rPr>
                      <w:snapToGrid w:val="0"/>
                      <w:color w:val="000000" w:themeColor="text1"/>
                      <w:szCs w:val="21"/>
                      <w14:textFill>
                        <w14:solidFill>
                          <w14:schemeClr w14:val="tx1"/>
                        </w14:solidFill>
                      </w14:textFill>
                    </w:rPr>
                    <w:t>.2</w:t>
                  </w:r>
                  <w:r>
                    <w:rPr>
                      <w:rFonts w:hint="eastAsia"/>
                      <w:snapToGrid w:val="0"/>
                      <w:color w:val="000000" w:themeColor="text1"/>
                      <w:szCs w:val="21"/>
                      <w14:textFill>
                        <w14:solidFill>
                          <w14:schemeClr w14:val="tx1"/>
                        </w14:solidFill>
                      </w14:textFill>
                    </w:rPr>
                    <w:t>mg/m</w:t>
                  </w:r>
                  <w:r>
                    <w:rPr>
                      <w:snapToGrid w:val="0"/>
                      <w:color w:val="000000" w:themeColor="text1"/>
                      <w:szCs w:val="21"/>
                      <w:vertAlign w:val="superscript"/>
                      <w14:textFill>
                        <w14:solidFill>
                          <w14:schemeClr w14:val="tx1"/>
                        </w14:solidFill>
                      </w14:textFill>
                    </w:rPr>
                    <w:t>3</w:t>
                  </w:r>
                  <w:r>
                    <w:rPr>
                      <w:rFonts w:hint="eastAsia"/>
                      <w:snapToGrid w:val="0"/>
                      <w:color w:val="000000" w:themeColor="text1"/>
                      <w:szCs w:val="21"/>
                      <w14:textFill>
                        <w14:solidFill>
                          <w14:schemeClr w14:val="tx1"/>
                        </w14:solidFill>
                      </w14:textFill>
                    </w:rPr>
                    <w:t>）</w:t>
                  </w:r>
                </w:p>
              </w:tc>
            </w:tr>
          </w:tbl>
          <w:p>
            <w:pPr>
              <w:pStyle w:val="14"/>
              <w:adjustRightInd w:val="0"/>
              <w:spacing w:before="0" w:after="0" w:line="360" w:lineRule="auto"/>
              <w:ind w:right="0"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排放口基本信息见下表：</w:t>
            </w:r>
          </w:p>
          <w:p>
            <w:pPr>
              <w:adjustRightInd w:val="0"/>
              <w:snapToGrid w:val="0"/>
              <w:spacing w:line="360" w:lineRule="auto"/>
              <w:jc w:val="center"/>
              <w:rPr>
                <w:b/>
                <w:color w:val="000000" w:themeColor="text1"/>
                <w:sz w:val="24"/>
                <w14:textFill>
                  <w14:solidFill>
                    <w14:schemeClr w14:val="tx1"/>
                  </w14:solidFill>
                </w14:textFill>
              </w:rPr>
            </w:pPr>
            <w:r>
              <w:rPr>
                <w:b/>
                <w:color w:val="000000" w:themeColor="text1"/>
                <w:sz w:val="24"/>
                <w14:textFill>
                  <w14:solidFill>
                    <w14:schemeClr w14:val="tx1"/>
                  </w14:solidFill>
                </w14:textFill>
              </w:rPr>
              <w:t>表</w:t>
            </w:r>
            <w:r>
              <w:rPr>
                <w:rFonts w:hint="eastAsia"/>
                <w:b/>
                <w:color w:val="000000" w:themeColor="text1"/>
                <w:sz w:val="24"/>
                <w14:textFill>
                  <w14:solidFill>
                    <w14:schemeClr w14:val="tx1"/>
                  </w14:solidFill>
                </w14:textFill>
              </w:rPr>
              <w:t>1</w:t>
            </w:r>
            <w:r>
              <w:rPr>
                <w:b/>
                <w:color w:val="000000" w:themeColor="text1"/>
                <w:sz w:val="24"/>
                <w14:textFill>
                  <w14:solidFill>
                    <w14:schemeClr w14:val="tx1"/>
                  </w14:solidFill>
                </w14:textFill>
              </w:rPr>
              <w:t>8  主要废气污染源参数一览表</w:t>
            </w:r>
            <w:r>
              <w:rPr>
                <w:rFonts w:hint="eastAsia"/>
                <w:b/>
                <w:color w:val="000000" w:themeColor="text1"/>
                <w:sz w:val="24"/>
                <w14:textFill>
                  <w14:solidFill>
                    <w14:schemeClr w14:val="tx1"/>
                  </w14:solidFill>
                </w14:textFill>
              </w:rPr>
              <w:t>（</w:t>
            </w:r>
            <w:r>
              <w:rPr>
                <w:b/>
                <w:color w:val="000000" w:themeColor="text1"/>
                <w:sz w:val="24"/>
                <w14:textFill>
                  <w14:solidFill>
                    <w14:schemeClr w14:val="tx1"/>
                  </w14:solidFill>
                </w14:textFill>
              </w:rPr>
              <w:t>点源</w:t>
            </w:r>
            <w:r>
              <w:rPr>
                <w:rFonts w:hint="eastAsia"/>
                <w:b/>
                <w:color w:val="000000" w:themeColor="text1"/>
                <w:sz w:val="24"/>
                <w14:textFill>
                  <w14:solidFill>
                    <w14:schemeClr w14:val="tx1"/>
                  </w14:solidFill>
                </w14:textFill>
              </w:rPr>
              <w:t>）</w:t>
            </w:r>
          </w:p>
          <w:tbl>
            <w:tblPr>
              <w:tblStyle w:val="49"/>
              <w:tblW w:w="8057"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
            <w:tblGrid>
              <w:gridCol w:w="675"/>
              <w:gridCol w:w="1159"/>
              <w:gridCol w:w="1058"/>
              <w:gridCol w:w="1090"/>
              <w:gridCol w:w="424"/>
              <w:gridCol w:w="360"/>
              <w:gridCol w:w="411"/>
              <w:gridCol w:w="500"/>
              <w:gridCol w:w="596"/>
              <w:gridCol w:w="1054"/>
              <w:gridCol w:w="430"/>
              <w:gridCol w:w="300"/>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Ex>
              <w:trPr>
                <w:jc w:val="center"/>
              </w:trPr>
              <w:tc>
                <w:tcPr>
                  <w:tcW w:w="675" w:type="dxa"/>
                  <w:vMerge w:val="restart"/>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污染源名称</w:t>
                  </w:r>
                </w:p>
              </w:tc>
              <w:tc>
                <w:tcPr>
                  <w:tcW w:w="2217" w:type="dxa"/>
                  <w:gridSpan w:val="2"/>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排气筒底部中心坐标</w:t>
                  </w:r>
                </w:p>
              </w:tc>
              <w:tc>
                <w:tcPr>
                  <w:tcW w:w="1090" w:type="dxa"/>
                  <w:vMerge w:val="restart"/>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排气筒底部海拔高度(m)</w:t>
                  </w:r>
                </w:p>
              </w:tc>
              <w:tc>
                <w:tcPr>
                  <w:tcW w:w="1695" w:type="dxa"/>
                  <w:gridSpan w:val="4"/>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排气筒参数</w:t>
                  </w:r>
                </w:p>
              </w:tc>
              <w:tc>
                <w:tcPr>
                  <w:tcW w:w="596" w:type="dxa"/>
                  <w:vMerge w:val="restart"/>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污染物名称</w:t>
                  </w:r>
                </w:p>
              </w:tc>
              <w:tc>
                <w:tcPr>
                  <w:tcW w:w="1054" w:type="dxa"/>
                  <w:vMerge w:val="restart"/>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排放速率</w:t>
                  </w:r>
                </w:p>
              </w:tc>
              <w:tc>
                <w:tcPr>
                  <w:tcW w:w="430" w:type="dxa"/>
                  <w:vMerge w:val="restart"/>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单位</w:t>
                  </w:r>
                </w:p>
              </w:tc>
              <w:tc>
                <w:tcPr>
                  <w:tcW w:w="300" w:type="dxa"/>
                  <w:vMerge w:val="restart"/>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排放口类型</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Ex>
              <w:trPr>
                <w:jc w:val="center"/>
              </w:trPr>
              <w:tc>
                <w:tcPr>
                  <w:tcW w:w="675" w:type="dxa"/>
                  <w:vMerge w:val="continue"/>
                  <w:vAlign w:val="center"/>
                </w:tcPr>
                <w:p>
                  <w:pPr>
                    <w:adjustRightInd w:val="0"/>
                    <w:snapToGrid w:val="0"/>
                    <w:jc w:val="center"/>
                    <w:rPr>
                      <w:color w:val="000000" w:themeColor="text1"/>
                      <w:szCs w:val="21"/>
                      <w14:textFill>
                        <w14:solidFill>
                          <w14:schemeClr w14:val="tx1"/>
                        </w14:solidFill>
                      </w14:textFill>
                    </w:rPr>
                  </w:pPr>
                </w:p>
              </w:tc>
              <w:tc>
                <w:tcPr>
                  <w:tcW w:w="1159"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经度</w:t>
                  </w:r>
                </w:p>
              </w:tc>
              <w:tc>
                <w:tcPr>
                  <w:tcW w:w="1058"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纬度</w:t>
                  </w:r>
                </w:p>
              </w:tc>
              <w:tc>
                <w:tcPr>
                  <w:tcW w:w="1090" w:type="dxa"/>
                  <w:vMerge w:val="continue"/>
                  <w:vAlign w:val="center"/>
                </w:tcPr>
                <w:p>
                  <w:pPr>
                    <w:adjustRightInd w:val="0"/>
                    <w:snapToGrid w:val="0"/>
                    <w:jc w:val="center"/>
                    <w:rPr>
                      <w:color w:val="000000" w:themeColor="text1"/>
                      <w:szCs w:val="21"/>
                      <w14:textFill>
                        <w14:solidFill>
                          <w14:schemeClr w14:val="tx1"/>
                        </w14:solidFill>
                      </w14:textFill>
                    </w:rPr>
                  </w:pPr>
                </w:p>
              </w:tc>
              <w:tc>
                <w:tcPr>
                  <w:tcW w:w="424"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高度</w:t>
                  </w:r>
                </w:p>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(m)</w:t>
                  </w:r>
                </w:p>
              </w:tc>
              <w:tc>
                <w:tcPr>
                  <w:tcW w:w="360"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内径</w:t>
                  </w:r>
                </w:p>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(m)</w:t>
                  </w:r>
                </w:p>
              </w:tc>
              <w:tc>
                <w:tcPr>
                  <w:tcW w:w="411"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温度</w:t>
                  </w:r>
                </w:p>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500"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流速</w:t>
                  </w:r>
                </w:p>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(m/s)</w:t>
                  </w:r>
                </w:p>
              </w:tc>
              <w:tc>
                <w:tcPr>
                  <w:tcW w:w="596" w:type="dxa"/>
                  <w:vMerge w:val="continue"/>
                  <w:vAlign w:val="center"/>
                </w:tcPr>
                <w:p>
                  <w:pPr>
                    <w:adjustRightInd w:val="0"/>
                    <w:snapToGrid w:val="0"/>
                    <w:jc w:val="center"/>
                    <w:rPr>
                      <w:color w:val="000000" w:themeColor="text1"/>
                      <w:szCs w:val="21"/>
                      <w14:textFill>
                        <w14:solidFill>
                          <w14:schemeClr w14:val="tx1"/>
                        </w14:solidFill>
                      </w14:textFill>
                    </w:rPr>
                  </w:pPr>
                </w:p>
              </w:tc>
              <w:tc>
                <w:tcPr>
                  <w:tcW w:w="1054" w:type="dxa"/>
                  <w:vMerge w:val="continue"/>
                  <w:vAlign w:val="center"/>
                </w:tcPr>
                <w:p>
                  <w:pPr>
                    <w:adjustRightInd w:val="0"/>
                    <w:snapToGrid w:val="0"/>
                    <w:jc w:val="center"/>
                    <w:rPr>
                      <w:color w:val="000000" w:themeColor="text1"/>
                      <w:szCs w:val="21"/>
                      <w14:textFill>
                        <w14:solidFill>
                          <w14:schemeClr w14:val="tx1"/>
                        </w14:solidFill>
                      </w14:textFill>
                    </w:rPr>
                  </w:pPr>
                </w:p>
              </w:tc>
              <w:tc>
                <w:tcPr>
                  <w:tcW w:w="430" w:type="dxa"/>
                  <w:vMerge w:val="continue"/>
                  <w:vAlign w:val="center"/>
                </w:tcPr>
                <w:p>
                  <w:pPr>
                    <w:adjustRightInd w:val="0"/>
                    <w:snapToGrid w:val="0"/>
                    <w:jc w:val="center"/>
                    <w:rPr>
                      <w:color w:val="000000" w:themeColor="text1"/>
                      <w:szCs w:val="21"/>
                      <w14:textFill>
                        <w14:solidFill>
                          <w14:schemeClr w14:val="tx1"/>
                        </w14:solidFill>
                      </w14:textFill>
                    </w:rPr>
                  </w:pPr>
                </w:p>
              </w:tc>
              <w:tc>
                <w:tcPr>
                  <w:tcW w:w="300" w:type="dxa"/>
                  <w:vMerge w:val="continue"/>
                  <w:vAlign w:val="center"/>
                </w:tcPr>
                <w:p>
                  <w:pPr>
                    <w:adjustRightInd w:val="0"/>
                    <w:snapToGrid w:val="0"/>
                    <w:jc w:val="center"/>
                    <w:rPr>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Ex>
              <w:trPr>
                <w:trHeight w:val="497" w:hRule="atLeast"/>
                <w:jc w:val="center"/>
              </w:trPr>
              <w:tc>
                <w:tcPr>
                  <w:tcW w:w="675" w:type="dxa"/>
                  <w:vMerge w:val="restart"/>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D</w:t>
                  </w:r>
                  <w:r>
                    <w:rPr>
                      <w:color w:val="000000" w:themeColor="text1"/>
                      <w:szCs w:val="21"/>
                      <w14:textFill>
                        <w14:solidFill>
                          <w14:schemeClr w14:val="tx1"/>
                        </w14:solidFill>
                      </w14:textFill>
                    </w:rPr>
                    <w:t>A001</w:t>
                  </w:r>
                  <w:r>
                    <w:rPr>
                      <w:rFonts w:hint="eastAsia"/>
                      <w:color w:val="000000" w:themeColor="text1"/>
                      <w:szCs w:val="21"/>
                      <w14:textFill>
                        <w14:solidFill>
                          <w14:schemeClr w14:val="tx1"/>
                        </w14:solidFill>
                      </w14:textFill>
                    </w:rPr>
                    <w:t>排气筒</w:t>
                  </w:r>
                </w:p>
              </w:tc>
              <w:tc>
                <w:tcPr>
                  <w:tcW w:w="1159" w:type="dxa"/>
                  <w:vMerge w:val="restart"/>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109.432349</w:t>
                  </w:r>
                </w:p>
              </w:tc>
              <w:tc>
                <w:tcPr>
                  <w:tcW w:w="1058" w:type="dxa"/>
                  <w:vMerge w:val="restart"/>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24.374953</w:t>
                  </w:r>
                </w:p>
              </w:tc>
              <w:tc>
                <w:tcPr>
                  <w:tcW w:w="1090" w:type="dxa"/>
                  <w:vMerge w:val="restart"/>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105</w:t>
                  </w:r>
                </w:p>
              </w:tc>
              <w:tc>
                <w:tcPr>
                  <w:tcW w:w="424" w:type="dxa"/>
                  <w:vMerge w:val="restart"/>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w:t>
                  </w:r>
                  <w:r>
                    <w:rPr>
                      <w:color w:val="000000" w:themeColor="text1"/>
                      <w:szCs w:val="21"/>
                      <w14:textFill>
                        <w14:solidFill>
                          <w14:schemeClr w14:val="tx1"/>
                        </w14:solidFill>
                      </w14:textFill>
                    </w:rPr>
                    <w:t>5.0</w:t>
                  </w:r>
                </w:p>
              </w:tc>
              <w:tc>
                <w:tcPr>
                  <w:tcW w:w="360" w:type="dxa"/>
                  <w:vMerge w:val="restart"/>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.3</w:t>
                  </w:r>
                </w:p>
              </w:tc>
              <w:tc>
                <w:tcPr>
                  <w:tcW w:w="411" w:type="dxa"/>
                  <w:vMerge w:val="restart"/>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w:t>
                  </w:r>
                  <w:r>
                    <w:rPr>
                      <w:color w:val="000000" w:themeColor="text1"/>
                      <w:szCs w:val="21"/>
                      <w14:textFill>
                        <w14:solidFill>
                          <w14:schemeClr w14:val="tx1"/>
                        </w14:solidFill>
                      </w14:textFill>
                    </w:rPr>
                    <w:t>0</w:t>
                  </w:r>
                </w:p>
              </w:tc>
              <w:tc>
                <w:tcPr>
                  <w:tcW w:w="500" w:type="dxa"/>
                  <w:vMerge w:val="restart"/>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w:t>
                  </w:r>
                  <w:r>
                    <w:rPr>
                      <w:color w:val="000000" w:themeColor="text1"/>
                      <w:szCs w:val="21"/>
                      <w14:textFill>
                        <w14:solidFill>
                          <w14:schemeClr w14:val="tx1"/>
                        </w14:solidFill>
                      </w14:textFill>
                    </w:rPr>
                    <w:t>9.9</w:t>
                  </w:r>
                </w:p>
              </w:tc>
              <w:tc>
                <w:tcPr>
                  <w:tcW w:w="596"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V</w:t>
                  </w:r>
                  <w:r>
                    <w:rPr>
                      <w:color w:val="000000" w:themeColor="text1"/>
                      <w:szCs w:val="21"/>
                      <w14:textFill>
                        <w14:solidFill>
                          <w14:schemeClr w14:val="tx1"/>
                        </w14:solidFill>
                      </w14:textFill>
                    </w:rPr>
                    <w:t>OC</w:t>
                  </w:r>
                  <w:r>
                    <w:rPr>
                      <w:color w:val="000000" w:themeColor="text1"/>
                      <w:szCs w:val="21"/>
                      <w:vertAlign w:val="subscript"/>
                      <w14:textFill>
                        <w14:solidFill>
                          <w14:schemeClr w14:val="tx1"/>
                        </w14:solidFill>
                      </w14:textFill>
                    </w:rPr>
                    <w:t>S</w:t>
                  </w:r>
                  <w:r>
                    <w:rPr>
                      <w:snapToGrid w:val="0"/>
                      <w:color w:val="000000" w:themeColor="text1"/>
                      <w:szCs w:val="21"/>
                      <w14:textFill>
                        <w14:solidFill>
                          <w14:schemeClr w14:val="tx1"/>
                        </w14:solidFill>
                      </w14:textFill>
                    </w:rPr>
                    <w:t>（</w:t>
                  </w:r>
                  <w:r>
                    <w:rPr>
                      <w:rFonts w:hint="eastAsia"/>
                      <w:snapToGrid w:val="0"/>
                      <w:color w:val="000000" w:themeColor="text1"/>
                      <w:szCs w:val="21"/>
                      <w14:textFill>
                        <w14:solidFill>
                          <w14:schemeClr w14:val="tx1"/>
                        </w14:solidFill>
                      </w14:textFill>
                    </w:rPr>
                    <w:t>二甲苯</w:t>
                  </w:r>
                  <w:r>
                    <w:rPr>
                      <w:snapToGrid w:val="0"/>
                      <w:color w:val="000000" w:themeColor="text1"/>
                      <w:szCs w:val="21"/>
                      <w14:textFill>
                        <w14:solidFill>
                          <w14:schemeClr w14:val="tx1"/>
                        </w14:solidFill>
                      </w14:textFill>
                    </w:rPr>
                    <w:t>）</w:t>
                  </w:r>
                </w:p>
              </w:tc>
              <w:tc>
                <w:tcPr>
                  <w:tcW w:w="1054"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0.0165</w:t>
                  </w: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.0165</w:t>
                  </w:r>
                  <w:r>
                    <w:rPr>
                      <w:rFonts w:hint="eastAsia"/>
                      <w:color w:val="000000" w:themeColor="text1"/>
                      <w:szCs w:val="21"/>
                      <w14:textFill>
                        <w14:solidFill>
                          <w14:schemeClr w14:val="tx1"/>
                        </w14:solidFill>
                      </w14:textFill>
                    </w:rPr>
                    <w:t>）</w:t>
                  </w:r>
                </w:p>
              </w:tc>
              <w:tc>
                <w:tcPr>
                  <w:tcW w:w="430" w:type="dxa"/>
                  <w:vMerge w:val="restart"/>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kg/h</w:t>
                  </w:r>
                </w:p>
              </w:tc>
              <w:tc>
                <w:tcPr>
                  <w:tcW w:w="300" w:type="dxa"/>
                  <w:vMerge w:val="restart"/>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一般</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28" w:type="dxa"/>
                  <w:bottom w:w="0" w:type="dxa"/>
                  <w:right w:w="28" w:type="dxa"/>
                </w:tblCellMar>
              </w:tblPrEx>
              <w:trPr>
                <w:trHeight w:val="496" w:hRule="atLeast"/>
                <w:jc w:val="center"/>
              </w:trPr>
              <w:tc>
                <w:tcPr>
                  <w:tcW w:w="675" w:type="dxa"/>
                  <w:vMerge w:val="continue"/>
                  <w:vAlign w:val="center"/>
                </w:tcPr>
                <w:p>
                  <w:pPr>
                    <w:adjustRightInd w:val="0"/>
                    <w:snapToGrid w:val="0"/>
                    <w:jc w:val="center"/>
                    <w:rPr>
                      <w:color w:val="000000" w:themeColor="text1"/>
                      <w:szCs w:val="21"/>
                      <w14:textFill>
                        <w14:solidFill>
                          <w14:schemeClr w14:val="tx1"/>
                        </w14:solidFill>
                      </w14:textFill>
                    </w:rPr>
                  </w:pPr>
                </w:p>
              </w:tc>
              <w:tc>
                <w:tcPr>
                  <w:tcW w:w="1159" w:type="dxa"/>
                  <w:vMerge w:val="continue"/>
                  <w:vAlign w:val="center"/>
                </w:tcPr>
                <w:p>
                  <w:pPr>
                    <w:adjustRightInd w:val="0"/>
                    <w:snapToGrid w:val="0"/>
                    <w:jc w:val="center"/>
                    <w:rPr>
                      <w:color w:val="000000" w:themeColor="text1"/>
                      <w:szCs w:val="21"/>
                      <w14:textFill>
                        <w14:solidFill>
                          <w14:schemeClr w14:val="tx1"/>
                        </w14:solidFill>
                      </w14:textFill>
                    </w:rPr>
                  </w:pPr>
                </w:p>
              </w:tc>
              <w:tc>
                <w:tcPr>
                  <w:tcW w:w="1058" w:type="dxa"/>
                  <w:vMerge w:val="continue"/>
                  <w:vAlign w:val="center"/>
                </w:tcPr>
                <w:p>
                  <w:pPr>
                    <w:adjustRightInd w:val="0"/>
                    <w:snapToGrid w:val="0"/>
                    <w:jc w:val="center"/>
                    <w:rPr>
                      <w:color w:val="000000" w:themeColor="text1"/>
                      <w:szCs w:val="21"/>
                      <w14:textFill>
                        <w14:solidFill>
                          <w14:schemeClr w14:val="tx1"/>
                        </w14:solidFill>
                      </w14:textFill>
                    </w:rPr>
                  </w:pPr>
                </w:p>
              </w:tc>
              <w:tc>
                <w:tcPr>
                  <w:tcW w:w="1090" w:type="dxa"/>
                  <w:vMerge w:val="continue"/>
                  <w:vAlign w:val="center"/>
                </w:tcPr>
                <w:p>
                  <w:pPr>
                    <w:adjustRightInd w:val="0"/>
                    <w:snapToGrid w:val="0"/>
                    <w:jc w:val="center"/>
                    <w:rPr>
                      <w:color w:val="000000" w:themeColor="text1"/>
                      <w:szCs w:val="21"/>
                      <w14:textFill>
                        <w14:solidFill>
                          <w14:schemeClr w14:val="tx1"/>
                        </w14:solidFill>
                      </w14:textFill>
                    </w:rPr>
                  </w:pPr>
                </w:p>
              </w:tc>
              <w:tc>
                <w:tcPr>
                  <w:tcW w:w="424" w:type="dxa"/>
                  <w:vMerge w:val="continue"/>
                  <w:vAlign w:val="center"/>
                </w:tcPr>
                <w:p>
                  <w:pPr>
                    <w:adjustRightInd w:val="0"/>
                    <w:snapToGrid w:val="0"/>
                    <w:jc w:val="center"/>
                    <w:rPr>
                      <w:color w:val="000000" w:themeColor="text1"/>
                      <w:szCs w:val="21"/>
                      <w14:textFill>
                        <w14:solidFill>
                          <w14:schemeClr w14:val="tx1"/>
                        </w14:solidFill>
                      </w14:textFill>
                    </w:rPr>
                  </w:pPr>
                </w:p>
              </w:tc>
              <w:tc>
                <w:tcPr>
                  <w:tcW w:w="360" w:type="dxa"/>
                  <w:vMerge w:val="continue"/>
                  <w:vAlign w:val="center"/>
                </w:tcPr>
                <w:p>
                  <w:pPr>
                    <w:adjustRightInd w:val="0"/>
                    <w:snapToGrid w:val="0"/>
                    <w:jc w:val="center"/>
                    <w:rPr>
                      <w:color w:val="000000" w:themeColor="text1"/>
                      <w:szCs w:val="21"/>
                      <w14:textFill>
                        <w14:solidFill>
                          <w14:schemeClr w14:val="tx1"/>
                        </w14:solidFill>
                      </w14:textFill>
                    </w:rPr>
                  </w:pPr>
                </w:p>
              </w:tc>
              <w:tc>
                <w:tcPr>
                  <w:tcW w:w="411" w:type="dxa"/>
                  <w:vMerge w:val="continue"/>
                  <w:vAlign w:val="center"/>
                </w:tcPr>
                <w:p>
                  <w:pPr>
                    <w:adjustRightInd w:val="0"/>
                    <w:snapToGrid w:val="0"/>
                    <w:jc w:val="center"/>
                    <w:rPr>
                      <w:color w:val="000000" w:themeColor="text1"/>
                      <w:szCs w:val="21"/>
                      <w14:textFill>
                        <w14:solidFill>
                          <w14:schemeClr w14:val="tx1"/>
                        </w14:solidFill>
                      </w14:textFill>
                    </w:rPr>
                  </w:pPr>
                </w:p>
              </w:tc>
              <w:tc>
                <w:tcPr>
                  <w:tcW w:w="500" w:type="dxa"/>
                  <w:vMerge w:val="continue"/>
                  <w:vAlign w:val="center"/>
                </w:tcPr>
                <w:p>
                  <w:pPr>
                    <w:adjustRightInd w:val="0"/>
                    <w:snapToGrid w:val="0"/>
                    <w:jc w:val="center"/>
                    <w:rPr>
                      <w:color w:val="000000" w:themeColor="text1"/>
                      <w:szCs w:val="21"/>
                      <w14:textFill>
                        <w14:solidFill>
                          <w14:schemeClr w14:val="tx1"/>
                        </w14:solidFill>
                      </w14:textFill>
                    </w:rPr>
                  </w:pPr>
                </w:p>
              </w:tc>
              <w:tc>
                <w:tcPr>
                  <w:tcW w:w="596"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颗粒物</w:t>
                  </w:r>
                </w:p>
              </w:tc>
              <w:tc>
                <w:tcPr>
                  <w:tcW w:w="1054"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.0088</w:t>
                  </w:r>
                </w:p>
              </w:tc>
              <w:tc>
                <w:tcPr>
                  <w:tcW w:w="430" w:type="dxa"/>
                  <w:vMerge w:val="continue"/>
                  <w:vAlign w:val="center"/>
                </w:tcPr>
                <w:p>
                  <w:pPr>
                    <w:adjustRightInd w:val="0"/>
                    <w:snapToGrid w:val="0"/>
                    <w:jc w:val="center"/>
                    <w:rPr>
                      <w:color w:val="000000" w:themeColor="text1"/>
                      <w:szCs w:val="21"/>
                      <w14:textFill>
                        <w14:solidFill>
                          <w14:schemeClr w14:val="tx1"/>
                        </w14:solidFill>
                      </w14:textFill>
                    </w:rPr>
                  </w:pPr>
                </w:p>
              </w:tc>
              <w:tc>
                <w:tcPr>
                  <w:tcW w:w="300" w:type="dxa"/>
                  <w:vMerge w:val="continue"/>
                  <w:vAlign w:val="center"/>
                </w:tcPr>
                <w:p>
                  <w:pPr>
                    <w:adjustRightInd w:val="0"/>
                    <w:snapToGrid w:val="0"/>
                    <w:jc w:val="center"/>
                    <w:rPr>
                      <w:color w:val="000000" w:themeColor="text1"/>
                      <w:szCs w:val="21"/>
                      <w14:textFill>
                        <w14:solidFill>
                          <w14:schemeClr w14:val="tx1"/>
                        </w14:solidFill>
                      </w14:textFill>
                    </w:rPr>
                  </w:pPr>
                </w:p>
              </w:tc>
            </w:tr>
          </w:tbl>
          <w:p>
            <w:pPr>
              <w:adjustRightInd w:val="0"/>
              <w:snapToGrid w:val="0"/>
              <w:spacing w:line="360" w:lineRule="auto"/>
              <w:jc w:val="center"/>
              <w:rPr>
                <w:b/>
                <w:color w:val="000000" w:themeColor="text1"/>
                <w:sz w:val="24"/>
                <w14:textFill>
                  <w14:solidFill>
                    <w14:schemeClr w14:val="tx1"/>
                  </w14:solidFill>
                </w14:textFill>
              </w:rPr>
            </w:pPr>
            <w:r>
              <w:rPr>
                <w:b/>
                <w:color w:val="000000" w:themeColor="text1"/>
                <w:sz w:val="24"/>
                <w14:textFill>
                  <w14:solidFill>
                    <w14:schemeClr w14:val="tx1"/>
                  </w14:solidFill>
                </w14:textFill>
              </w:rPr>
              <w:t>表</w:t>
            </w:r>
            <w:r>
              <w:rPr>
                <w:rFonts w:hint="eastAsia"/>
                <w:b/>
                <w:color w:val="000000" w:themeColor="text1"/>
                <w:sz w:val="24"/>
                <w14:textFill>
                  <w14:solidFill>
                    <w14:schemeClr w14:val="tx1"/>
                  </w14:solidFill>
                </w14:textFill>
              </w:rPr>
              <w:t>1</w:t>
            </w:r>
            <w:r>
              <w:rPr>
                <w:b/>
                <w:color w:val="000000" w:themeColor="text1"/>
                <w:sz w:val="24"/>
                <w14:textFill>
                  <w14:solidFill>
                    <w14:schemeClr w14:val="tx1"/>
                  </w14:solidFill>
                </w14:textFill>
              </w:rPr>
              <w:t>9  主要废气污染源参数一览表</w:t>
            </w:r>
            <w:r>
              <w:rPr>
                <w:rFonts w:hint="eastAsia"/>
                <w:b/>
                <w:color w:val="000000" w:themeColor="text1"/>
                <w:sz w:val="24"/>
                <w14:textFill>
                  <w14:solidFill>
                    <w14:schemeClr w14:val="tx1"/>
                  </w14:solidFill>
                </w14:textFill>
              </w:rPr>
              <w:t>（</w:t>
            </w:r>
            <w:r>
              <w:rPr>
                <w:b/>
                <w:color w:val="000000" w:themeColor="text1"/>
                <w:sz w:val="24"/>
                <w14:textFill>
                  <w14:solidFill>
                    <w14:schemeClr w14:val="tx1"/>
                  </w14:solidFill>
                </w14:textFill>
              </w:rPr>
              <w:t>矩形面源</w:t>
            </w:r>
            <w:r>
              <w:rPr>
                <w:rFonts w:hint="eastAsia"/>
                <w:b/>
                <w:color w:val="000000" w:themeColor="text1"/>
                <w:sz w:val="24"/>
                <w14:textFill>
                  <w14:solidFill>
                    <w14:schemeClr w14:val="tx1"/>
                  </w14:solidFill>
                </w14:textFill>
              </w:rPr>
              <w:t>）</w:t>
            </w:r>
          </w:p>
          <w:tbl>
            <w:tblPr>
              <w:tblStyle w:val="49"/>
              <w:tblW w:w="8327"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414"/>
              <w:gridCol w:w="415"/>
              <w:gridCol w:w="1161"/>
              <w:gridCol w:w="1062"/>
              <w:gridCol w:w="514"/>
              <w:gridCol w:w="565"/>
              <w:gridCol w:w="415"/>
              <w:gridCol w:w="415"/>
              <w:gridCol w:w="565"/>
              <w:gridCol w:w="614"/>
              <w:gridCol w:w="415"/>
              <w:gridCol w:w="710"/>
              <w:gridCol w:w="1062"/>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PrEx>
              <w:trPr>
                <w:cantSplit/>
                <w:jc w:val="center"/>
              </w:trPr>
              <w:tc>
                <w:tcPr>
                  <w:tcW w:w="414" w:type="dxa"/>
                  <w:vMerge w:val="restart"/>
                  <w:vAlign w:val="center"/>
                </w:tcPr>
                <w:p>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编号</w:t>
                  </w:r>
                </w:p>
              </w:tc>
              <w:tc>
                <w:tcPr>
                  <w:tcW w:w="415" w:type="dxa"/>
                  <w:vMerge w:val="restart"/>
                  <w:vAlign w:val="center"/>
                </w:tcPr>
                <w:p>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名称</w:t>
                  </w:r>
                </w:p>
              </w:tc>
              <w:tc>
                <w:tcPr>
                  <w:tcW w:w="2223" w:type="dxa"/>
                  <w:gridSpan w:val="2"/>
                  <w:vAlign w:val="center"/>
                </w:tcPr>
                <w:p>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面源起点经纬度</w:t>
                  </w:r>
                </w:p>
              </w:tc>
              <w:tc>
                <w:tcPr>
                  <w:tcW w:w="514" w:type="dxa"/>
                  <w:vMerge w:val="restart"/>
                  <w:vAlign w:val="center"/>
                </w:tcPr>
                <w:p>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面源海拔高度m</w:t>
                  </w:r>
                </w:p>
              </w:tc>
              <w:tc>
                <w:tcPr>
                  <w:tcW w:w="565" w:type="dxa"/>
                  <w:vMerge w:val="restart"/>
                  <w:vAlign w:val="center"/>
                </w:tcPr>
                <w:p>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面源长度m</w:t>
                  </w:r>
                </w:p>
              </w:tc>
              <w:tc>
                <w:tcPr>
                  <w:tcW w:w="415" w:type="dxa"/>
                  <w:vMerge w:val="restart"/>
                  <w:vAlign w:val="center"/>
                </w:tcPr>
                <w:p>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面源宽度m</w:t>
                  </w:r>
                </w:p>
              </w:tc>
              <w:tc>
                <w:tcPr>
                  <w:tcW w:w="415" w:type="dxa"/>
                  <w:vMerge w:val="restart"/>
                  <w:vAlign w:val="center"/>
                </w:tcPr>
                <w:p>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与正北向夹角º</w:t>
                  </w:r>
                </w:p>
              </w:tc>
              <w:tc>
                <w:tcPr>
                  <w:tcW w:w="565" w:type="dxa"/>
                  <w:vMerge w:val="restart"/>
                  <w:vAlign w:val="center"/>
                </w:tcPr>
                <w:p>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面源有效排放高度m</w:t>
                  </w:r>
                </w:p>
              </w:tc>
              <w:tc>
                <w:tcPr>
                  <w:tcW w:w="614" w:type="dxa"/>
                  <w:vMerge w:val="restart"/>
                  <w:vAlign w:val="center"/>
                </w:tcPr>
                <w:p>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年排放小时数h</w:t>
                  </w:r>
                </w:p>
              </w:tc>
              <w:tc>
                <w:tcPr>
                  <w:tcW w:w="415" w:type="dxa"/>
                  <w:vMerge w:val="restart"/>
                  <w:vAlign w:val="center"/>
                </w:tcPr>
                <w:p>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排放工况</w:t>
                  </w:r>
                </w:p>
              </w:tc>
              <w:tc>
                <w:tcPr>
                  <w:tcW w:w="1772" w:type="dxa"/>
                  <w:gridSpan w:val="2"/>
                  <w:vMerge w:val="restart"/>
                  <w:vAlign w:val="center"/>
                </w:tcPr>
                <w:p>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污染物排放速率kg/h</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cantSplit/>
                <w:jc w:val="center"/>
              </w:trPr>
              <w:tc>
                <w:tcPr>
                  <w:tcW w:w="414" w:type="dxa"/>
                  <w:vMerge w:val="continue"/>
                  <w:vAlign w:val="center"/>
                </w:tcPr>
                <w:p>
                  <w:pPr>
                    <w:adjustRightInd w:val="0"/>
                    <w:snapToGrid w:val="0"/>
                    <w:jc w:val="center"/>
                    <w:rPr>
                      <w:color w:val="000000" w:themeColor="text1"/>
                      <w:kern w:val="0"/>
                      <w:szCs w:val="21"/>
                      <w14:textFill>
                        <w14:solidFill>
                          <w14:schemeClr w14:val="tx1"/>
                        </w14:solidFill>
                      </w14:textFill>
                    </w:rPr>
                  </w:pPr>
                </w:p>
              </w:tc>
              <w:tc>
                <w:tcPr>
                  <w:tcW w:w="415" w:type="dxa"/>
                  <w:vMerge w:val="continue"/>
                  <w:vAlign w:val="center"/>
                </w:tcPr>
                <w:p>
                  <w:pPr>
                    <w:adjustRightInd w:val="0"/>
                    <w:snapToGrid w:val="0"/>
                    <w:jc w:val="center"/>
                    <w:rPr>
                      <w:color w:val="000000" w:themeColor="text1"/>
                      <w:kern w:val="0"/>
                      <w:szCs w:val="21"/>
                      <w14:textFill>
                        <w14:solidFill>
                          <w14:schemeClr w14:val="tx1"/>
                        </w14:solidFill>
                      </w14:textFill>
                    </w:rPr>
                  </w:pPr>
                </w:p>
              </w:tc>
              <w:tc>
                <w:tcPr>
                  <w:tcW w:w="1161" w:type="dxa"/>
                  <w:vAlign w:val="center"/>
                </w:tcPr>
                <w:p>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东经</w:t>
                  </w:r>
                </w:p>
              </w:tc>
              <w:tc>
                <w:tcPr>
                  <w:tcW w:w="1062" w:type="dxa"/>
                  <w:vAlign w:val="center"/>
                </w:tcPr>
                <w:p>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北纬</w:t>
                  </w:r>
                </w:p>
              </w:tc>
              <w:tc>
                <w:tcPr>
                  <w:tcW w:w="514" w:type="dxa"/>
                  <w:vMerge w:val="continue"/>
                  <w:vAlign w:val="center"/>
                </w:tcPr>
                <w:p>
                  <w:pPr>
                    <w:adjustRightInd w:val="0"/>
                    <w:snapToGrid w:val="0"/>
                    <w:jc w:val="center"/>
                    <w:rPr>
                      <w:color w:val="000000" w:themeColor="text1"/>
                      <w:kern w:val="0"/>
                      <w:szCs w:val="21"/>
                      <w14:textFill>
                        <w14:solidFill>
                          <w14:schemeClr w14:val="tx1"/>
                        </w14:solidFill>
                      </w14:textFill>
                    </w:rPr>
                  </w:pPr>
                </w:p>
              </w:tc>
              <w:tc>
                <w:tcPr>
                  <w:tcW w:w="565" w:type="dxa"/>
                  <w:vMerge w:val="continue"/>
                  <w:vAlign w:val="center"/>
                </w:tcPr>
                <w:p>
                  <w:pPr>
                    <w:adjustRightInd w:val="0"/>
                    <w:snapToGrid w:val="0"/>
                    <w:jc w:val="center"/>
                    <w:rPr>
                      <w:color w:val="000000" w:themeColor="text1"/>
                      <w:kern w:val="0"/>
                      <w:szCs w:val="21"/>
                      <w14:textFill>
                        <w14:solidFill>
                          <w14:schemeClr w14:val="tx1"/>
                        </w14:solidFill>
                      </w14:textFill>
                    </w:rPr>
                  </w:pPr>
                </w:p>
              </w:tc>
              <w:tc>
                <w:tcPr>
                  <w:tcW w:w="415" w:type="dxa"/>
                  <w:vMerge w:val="continue"/>
                  <w:vAlign w:val="center"/>
                </w:tcPr>
                <w:p>
                  <w:pPr>
                    <w:adjustRightInd w:val="0"/>
                    <w:snapToGrid w:val="0"/>
                    <w:jc w:val="center"/>
                    <w:rPr>
                      <w:color w:val="000000" w:themeColor="text1"/>
                      <w:kern w:val="0"/>
                      <w:szCs w:val="21"/>
                      <w14:textFill>
                        <w14:solidFill>
                          <w14:schemeClr w14:val="tx1"/>
                        </w14:solidFill>
                      </w14:textFill>
                    </w:rPr>
                  </w:pPr>
                </w:p>
              </w:tc>
              <w:tc>
                <w:tcPr>
                  <w:tcW w:w="415" w:type="dxa"/>
                  <w:vMerge w:val="continue"/>
                  <w:vAlign w:val="center"/>
                </w:tcPr>
                <w:p>
                  <w:pPr>
                    <w:adjustRightInd w:val="0"/>
                    <w:snapToGrid w:val="0"/>
                    <w:jc w:val="center"/>
                    <w:rPr>
                      <w:color w:val="000000" w:themeColor="text1"/>
                      <w:kern w:val="0"/>
                      <w:szCs w:val="21"/>
                      <w14:textFill>
                        <w14:solidFill>
                          <w14:schemeClr w14:val="tx1"/>
                        </w14:solidFill>
                      </w14:textFill>
                    </w:rPr>
                  </w:pPr>
                </w:p>
              </w:tc>
              <w:tc>
                <w:tcPr>
                  <w:tcW w:w="565" w:type="dxa"/>
                  <w:vMerge w:val="continue"/>
                  <w:vAlign w:val="center"/>
                </w:tcPr>
                <w:p>
                  <w:pPr>
                    <w:adjustRightInd w:val="0"/>
                    <w:snapToGrid w:val="0"/>
                    <w:jc w:val="center"/>
                    <w:rPr>
                      <w:color w:val="000000" w:themeColor="text1"/>
                      <w:kern w:val="0"/>
                      <w:szCs w:val="21"/>
                      <w14:textFill>
                        <w14:solidFill>
                          <w14:schemeClr w14:val="tx1"/>
                        </w14:solidFill>
                      </w14:textFill>
                    </w:rPr>
                  </w:pPr>
                </w:p>
              </w:tc>
              <w:tc>
                <w:tcPr>
                  <w:tcW w:w="614" w:type="dxa"/>
                  <w:vMerge w:val="continue"/>
                  <w:vAlign w:val="center"/>
                </w:tcPr>
                <w:p>
                  <w:pPr>
                    <w:adjustRightInd w:val="0"/>
                    <w:snapToGrid w:val="0"/>
                    <w:jc w:val="center"/>
                    <w:rPr>
                      <w:color w:val="000000" w:themeColor="text1"/>
                      <w:kern w:val="0"/>
                      <w:szCs w:val="21"/>
                      <w14:textFill>
                        <w14:solidFill>
                          <w14:schemeClr w14:val="tx1"/>
                        </w14:solidFill>
                      </w14:textFill>
                    </w:rPr>
                  </w:pPr>
                </w:p>
              </w:tc>
              <w:tc>
                <w:tcPr>
                  <w:tcW w:w="415" w:type="dxa"/>
                  <w:vMerge w:val="continue"/>
                  <w:vAlign w:val="center"/>
                </w:tcPr>
                <w:p>
                  <w:pPr>
                    <w:adjustRightInd w:val="0"/>
                    <w:snapToGrid w:val="0"/>
                    <w:jc w:val="center"/>
                    <w:rPr>
                      <w:color w:val="000000" w:themeColor="text1"/>
                      <w:kern w:val="0"/>
                      <w:szCs w:val="21"/>
                      <w14:textFill>
                        <w14:solidFill>
                          <w14:schemeClr w14:val="tx1"/>
                        </w14:solidFill>
                      </w14:textFill>
                    </w:rPr>
                  </w:pPr>
                </w:p>
              </w:tc>
              <w:tc>
                <w:tcPr>
                  <w:tcW w:w="1772" w:type="dxa"/>
                  <w:gridSpan w:val="2"/>
                  <w:vMerge w:val="continue"/>
                  <w:vAlign w:val="center"/>
                </w:tcPr>
                <w:p>
                  <w:pPr>
                    <w:adjustRightInd w:val="0"/>
                    <w:snapToGrid w:val="0"/>
                    <w:jc w:val="center"/>
                    <w:rPr>
                      <w:color w:val="000000" w:themeColor="text1"/>
                      <w:kern w:val="0"/>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cantSplit/>
                <w:jc w:val="center"/>
              </w:trPr>
              <w:tc>
                <w:tcPr>
                  <w:tcW w:w="414" w:type="dxa"/>
                  <w:vMerge w:val="restart"/>
                  <w:vAlign w:val="center"/>
                </w:tcPr>
                <w:p>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p>
              </w:tc>
              <w:tc>
                <w:tcPr>
                  <w:tcW w:w="415" w:type="dxa"/>
                  <w:vMerge w:val="restart"/>
                  <w:vAlign w:val="center"/>
                </w:tcPr>
                <w:p>
                  <w:pPr>
                    <w:adjustRightInd w:val="0"/>
                    <w:snapToGrid w:val="0"/>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生产厂房</w:t>
                  </w:r>
                </w:p>
              </w:tc>
              <w:tc>
                <w:tcPr>
                  <w:tcW w:w="1161" w:type="dxa"/>
                  <w:vMerge w:val="restart"/>
                  <w:vAlign w:val="center"/>
                </w:tcPr>
                <w:p>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109.431531</w:t>
                  </w:r>
                </w:p>
              </w:tc>
              <w:tc>
                <w:tcPr>
                  <w:tcW w:w="1062" w:type="dxa"/>
                  <w:vMerge w:val="restart"/>
                  <w:vAlign w:val="center"/>
                </w:tcPr>
                <w:p>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24.375047</w:t>
                  </w:r>
                </w:p>
              </w:tc>
              <w:tc>
                <w:tcPr>
                  <w:tcW w:w="514" w:type="dxa"/>
                  <w:vMerge w:val="restart"/>
                  <w:vAlign w:val="center"/>
                </w:tcPr>
                <w:p>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102</w:t>
                  </w:r>
                </w:p>
              </w:tc>
              <w:tc>
                <w:tcPr>
                  <w:tcW w:w="565" w:type="dxa"/>
                  <w:vMerge w:val="restart"/>
                  <w:vAlign w:val="center"/>
                </w:tcPr>
                <w:p>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78.9</w:t>
                  </w:r>
                </w:p>
              </w:tc>
              <w:tc>
                <w:tcPr>
                  <w:tcW w:w="415" w:type="dxa"/>
                  <w:vMerge w:val="restart"/>
                  <w:vAlign w:val="center"/>
                </w:tcPr>
                <w:p>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33</w:t>
                  </w:r>
                </w:p>
              </w:tc>
              <w:tc>
                <w:tcPr>
                  <w:tcW w:w="415" w:type="dxa"/>
                  <w:vMerge w:val="restart"/>
                  <w:vAlign w:val="center"/>
                </w:tcPr>
                <w:p>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90</w:t>
                  </w:r>
                </w:p>
              </w:tc>
              <w:tc>
                <w:tcPr>
                  <w:tcW w:w="565" w:type="dxa"/>
                  <w:vMerge w:val="restart"/>
                  <w:vAlign w:val="center"/>
                </w:tcPr>
                <w:p>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13.5</w:t>
                  </w:r>
                </w:p>
              </w:tc>
              <w:tc>
                <w:tcPr>
                  <w:tcW w:w="614" w:type="dxa"/>
                  <w:vMerge w:val="restart"/>
                  <w:vAlign w:val="center"/>
                </w:tcPr>
                <w:p>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2400</w:t>
                  </w:r>
                </w:p>
              </w:tc>
              <w:tc>
                <w:tcPr>
                  <w:tcW w:w="415" w:type="dxa"/>
                  <w:vMerge w:val="restart"/>
                  <w:vAlign w:val="center"/>
                </w:tcPr>
                <w:p>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正常工况</w:t>
                  </w:r>
                </w:p>
              </w:tc>
              <w:tc>
                <w:tcPr>
                  <w:tcW w:w="710" w:type="dxa"/>
                  <w:vAlign w:val="center"/>
                </w:tcPr>
                <w:p>
                  <w:pPr>
                    <w:adjustRightInd w:val="0"/>
                    <w:snapToGrid w:val="0"/>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颗粒物</w:t>
                  </w:r>
                </w:p>
              </w:tc>
              <w:tc>
                <w:tcPr>
                  <w:tcW w:w="1062" w:type="dxa"/>
                  <w:vAlign w:val="center"/>
                </w:tcPr>
                <w:p>
                  <w:pPr>
                    <w:adjustRightInd w:val="0"/>
                    <w:snapToGrid w:val="0"/>
                    <w:jc w:val="center"/>
                    <w:rPr>
                      <w:color w:val="000000" w:themeColor="text1"/>
                      <w:kern w:val="0"/>
                      <w:szCs w:val="21"/>
                      <w14:textFill>
                        <w14:solidFill>
                          <w14:schemeClr w14:val="tx1"/>
                        </w14:solidFill>
                      </w14:textFill>
                    </w:rPr>
                  </w:pPr>
                  <w:r>
                    <w:rPr>
                      <w:color w:val="000000" w:themeColor="text1"/>
                      <w:szCs w:val="21"/>
                      <w14:textFill>
                        <w14:solidFill>
                          <w14:schemeClr w14:val="tx1"/>
                        </w14:solidFill>
                      </w14:textFill>
                    </w:rPr>
                    <w:t>0.10378</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cantSplit/>
                <w:jc w:val="center"/>
              </w:trPr>
              <w:tc>
                <w:tcPr>
                  <w:tcW w:w="414" w:type="dxa"/>
                  <w:vMerge w:val="continue"/>
                  <w:vAlign w:val="center"/>
                </w:tcPr>
                <w:p>
                  <w:pPr>
                    <w:adjustRightInd w:val="0"/>
                    <w:snapToGrid w:val="0"/>
                    <w:jc w:val="center"/>
                    <w:rPr>
                      <w:color w:val="000000" w:themeColor="text1"/>
                      <w:kern w:val="0"/>
                      <w:szCs w:val="21"/>
                      <w14:textFill>
                        <w14:solidFill>
                          <w14:schemeClr w14:val="tx1"/>
                        </w14:solidFill>
                      </w14:textFill>
                    </w:rPr>
                  </w:pPr>
                </w:p>
              </w:tc>
              <w:tc>
                <w:tcPr>
                  <w:tcW w:w="415" w:type="dxa"/>
                  <w:vMerge w:val="continue"/>
                  <w:vAlign w:val="center"/>
                </w:tcPr>
                <w:p>
                  <w:pPr>
                    <w:adjustRightInd w:val="0"/>
                    <w:snapToGrid w:val="0"/>
                    <w:jc w:val="center"/>
                    <w:rPr>
                      <w:color w:val="000000" w:themeColor="text1"/>
                      <w:kern w:val="0"/>
                      <w:szCs w:val="21"/>
                      <w14:textFill>
                        <w14:solidFill>
                          <w14:schemeClr w14:val="tx1"/>
                        </w14:solidFill>
                      </w14:textFill>
                    </w:rPr>
                  </w:pPr>
                </w:p>
              </w:tc>
              <w:tc>
                <w:tcPr>
                  <w:tcW w:w="1161" w:type="dxa"/>
                  <w:vMerge w:val="continue"/>
                  <w:vAlign w:val="center"/>
                </w:tcPr>
                <w:p>
                  <w:pPr>
                    <w:adjustRightInd w:val="0"/>
                    <w:snapToGrid w:val="0"/>
                    <w:jc w:val="center"/>
                    <w:rPr>
                      <w:color w:val="000000" w:themeColor="text1"/>
                      <w:kern w:val="0"/>
                      <w:szCs w:val="21"/>
                      <w14:textFill>
                        <w14:solidFill>
                          <w14:schemeClr w14:val="tx1"/>
                        </w14:solidFill>
                      </w14:textFill>
                    </w:rPr>
                  </w:pPr>
                </w:p>
              </w:tc>
              <w:tc>
                <w:tcPr>
                  <w:tcW w:w="1062" w:type="dxa"/>
                  <w:vMerge w:val="continue"/>
                  <w:vAlign w:val="center"/>
                </w:tcPr>
                <w:p>
                  <w:pPr>
                    <w:adjustRightInd w:val="0"/>
                    <w:snapToGrid w:val="0"/>
                    <w:jc w:val="center"/>
                    <w:rPr>
                      <w:color w:val="000000" w:themeColor="text1"/>
                      <w:kern w:val="0"/>
                      <w:szCs w:val="21"/>
                      <w14:textFill>
                        <w14:solidFill>
                          <w14:schemeClr w14:val="tx1"/>
                        </w14:solidFill>
                      </w14:textFill>
                    </w:rPr>
                  </w:pPr>
                </w:p>
              </w:tc>
              <w:tc>
                <w:tcPr>
                  <w:tcW w:w="514" w:type="dxa"/>
                  <w:vMerge w:val="continue"/>
                  <w:vAlign w:val="center"/>
                </w:tcPr>
                <w:p>
                  <w:pPr>
                    <w:adjustRightInd w:val="0"/>
                    <w:snapToGrid w:val="0"/>
                    <w:jc w:val="center"/>
                    <w:rPr>
                      <w:color w:val="000000" w:themeColor="text1"/>
                      <w:kern w:val="0"/>
                      <w:szCs w:val="21"/>
                      <w14:textFill>
                        <w14:solidFill>
                          <w14:schemeClr w14:val="tx1"/>
                        </w14:solidFill>
                      </w14:textFill>
                    </w:rPr>
                  </w:pPr>
                </w:p>
              </w:tc>
              <w:tc>
                <w:tcPr>
                  <w:tcW w:w="565" w:type="dxa"/>
                  <w:vMerge w:val="continue"/>
                  <w:vAlign w:val="center"/>
                </w:tcPr>
                <w:p>
                  <w:pPr>
                    <w:adjustRightInd w:val="0"/>
                    <w:snapToGrid w:val="0"/>
                    <w:jc w:val="center"/>
                    <w:rPr>
                      <w:color w:val="000000" w:themeColor="text1"/>
                      <w:kern w:val="0"/>
                      <w:szCs w:val="21"/>
                      <w14:textFill>
                        <w14:solidFill>
                          <w14:schemeClr w14:val="tx1"/>
                        </w14:solidFill>
                      </w14:textFill>
                    </w:rPr>
                  </w:pPr>
                </w:p>
              </w:tc>
              <w:tc>
                <w:tcPr>
                  <w:tcW w:w="415" w:type="dxa"/>
                  <w:vMerge w:val="continue"/>
                  <w:vAlign w:val="center"/>
                </w:tcPr>
                <w:p>
                  <w:pPr>
                    <w:adjustRightInd w:val="0"/>
                    <w:snapToGrid w:val="0"/>
                    <w:jc w:val="center"/>
                    <w:rPr>
                      <w:color w:val="000000" w:themeColor="text1"/>
                      <w:kern w:val="0"/>
                      <w:szCs w:val="21"/>
                      <w14:textFill>
                        <w14:solidFill>
                          <w14:schemeClr w14:val="tx1"/>
                        </w14:solidFill>
                      </w14:textFill>
                    </w:rPr>
                  </w:pPr>
                </w:p>
              </w:tc>
              <w:tc>
                <w:tcPr>
                  <w:tcW w:w="415" w:type="dxa"/>
                  <w:vMerge w:val="continue"/>
                  <w:vAlign w:val="center"/>
                </w:tcPr>
                <w:p>
                  <w:pPr>
                    <w:adjustRightInd w:val="0"/>
                    <w:snapToGrid w:val="0"/>
                    <w:jc w:val="center"/>
                    <w:rPr>
                      <w:color w:val="000000" w:themeColor="text1"/>
                      <w:kern w:val="0"/>
                      <w:szCs w:val="21"/>
                      <w14:textFill>
                        <w14:solidFill>
                          <w14:schemeClr w14:val="tx1"/>
                        </w14:solidFill>
                      </w14:textFill>
                    </w:rPr>
                  </w:pPr>
                </w:p>
              </w:tc>
              <w:tc>
                <w:tcPr>
                  <w:tcW w:w="565" w:type="dxa"/>
                  <w:vMerge w:val="continue"/>
                  <w:vAlign w:val="center"/>
                </w:tcPr>
                <w:p>
                  <w:pPr>
                    <w:adjustRightInd w:val="0"/>
                    <w:snapToGrid w:val="0"/>
                    <w:jc w:val="center"/>
                    <w:rPr>
                      <w:color w:val="000000" w:themeColor="text1"/>
                      <w:kern w:val="0"/>
                      <w:szCs w:val="21"/>
                      <w14:textFill>
                        <w14:solidFill>
                          <w14:schemeClr w14:val="tx1"/>
                        </w14:solidFill>
                      </w14:textFill>
                    </w:rPr>
                  </w:pPr>
                </w:p>
              </w:tc>
              <w:tc>
                <w:tcPr>
                  <w:tcW w:w="614" w:type="dxa"/>
                  <w:vMerge w:val="continue"/>
                  <w:vAlign w:val="center"/>
                </w:tcPr>
                <w:p>
                  <w:pPr>
                    <w:adjustRightInd w:val="0"/>
                    <w:snapToGrid w:val="0"/>
                    <w:jc w:val="center"/>
                    <w:rPr>
                      <w:color w:val="000000" w:themeColor="text1"/>
                      <w:kern w:val="0"/>
                      <w:szCs w:val="21"/>
                      <w14:textFill>
                        <w14:solidFill>
                          <w14:schemeClr w14:val="tx1"/>
                        </w14:solidFill>
                      </w14:textFill>
                    </w:rPr>
                  </w:pPr>
                </w:p>
              </w:tc>
              <w:tc>
                <w:tcPr>
                  <w:tcW w:w="415" w:type="dxa"/>
                  <w:vMerge w:val="continue"/>
                  <w:vAlign w:val="center"/>
                </w:tcPr>
                <w:p>
                  <w:pPr>
                    <w:adjustRightInd w:val="0"/>
                    <w:snapToGrid w:val="0"/>
                    <w:jc w:val="center"/>
                    <w:rPr>
                      <w:color w:val="000000" w:themeColor="text1"/>
                      <w:kern w:val="0"/>
                      <w:szCs w:val="21"/>
                      <w14:textFill>
                        <w14:solidFill>
                          <w14:schemeClr w14:val="tx1"/>
                        </w14:solidFill>
                      </w14:textFill>
                    </w:rPr>
                  </w:pPr>
                </w:p>
              </w:tc>
              <w:tc>
                <w:tcPr>
                  <w:tcW w:w="710" w:type="dxa"/>
                  <w:vAlign w:val="center"/>
                </w:tcPr>
                <w:p>
                  <w:pPr>
                    <w:adjustRightInd w:val="0"/>
                    <w:snapToGrid w:val="0"/>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V</w:t>
                  </w:r>
                  <w:r>
                    <w:rPr>
                      <w:color w:val="000000" w:themeColor="text1"/>
                      <w:kern w:val="0"/>
                      <w:szCs w:val="21"/>
                      <w14:textFill>
                        <w14:solidFill>
                          <w14:schemeClr w14:val="tx1"/>
                        </w14:solidFill>
                      </w14:textFill>
                    </w:rPr>
                    <w:t>OC</w:t>
                  </w:r>
                  <w:r>
                    <w:rPr>
                      <w:color w:val="000000" w:themeColor="text1"/>
                      <w:kern w:val="0"/>
                      <w:szCs w:val="21"/>
                      <w:vertAlign w:val="subscript"/>
                      <w14:textFill>
                        <w14:solidFill>
                          <w14:schemeClr w14:val="tx1"/>
                        </w14:solidFill>
                      </w14:textFill>
                    </w:rPr>
                    <w:t>S</w:t>
                  </w:r>
                  <w:r>
                    <w:rPr>
                      <w:snapToGrid w:val="0"/>
                      <w:color w:val="000000" w:themeColor="text1"/>
                      <w:szCs w:val="21"/>
                      <w14:textFill>
                        <w14:solidFill>
                          <w14:schemeClr w14:val="tx1"/>
                        </w14:solidFill>
                      </w14:textFill>
                    </w:rPr>
                    <w:t>（</w:t>
                  </w:r>
                  <w:r>
                    <w:rPr>
                      <w:rFonts w:hint="eastAsia"/>
                      <w:snapToGrid w:val="0"/>
                      <w:color w:val="000000" w:themeColor="text1"/>
                      <w:szCs w:val="21"/>
                      <w14:textFill>
                        <w14:solidFill>
                          <w14:schemeClr w14:val="tx1"/>
                        </w14:solidFill>
                      </w14:textFill>
                    </w:rPr>
                    <w:t>二甲苯</w:t>
                  </w:r>
                  <w:r>
                    <w:rPr>
                      <w:snapToGrid w:val="0"/>
                      <w:color w:val="000000" w:themeColor="text1"/>
                      <w:szCs w:val="21"/>
                      <w14:textFill>
                        <w14:solidFill>
                          <w14:schemeClr w14:val="tx1"/>
                        </w14:solidFill>
                      </w14:textFill>
                    </w:rPr>
                    <w:t>）</w:t>
                  </w:r>
                </w:p>
              </w:tc>
              <w:tc>
                <w:tcPr>
                  <w:tcW w:w="1062" w:type="dxa"/>
                  <w:vAlign w:val="center"/>
                </w:tcPr>
                <w:p>
                  <w:pPr>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0.018</w:t>
                  </w:r>
                  <w:r>
                    <w:rPr>
                      <w:rFonts w:hint="eastAsia"/>
                      <w:color w:val="000000" w:themeColor="text1"/>
                      <w:kern w:val="0"/>
                      <w:szCs w:val="21"/>
                      <w14:textFill>
                        <w14:solidFill>
                          <w14:schemeClr w14:val="tx1"/>
                        </w14:solidFill>
                      </w14:textFill>
                    </w:rPr>
                    <w:t>（0</w:t>
                  </w:r>
                  <w:r>
                    <w:rPr>
                      <w:color w:val="000000" w:themeColor="text1"/>
                      <w:kern w:val="0"/>
                      <w:szCs w:val="21"/>
                      <w14:textFill>
                        <w14:solidFill>
                          <w14:schemeClr w14:val="tx1"/>
                        </w14:solidFill>
                      </w14:textFill>
                    </w:rPr>
                    <w:t>.018</w:t>
                  </w:r>
                  <w:r>
                    <w:rPr>
                      <w:rFonts w:hint="eastAsia"/>
                      <w:color w:val="000000" w:themeColor="text1"/>
                      <w:kern w:val="0"/>
                      <w:szCs w:val="21"/>
                      <w14:textFill>
                        <w14:solidFill>
                          <w14:schemeClr w14:val="tx1"/>
                        </w14:solidFill>
                      </w14:textFill>
                    </w:rPr>
                    <w:t>）</w:t>
                  </w:r>
                </w:p>
              </w:tc>
            </w:tr>
          </w:tbl>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参照</w:t>
            </w:r>
            <w:r>
              <w:rPr>
                <w:bCs/>
                <w:color w:val="000000" w:themeColor="text1"/>
                <w:spacing w:val="-10"/>
                <w:sz w:val="24"/>
                <w14:textFill>
                  <w14:solidFill>
                    <w14:schemeClr w14:val="tx1"/>
                  </w14:solidFill>
                </w14:textFill>
              </w:rPr>
              <w:t>《</w:t>
            </w:r>
            <w:r>
              <w:rPr>
                <w:rFonts w:hint="eastAsia"/>
                <w:bCs/>
                <w:color w:val="000000" w:themeColor="text1"/>
                <w:spacing w:val="-10"/>
                <w:sz w:val="24"/>
                <w14:textFill>
                  <w14:solidFill>
                    <w14:schemeClr w14:val="tx1"/>
                  </w14:solidFill>
                </w14:textFill>
              </w:rPr>
              <w:t>排污许可证申请与核发技术规范 总则</w:t>
            </w:r>
            <w:r>
              <w:rPr>
                <w:bCs/>
                <w:color w:val="000000" w:themeColor="text1"/>
                <w:spacing w:val="-10"/>
                <w:sz w:val="24"/>
                <w14:textFill>
                  <w14:solidFill>
                    <w14:schemeClr w14:val="tx1"/>
                  </w14:solidFill>
                </w14:textFill>
              </w:rPr>
              <w:t>》（HJ942-2018</w:t>
            </w:r>
            <w:r>
              <w:rPr>
                <w:rFonts w:hint="eastAsia"/>
                <w:bCs/>
                <w:color w:val="000000" w:themeColor="text1"/>
                <w:spacing w:val="-10"/>
                <w:sz w:val="24"/>
                <w14:textFill>
                  <w14:solidFill>
                    <w14:schemeClr w14:val="tx1"/>
                  </w14:solidFill>
                </w14:textFill>
              </w:rPr>
              <w:t>）、《排污单位自行监测技术指南 总则》（H</w:t>
            </w:r>
            <w:r>
              <w:rPr>
                <w:bCs/>
                <w:color w:val="000000" w:themeColor="text1"/>
                <w:spacing w:val="-10"/>
                <w:sz w:val="24"/>
                <w14:textFill>
                  <w14:solidFill>
                    <w14:schemeClr w14:val="tx1"/>
                  </w14:solidFill>
                </w14:textFill>
              </w:rPr>
              <w:t>J819-2017</w:t>
            </w:r>
            <w:r>
              <w:rPr>
                <w:rFonts w:hint="eastAsia"/>
                <w:bCs/>
                <w:color w:val="000000" w:themeColor="text1"/>
                <w:spacing w:val="-10"/>
                <w:sz w:val="24"/>
                <w14:textFill>
                  <w14:solidFill>
                    <w14:schemeClr w14:val="tx1"/>
                  </w14:solidFill>
                </w14:textFill>
              </w:rPr>
              <w:t>）、《排污单位自行监测技术指南 涂装》（H</w:t>
            </w:r>
            <w:r>
              <w:rPr>
                <w:bCs/>
                <w:color w:val="000000" w:themeColor="text1"/>
                <w:spacing w:val="-10"/>
                <w:sz w:val="24"/>
                <w14:textFill>
                  <w14:solidFill>
                    <w14:schemeClr w14:val="tx1"/>
                  </w14:solidFill>
                </w14:textFill>
              </w:rPr>
              <w:t>J1086-2020</w:t>
            </w:r>
            <w:r>
              <w:rPr>
                <w:rFonts w:hint="eastAsia"/>
                <w:bCs/>
                <w:color w:val="000000" w:themeColor="text1"/>
                <w:spacing w:val="-10"/>
                <w:sz w:val="24"/>
                <w14:textFill>
                  <w14:solidFill>
                    <w14:schemeClr w14:val="tx1"/>
                  </w14:solidFill>
                </w14:textFill>
              </w:rPr>
              <w:t>）</w:t>
            </w:r>
            <w:r>
              <w:rPr>
                <w:rFonts w:hint="eastAsia"/>
                <w:color w:val="000000" w:themeColor="text1"/>
                <w:sz w:val="24"/>
                <w14:textFill>
                  <w14:solidFill>
                    <w14:schemeClr w14:val="tx1"/>
                  </w14:solidFill>
                </w14:textFill>
              </w:rPr>
              <w:t>制定本项目的自行监测方案，具体见下表：</w:t>
            </w:r>
          </w:p>
          <w:p>
            <w:pPr>
              <w:adjustRightInd w:val="0"/>
              <w:snapToGrid w:val="0"/>
              <w:spacing w:line="360" w:lineRule="auto"/>
              <w:jc w:val="center"/>
              <w:rPr>
                <w:b/>
                <w:color w:val="000000" w:themeColor="text1"/>
                <w:sz w:val="24"/>
                <w14:textFill>
                  <w14:solidFill>
                    <w14:schemeClr w14:val="tx1"/>
                  </w14:solidFill>
                </w14:textFill>
              </w:rPr>
            </w:pPr>
            <w:r>
              <w:rPr>
                <w:b/>
                <w:color w:val="000000" w:themeColor="text1"/>
                <w:sz w:val="24"/>
                <w14:textFill>
                  <w14:solidFill>
                    <w14:schemeClr w14:val="tx1"/>
                  </w14:solidFill>
                </w14:textFill>
              </w:rPr>
              <w:t>表</w:t>
            </w:r>
            <w:r>
              <w:rPr>
                <w:rFonts w:hint="eastAsia"/>
                <w:b/>
                <w:color w:val="000000" w:themeColor="text1"/>
                <w:sz w:val="24"/>
                <w14:textFill>
                  <w14:solidFill>
                    <w14:schemeClr w14:val="tx1"/>
                  </w14:solidFill>
                </w14:textFill>
              </w:rPr>
              <w:t>2</w:t>
            </w:r>
            <w:r>
              <w:rPr>
                <w:b/>
                <w:color w:val="000000" w:themeColor="text1"/>
                <w:sz w:val="24"/>
                <w14:textFill>
                  <w14:solidFill>
                    <w14:schemeClr w14:val="tx1"/>
                  </w14:solidFill>
                </w14:textFill>
              </w:rPr>
              <w:t xml:space="preserve">0  </w:t>
            </w:r>
            <w:r>
              <w:rPr>
                <w:rFonts w:hint="eastAsia"/>
                <w:b/>
                <w:color w:val="000000" w:themeColor="text1"/>
                <w:sz w:val="24"/>
                <w14:textFill>
                  <w14:solidFill>
                    <w14:schemeClr w14:val="tx1"/>
                  </w14:solidFill>
                </w14:textFill>
              </w:rPr>
              <w:t>废气</w:t>
            </w:r>
            <w:r>
              <w:rPr>
                <w:b/>
                <w:color w:val="000000" w:themeColor="text1"/>
                <w:sz w:val="24"/>
                <w14:textFill>
                  <w14:solidFill>
                    <w14:schemeClr w14:val="tx1"/>
                  </w14:solidFill>
                </w14:textFill>
              </w:rPr>
              <w:t>监测制度一览表</w:t>
            </w:r>
          </w:p>
          <w:tbl>
            <w:tblPr>
              <w:tblStyle w:val="49"/>
              <w:tblW w:w="8057"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576"/>
              <w:gridCol w:w="587"/>
              <w:gridCol w:w="1773"/>
              <w:gridCol w:w="2849"/>
              <w:gridCol w:w="2272"/>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576" w:type="dxa"/>
                  <w:tcMar>
                    <w:left w:w="0" w:type="dxa"/>
                    <w:right w:w="0" w:type="dxa"/>
                  </w:tcMar>
                  <w:vAlign w:val="center"/>
                </w:tcPr>
                <w:p>
                  <w:pPr>
                    <w:pStyle w:val="6"/>
                    <w:ind w:firstLine="0" w:firstLineChars="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序号</w:t>
                  </w:r>
                </w:p>
              </w:tc>
              <w:tc>
                <w:tcPr>
                  <w:tcW w:w="587" w:type="dxa"/>
                  <w:vAlign w:val="center"/>
                </w:tcPr>
                <w:p>
                  <w:pPr>
                    <w:pStyle w:val="6"/>
                    <w:ind w:firstLine="0" w:firstLineChars="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项目</w:t>
                  </w:r>
                </w:p>
              </w:tc>
              <w:tc>
                <w:tcPr>
                  <w:tcW w:w="1773" w:type="dxa"/>
                  <w:vAlign w:val="center"/>
                </w:tcPr>
                <w:p>
                  <w:pPr>
                    <w:pStyle w:val="6"/>
                    <w:ind w:firstLine="0" w:firstLineChars="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监测位置</w:t>
                  </w:r>
                </w:p>
              </w:tc>
              <w:tc>
                <w:tcPr>
                  <w:tcW w:w="2849" w:type="dxa"/>
                  <w:vAlign w:val="center"/>
                </w:tcPr>
                <w:p>
                  <w:pPr>
                    <w:pStyle w:val="6"/>
                    <w:ind w:firstLine="0" w:firstLineChars="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监测项目</w:t>
                  </w:r>
                </w:p>
              </w:tc>
              <w:tc>
                <w:tcPr>
                  <w:tcW w:w="2272" w:type="dxa"/>
                  <w:vAlign w:val="center"/>
                </w:tcPr>
                <w:p>
                  <w:pPr>
                    <w:pStyle w:val="6"/>
                    <w:ind w:firstLine="0" w:firstLineChars="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监测频次</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576" w:type="dxa"/>
                  <w:vMerge w:val="restart"/>
                  <w:tcMar>
                    <w:left w:w="0" w:type="dxa"/>
                    <w:right w:w="0" w:type="dxa"/>
                  </w:tcMar>
                  <w:vAlign w:val="center"/>
                </w:tcPr>
                <w:p>
                  <w:pPr>
                    <w:pStyle w:val="6"/>
                    <w:ind w:firstLine="0" w:firstLineChars="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587" w:type="dxa"/>
                  <w:vMerge w:val="restart"/>
                  <w:vAlign w:val="center"/>
                </w:tcPr>
                <w:p>
                  <w:pPr>
                    <w:pStyle w:val="6"/>
                    <w:ind w:firstLine="0" w:firstLineChars="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废气</w:t>
                  </w:r>
                </w:p>
              </w:tc>
              <w:tc>
                <w:tcPr>
                  <w:tcW w:w="1773" w:type="dxa"/>
                  <w:vAlign w:val="center"/>
                </w:tcPr>
                <w:p>
                  <w:pPr>
                    <w:pStyle w:val="6"/>
                    <w:ind w:firstLine="0" w:firstLineChars="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厂界</w:t>
                  </w:r>
                </w:p>
              </w:tc>
              <w:tc>
                <w:tcPr>
                  <w:tcW w:w="2849" w:type="dxa"/>
                  <w:vAlign w:val="center"/>
                </w:tcPr>
                <w:p>
                  <w:pPr>
                    <w:pStyle w:val="6"/>
                    <w:ind w:firstLine="0" w:firstLineChars="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颗粒物</w:t>
                  </w:r>
                  <w:r>
                    <w:rPr>
                      <w:rFonts w:hint="eastAsia"/>
                      <w:color w:val="000000" w:themeColor="text1"/>
                      <w:szCs w:val="21"/>
                      <w14:textFill>
                        <w14:solidFill>
                          <w14:schemeClr w14:val="tx1"/>
                        </w14:solidFill>
                      </w14:textFill>
                    </w:rPr>
                    <w:t>、V</w:t>
                  </w:r>
                  <w:r>
                    <w:rPr>
                      <w:color w:val="000000" w:themeColor="text1"/>
                      <w:szCs w:val="21"/>
                      <w14:textFill>
                        <w14:solidFill>
                          <w14:schemeClr w14:val="tx1"/>
                        </w14:solidFill>
                      </w14:textFill>
                    </w:rPr>
                    <w:t>OC</w:t>
                  </w:r>
                  <w:r>
                    <w:rPr>
                      <w:color w:val="000000" w:themeColor="text1"/>
                      <w:szCs w:val="21"/>
                      <w:vertAlign w:val="subscript"/>
                      <w14:textFill>
                        <w14:solidFill>
                          <w14:schemeClr w14:val="tx1"/>
                        </w14:solidFill>
                      </w14:textFill>
                    </w:rPr>
                    <w:t>S</w:t>
                  </w:r>
                  <w:r>
                    <w:rPr>
                      <w:snapToGrid w:val="0"/>
                      <w:color w:val="000000" w:themeColor="text1"/>
                      <w:szCs w:val="21"/>
                      <w14:textFill>
                        <w14:solidFill>
                          <w14:schemeClr w14:val="tx1"/>
                        </w14:solidFill>
                      </w14:textFill>
                    </w:rPr>
                    <w:t>（</w:t>
                  </w:r>
                  <w:r>
                    <w:rPr>
                      <w:rFonts w:hint="eastAsia"/>
                      <w:snapToGrid w:val="0"/>
                      <w:color w:val="000000" w:themeColor="text1"/>
                      <w:szCs w:val="21"/>
                      <w14:textFill>
                        <w14:solidFill>
                          <w14:schemeClr w14:val="tx1"/>
                        </w14:solidFill>
                      </w14:textFill>
                    </w:rPr>
                    <w:t>二甲苯</w:t>
                  </w:r>
                  <w:r>
                    <w:rPr>
                      <w:snapToGrid w:val="0"/>
                      <w:color w:val="000000" w:themeColor="text1"/>
                      <w:szCs w:val="21"/>
                      <w14:textFill>
                        <w14:solidFill>
                          <w14:schemeClr w14:val="tx1"/>
                        </w14:solidFill>
                      </w14:textFill>
                    </w:rPr>
                    <w:t>）</w:t>
                  </w:r>
                </w:p>
              </w:tc>
              <w:tc>
                <w:tcPr>
                  <w:tcW w:w="2272" w:type="dxa"/>
                  <w:vAlign w:val="center"/>
                </w:tcPr>
                <w:p>
                  <w:pPr>
                    <w:pStyle w:val="6"/>
                    <w:ind w:firstLine="0" w:firstLineChars="0"/>
                    <w:jc w:val="center"/>
                    <w:rPr>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每半年一次</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576" w:type="dxa"/>
                  <w:vMerge w:val="continue"/>
                  <w:tcMar>
                    <w:left w:w="0" w:type="dxa"/>
                    <w:right w:w="0" w:type="dxa"/>
                  </w:tcMar>
                  <w:vAlign w:val="center"/>
                </w:tcPr>
                <w:p>
                  <w:pPr>
                    <w:pStyle w:val="6"/>
                    <w:ind w:firstLine="0" w:firstLineChars="0"/>
                    <w:jc w:val="center"/>
                    <w:rPr>
                      <w:color w:val="000000" w:themeColor="text1"/>
                      <w:szCs w:val="21"/>
                      <w14:textFill>
                        <w14:solidFill>
                          <w14:schemeClr w14:val="tx1"/>
                        </w14:solidFill>
                      </w14:textFill>
                    </w:rPr>
                  </w:pPr>
                </w:p>
              </w:tc>
              <w:tc>
                <w:tcPr>
                  <w:tcW w:w="587" w:type="dxa"/>
                  <w:vMerge w:val="continue"/>
                  <w:vAlign w:val="center"/>
                </w:tcPr>
                <w:p>
                  <w:pPr>
                    <w:pStyle w:val="6"/>
                    <w:ind w:firstLine="0" w:firstLineChars="0"/>
                    <w:jc w:val="center"/>
                    <w:rPr>
                      <w:color w:val="000000" w:themeColor="text1"/>
                      <w:szCs w:val="21"/>
                      <w14:textFill>
                        <w14:solidFill>
                          <w14:schemeClr w14:val="tx1"/>
                        </w14:solidFill>
                      </w14:textFill>
                    </w:rPr>
                  </w:pPr>
                </w:p>
              </w:tc>
              <w:tc>
                <w:tcPr>
                  <w:tcW w:w="1773" w:type="dxa"/>
                  <w:vAlign w:val="center"/>
                </w:tcPr>
                <w:p>
                  <w:pPr>
                    <w:pStyle w:val="6"/>
                    <w:ind w:firstLine="0" w:firstLineChars="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D</w:t>
                  </w:r>
                  <w:r>
                    <w:rPr>
                      <w:color w:val="000000" w:themeColor="text1"/>
                      <w:szCs w:val="21"/>
                      <w14:textFill>
                        <w14:solidFill>
                          <w14:schemeClr w14:val="tx1"/>
                        </w14:solidFill>
                      </w14:textFill>
                    </w:rPr>
                    <w:t>A001排气筒</w:t>
                  </w:r>
                </w:p>
              </w:tc>
              <w:tc>
                <w:tcPr>
                  <w:tcW w:w="2849" w:type="dxa"/>
                  <w:vAlign w:val="center"/>
                </w:tcPr>
                <w:p>
                  <w:pPr>
                    <w:pStyle w:val="6"/>
                    <w:ind w:firstLine="0" w:firstLineChars="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V</w:t>
                  </w:r>
                  <w:r>
                    <w:rPr>
                      <w:color w:val="000000" w:themeColor="text1"/>
                      <w:szCs w:val="21"/>
                      <w14:textFill>
                        <w14:solidFill>
                          <w14:schemeClr w14:val="tx1"/>
                        </w14:solidFill>
                      </w14:textFill>
                    </w:rPr>
                    <w:t>OC</w:t>
                  </w:r>
                  <w:r>
                    <w:rPr>
                      <w:color w:val="000000" w:themeColor="text1"/>
                      <w:szCs w:val="21"/>
                      <w:vertAlign w:val="subscript"/>
                      <w14:textFill>
                        <w14:solidFill>
                          <w14:schemeClr w14:val="tx1"/>
                        </w14:solidFill>
                      </w14:textFill>
                    </w:rPr>
                    <w:t>S</w:t>
                  </w:r>
                  <w:r>
                    <w:rPr>
                      <w:snapToGrid w:val="0"/>
                      <w:color w:val="000000" w:themeColor="text1"/>
                      <w:szCs w:val="21"/>
                      <w14:textFill>
                        <w14:solidFill>
                          <w14:schemeClr w14:val="tx1"/>
                        </w14:solidFill>
                      </w14:textFill>
                    </w:rPr>
                    <w:t>（</w:t>
                  </w:r>
                  <w:r>
                    <w:rPr>
                      <w:rFonts w:hint="eastAsia"/>
                      <w:snapToGrid w:val="0"/>
                      <w:color w:val="000000" w:themeColor="text1"/>
                      <w:szCs w:val="21"/>
                      <w14:textFill>
                        <w14:solidFill>
                          <w14:schemeClr w14:val="tx1"/>
                        </w14:solidFill>
                      </w14:textFill>
                    </w:rPr>
                    <w:t>二甲苯</w:t>
                  </w:r>
                  <w:r>
                    <w:rPr>
                      <w:snapToGrid w:val="0"/>
                      <w:color w:val="000000" w:themeColor="text1"/>
                      <w:szCs w:val="21"/>
                      <w14:textFill>
                        <w14:solidFill>
                          <w14:schemeClr w14:val="tx1"/>
                        </w14:solidFill>
                      </w14:textFill>
                    </w:rPr>
                    <w:t>）</w:t>
                  </w:r>
                  <w:r>
                    <w:rPr>
                      <w:rFonts w:hint="eastAsia"/>
                      <w:snapToGrid w:val="0"/>
                      <w:color w:val="000000" w:themeColor="text1"/>
                      <w:szCs w:val="21"/>
                      <w14:textFill>
                        <w14:solidFill>
                          <w14:schemeClr w14:val="tx1"/>
                        </w14:solidFill>
                      </w14:textFill>
                    </w:rPr>
                    <w:t>、颗粒物</w:t>
                  </w:r>
                </w:p>
              </w:tc>
              <w:tc>
                <w:tcPr>
                  <w:tcW w:w="2272" w:type="dxa"/>
                  <w:vAlign w:val="center"/>
                </w:tcPr>
                <w:p>
                  <w:pPr>
                    <w:pStyle w:val="6"/>
                    <w:ind w:firstLine="0" w:firstLineChars="0"/>
                    <w:jc w:val="center"/>
                    <w:rPr>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每年一次</w:t>
                  </w:r>
                </w:p>
              </w:tc>
            </w:tr>
          </w:tbl>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大气污染物排放量核算见下表：</w:t>
            </w:r>
          </w:p>
          <w:p>
            <w:pPr>
              <w:adjustRightInd w:val="0"/>
              <w:snapToGrid w:val="0"/>
              <w:spacing w:line="360" w:lineRule="auto"/>
              <w:jc w:val="center"/>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表2</w:t>
            </w:r>
            <w:r>
              <w:rPr>
                <w:b/>
                <w:color w:val="000000" w:themeColor="text1"/>
                <w:sz w:val="24"/>
                <w14:textFill>
                  <w14:solidFill>
                    <w14:schemeClr w14:val="tx1"/>
                  </w14:solidFill>
                </w14:textFill>
              </w:rPr>
              <w:t xml:space="preserve">1  </w:t>
            </w:r>
            <w:r>
              <w:rPr>
                <w:rFonts w:hint="eastAsia"/>
                <w:b/>
                <w:color w:val="000000" w:themeColor="text1"/>
                <w:sz w:val="24"/>
                <w14:textFill>
                  <w14:solidFill>
                    <w14:schemeClr w14:val="tx1"/>
                  </w14:solidFill>
                </w14:textFill>
              </w:rPr>
              <w:t>大气污染物有组织排放量核算一览表</w:t>
            </w:r>
          </w:p>
          <w:tbl>
            <w:tblPr>
              <w:tblStyle w:val="49"/>
              <w:tblW w:w="8057" w:type="dxa"/>
              <w:jc w:val="center"/>
              <w:tblInd w:w="0" w:type="dxa"/>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740"/>
              <w:gridCol w:w="1275"/>
              <w:gridCol w:w="1984"/>
              <w:gridCol w:w="1489"/>
              <w:gridCol w:w="1569"/>
            </w:tblGrid>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740" w:type="dxa"/>
                  <w:vAlign w:val="center"/>
                </w:tcPr>
                <w:p>
                  <w:pPr>
                    <w:adjustRightInd w:val="0"/>
                    <w:snapToGrid w:val="0"/>
                    <w:jc w:val="center"/>
                    <w:rPr>
                      <w:kern w:val="0"/>
                      <w:szCs w:val="21"/>
                    </w:rPr>
                  </w:pPr>
                  <w:r>
                    <w:rPr>
                      <w:rFonts w:hint="eastAsia"/>
                      <w:kern w:val="0"/>
                      <w:szCs w:val="21"/>
                    </w:rPr>
                    <w:t>排放口</w:t>
                  </w:r>
                  <w:r>
                    <w:rPr>
                      <w:kern w:val="0"/>
                      <w:szCs w:val="21"/>
                    </w:rPr>
                    <w:t>名称及</w:t>
                  </w:r>
                  <w:r>
                    <w:rPr>
                      <w:rFonts w:hint="eastAsia"/>
                      <w:kern w:val="0"/>
                      <w:szCs w:val="21"/>
                    </w:rPr>
                    <w:t>编号</w:t>
                  </w:r>
                </w:p>
              </w:tc>
              <w:tc>
                <w:tcPr>
                  <w:tcW w:w="1275" w:type="dxa"/>
                  <w:vAlign w:val="center"/>
                </w:tcPr>
                <w:p>
                  <w:pPr>
                    <w:adjustRightInd w:val="0"/>
                    <w:snapToGrid w:val="0"/>
                    <w:jc w:val="center"/>
                    <w:rPr>
                      <w:kern w:val="0"/>
                      <w:szCs w:val="21"/>
                    </w:rPr>
                  </w:pPr>
                  <w:r>
                    <w:rPr>
                      <w:rFonts w:hint="eastAsia"/>
                      <w:kern w:val="0"/>
                      <w:szCs w:val="21"/>
                    </w:rPr>
                    <w:t>污染物</w:t>
                  </w:r>
                </w:p>
              </w:tc>
              <w:tc>
                <w:tcPr>
                  <w:tcW w:w="1984" w:type="dxa"/>
                  <w:vAlign w:val="center"/>
                </w:tcPr>
                <w:p>
                  <w:pPr>
                    <w:adjustRightInd w:val="0"/>
                    <w:snapToGrid w:val="0"/>
                    <w:jc w:val="center"/>
                    <w:rPr>
                      <w:kern w:val="0"/>
                      <w:szCs w:val="21"/>
                      <w:vertAlign w:val="superscript"/>
                    </w:rPr>
                  </w:pPr>
                  <w:r>
                    <w:rPr>
                      <w:rFonts w:hint="eastAsia"/>
                      <w:kern w:val="0"/>
                      <w:szCs w:val="21"/>
                    </w:rPr>
                    <w:t>核算</w:t>
                  </w:r>
                  <w:r>
                    <w:rPr>
                      <w:kern w:val="0"/>
                      <w:szCs w:val="21"/>
                    </w:rPr>
                    <w:t>排放浓度mg/m</w:t>
                  </w:r>
                  <w:r>
                    <w:rPr>
                      <w:kern w:val="0"/>
                      <w:szCs w:val="21"/>
                      <w:vertAlign w:val="superscript"/>
                    </w:rPr>
                    <w:t>3</w:t>
                  </w:r>
                </w:p>
              </w:tc>
              <w:tc>
                <w:tcPr>
                  <w:tcW w:w="1489" w:type="dxa"/>
                  <w:vAlign w:val="center"/>
                </w:tcPr>
                <w:p>
                  <w:pPr>
                    <w:adjustRightInd w:val="0"/>
                    <w:snapToGrid w:val="0"/>
                    <w:jc w:val="center"/>
                    <w:rPr>
                      <w:kern w:val="0"/>
                      <w:szCs w:val="21"/>
                    </w:rPr>
                  </w:pPr>
                  <w:r>
                    <w:rPr>
                      <w:rFonts w:hint="eastAsia"/>
                      <w:kern w:val="0"/>
                      <w:szCs w:val="21"/>
                    </w:rPr>
                    <w:t>核算</w:t>
                  </w:r>
                  <w:r>
                    <w:rPr>
                      <w:kern w:val="0"/>
                      <w:szCs w:val="21"/>
                    </w:rPr>
                    <w:t>排放速率kg/h</w:t>
                  </w:r>
                </w:p>
              </w:tc>
              <w:tc>
                <w:tcPr>
                  <w:tcW w:w="1569" w:type="dxa"/>
                  <w:vAlign w:val="center"/>
                </w:tcPr>
                <w:p>
                  <w:pPr>
                    <w:adjustRightInd w:val="0"/>
                    <w:snapToGrid w:val="0"/>
                    <w:jc w:val="center"/>
                    <w:rPr>
                      <w:kern w:val="0"/>
                      <w:szCs w:val="21"/>
                    </w:rPr>
                  </w:pPr>
                  <w:r>
                    <w:rPr>
                      <w:rFonts w:hint="eastAsia"/>
                      <w:kern w:val="0"/>
                      <w:szCs w:val="21"/>
                    </w:rPr>
                    <w:t>核算</w:t>
                  </w:r>
                  <w:r>
                    <w:rPr>
                      <w:kern w:val="0"/>
                      <w:szCs w:val="21"/>
                    </w:rPr>
                    <w:t>年排放量t/a</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740" w:type="dxa"/>
                  <w:vMerge w:val="restart"/>
                  <w:vAlign w:val="center"/>
                </w:tcPr>
                <w:p>
                  <w:pPr>
                    <w:adjustRightInd w:val="0"/>
                    <w:snapToGrid w:val="0"/>
                    <w:jc w:val="center"/>
                    <w:rPr>
                      <w:kern w:val="0"/>
                      <w:szCs w:val="21"/>
                    </w:rPr>
                  </w:pPr>
                  <w:r>
                    <w:rPr>
                      <w:kern w:val="0"/>
                      <w:szCs w:val="21"/>
                    </w:rPr>
                    <w:t>DA001排气筒</w:t>
                  </w:r>
                </w:p>
              </w:tc>
              <w:tc>
                <w:tcPr>
                  <w:tcW w:w="1275" w:type="dxa"/>
                  <w:vAlign w:val="center"/>
                </w:tcPr>
                <w:p>
                  <w:pPr>
                    <w:adjustRightInd w:val="0"/>
                    <w:snapToGrid w:val="0"/>
                    <w:jc w:val="center"/>
                    <w:rPr>
                      <w:kern w:val="0"/>
                      <w:szCs w:val="21"/>
                    </w:rPr>
                  </w:pPr>
                  <w:r>
                    <w:rPr>
                      <w:rFonts w:hint="eastAsia"/>
                      <w:color w:val="000000" w:themeColor="text1"/>
                      <w:szCs w:val="21"/>
                      <w14:textFill>
                        <w14:solidFill>
                          <w14:schemeClr w14:val="tx1"/>
                        </w14:solidFill>
                      </w14:textFill>
                    </w:rPr>
                    <w:t>V</w:t>
                  </w:r>
                  <w:r>
                    <w:rPr>
                      <w:color w:val="000000" w:themeColor="text1"/>
                      <w:szCs w:val="21"/>
                      <w14:textFill>
                        <w14:solidFill>
                          <w14:schemeClr w14:val="tx1"/>
                        </w14:solidFill>
                      </w14:textFill>
                    </w:rPr>
                    <w:t>OC</w:t>
                  </w:r>
                  <w:r>
                    <w:rPr>
                      <w:color w:val="000000" w:themeColor="text1"/>
                      <w:szCs w:val="21"/>
                      <w:vertAlign w:val="subscript"/>
                      <w14:textFill>
                        <w14:solidFill>
                          <w14:schemeClr w14:val="tx1"/>
                        </w14:solidFill>
                      </w14:textFill>
                    </w:rPr>
                    <w:t>S</w:t>
                  </w:r>
                  <w:r>
                    <w:rPr>
                      <w:snapToGrid w:val="0"/>
                      <w:color w:val="000000" w:themeColor="text1"/>
                      <w:szCs w:val="21"/>
                      <w14:textFill>
                        <w14:solidFill>
                          <w14:schemeClr w14:val="tx1"/>
                        </w14:solidFill>
                      </w14:textFill>
                    </w:rPr>
                    <w:t>（</w:t>
                  </w:r>
                  <w:r>
                    <w:rPr>
                      <w:rFonts w:hint="eastAsia"/>
                      <w:snapToGrid w:val="0"/>
                      <w:color w:val="000000" w:themeColor="text1"/>
                      <w:szCs w:val="21"/>
                      <w14:textFill>
                        <w14:solidFill>
                          <w14:schemeClr w14:val="tx1"/>
                        </w14:solidFill>
                      </w14:textFill>
                    </w:rPr>
                    <w:t>二甲苯</w:t>
                  </w:r>
                  <w:r>
                    <w:rPr>
                      <w:snapToGrid w:val="0"/>
                      <w:color w:val="000000" w:themeColor="text1"/>
                      <w:szCs w:val="21"/>
                      <w14:textFill>
                        <w14:solidFill>
                          <w14:schemeClr w14:val="tx1"/>
                        </w14:solidFill>
                      </w14:textFill>
                    </w:rPr>
                    <w:t>）</w:t>
                  </w:r>
                </w:p>
              </w:tc>
              <w:tc>
                <w:tcPr>
                  <w:tcW w:w="1984" w:type="dxa"/>
                  <w:vAlign w:val="center"/>
                </w:tcPr>
                <w:p>
                  <w:pPr>
                    <w:adjustRightInd w:val="0"/>
                    <w:snapToGrid w:val="0"/>
                    <w:jc w:val="center"/>
                    <w:rPr>
                      <w:kern w:val="0"/>
                      <w:szCs w:val="21"/>
                    </w:rPr>
                  </w:pPr>
                  <w:r>
                    <w:rPr>
                      <w:rFonts w:hint="eastAsia"/>
                      <w:kern w:val="0"/>
                      <w:szCs w:val="21"/>
                    </w:rPr>
                    <w:t>0</w:t>
                  </w:r>
                  <w:r>
                    <w:rPr>
                      <w:kern w:val="0"/>
                      <w:szCs w:val="21"/>
                    </w:rPr>
                    <w:t>.4583</w:t>
                  </w:r>
                  <w:r>
                    <w:rPr>
                      <w:rFonts w:hint="eastAsia"/>
                      <w:kern w:val="0"/>
                      <w:szCs w:val="21"/>
                    </w:rPr>
                    <w:t>（0</w:t>
                  </w:r>
                  <w:r>
                    <w:rPr>
                      <w:kern w:val="0"/>
                      <w:szCs w:val="21"/>
                    </w:rPr>
                    <w:t>.4583</w:t>
                  </w:r>
                  <w:r>
                    <w:rPr>
                      <w:rFonts w:hint="eastAsia"/>
                      <w:kern w:val="0"/>
                      <w:szCs w:val="21"/>
                    </w:rPr>
                    <w:t>）</w:t>
                  </w:r>
                </w:p>
              </w:tc>
              <w:tc>
                <w:tcPr>
                  <w:tcW w:w="1489" w:type="dxa"/>
                  <w:vAlign w:val="center"/>
                </w:tcPr>
                <w:p>
                  <w:pPr>
                    <w:adjustRightInd w:val="0"/>
                    <w:snapToGrid w:val="0"/>
                    <w:jc w:val="center"/>
                    <w:rPr>
                      <w:kern w:val="0"/>
                      <w:szCs w:val="21"/>
                    </w:rPr>
                  </w:pPr>
                  <w:r>
                    <w:rPr>
                      <w:rFonts w:hint="eastAsia"/>
                      <w:kern w:val="0"/>
                      <w:szCs w:val="21"/>
                    </w:rPr>
                    <w:t>0</w:t>
                  </w:r>
                  <w:r>
                    <w:rPr>
                      <w:kern w:val="0"/>
                      <w:szCs w:val="21"/>
                    </w:rPr>
                    <w:t>.0165</w:t>
                  </w:r>
                  <w:r>
                    <w:rPr>
                      <w:rFonts w:hint="eastAsia"/>
                      <w:kern w:val="0"/>
                      <w:szCs w:val="21"/>
                    </w:rPr>
                    <w:t>（0</w:t>
                  </w:r>
                  <w:r>
                    <w:rPr>
                      <w:kern w:val="0"/>
                      <w:szCs w:val="21"/>
                    </w:rPr>
                    <w:t>.0165</w:t>
                  </w:r>
                  <w:r>
                    <w:rPr>
                      <w:rFonts w:hint="eastAsia"/>
                      <w:kern w:val="0"/>
                      <w:szCs w:val="21"/>
                    </w:rPr>
                    <w:t>）</w:t>
                  </w:r>
                </w:p>
              </w:tc>
              <w:tc>
                <w:tcPr>
                  <w:tcW w:w="1569" w:type="dxa"/>
                  <w:vAlign w:val="center"/>
                </w:tcPr>
                <w:p>
                  <w:pPr>
                    <w:adjustRightInd w:val="0"/>
                    <w:snapToGrid w:val="0"/>
                    <w:jc w:val="center"/>
                    <w:rPr>
                      <w:kern w:val="0"/>
                      <w:szCs w:val="21"/>
                    </w:rPr>
                  </w:pPr>
                  <w:r>
                    <w:rPr>
                      <w:rFonts w:hint="eastAsia"/>
                      <w:kern w:val="0"/>
                      <w:szCs w:val="21"/>
                    </w:rPr>
                    <w:t>0</w:t>
                  </w:r>
                  <w:r>
                    <w:rPr>
                      <w:kern w:val="0"/>
                      <w:szCs w:val="21"/>
                    </w:rPr>
                    <w:t>.0198</w:t>
                  </w:r>
                  <w:r>
                    <w:rPr>
                      <w:rFonts w:hint="eastAsia"/>
                      <w:kern w:val="0"/>
                      <w:szCs w:val="21"/>
                    </w:rPr>
                    <w:t>（0</w:t>
                  </w:r>
                  <w:r>
                    <w:rPr>
                      <w:kern w:val="0"/>
                      <w:szCs w:val="21"/>
                    </w:rPr>
                    <w:t>.0198</w:t>
                  </w:r>
                  <w:r>
                    <w:rPr>
                      <w:rFonts w:hint="eastAsia"/>
                      <w:kern w:val="0"/>
                      <w:szCs w:val="21"/>
                    </w:rPr>
                    <w:t>）</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740" w:type="dxa"/>
                  <w:vMerge w:val="continue"/>
                  <w:vAlign w:val="center"/>
                </w:tcPr>
                <w:p>
                  <w:pPr>
                    <w:adjustRightInd w:val="0"/>
                    <w:snapToGrid w:val="0"/>
                    <w:jc w:val="center"/>
                    <w:rPr>
                      <w:kern w:val="0"/>
                      <w:szCs w:val="21"/>
                    </w:rPr>
                  </w:pPr>
                </w:p>
              </w:tc>
              <w:tc>
                <w:tcPr>
                  <w:tcW w:w="1275" w:type="dxa"/>
                  <w:vAlign w:val="center"/>
                </w:tcPr>
                <w:p>
                  <w:pPr>
                    <w:adjustRightInd w:val="0"/>
                    <w:snapToGrid w:val="0"/>
                    <w:jc w:val="center"/>
                    <w:rPr>
                      <w:kern w:val="0"/>
                      <w:szCs w:val="21"/>
                    </w:rPr>
                  </w:pPr>
                  <w:r>
                    <w:rPr>
                      <w:rFonts w:hint="eastAsia"/>
                      <w:kern w:val="0"/>
                      <w:szCs w:val="21"/>
                    </w:rPr>
                    <w:t>颗粒物</w:t>
                  </w:r>
                </w:p>
              </w:tc>
              <w:tc>
                <w:tcPr>
                  <w:tcW w:w="1984" w:type="dxa"/>
                  <w:vAlign w:val="center"/>
                </w:tcPr>
                <w:p>
                  <w:pPr>
                    <w:adjustRightInd w:val="0"/>
                    <w:snapToGrid w:val="0"/>
                    <w:jc w:val="center"/>
                    <w:rPr>
                      <w:kern w:val="0"/>
                      <w:szCs w:val="21"/>
                    </w:rPr>
                  </w:pPr>
                  <w:r>
                    <w:rPr>
                      <w:rFonts w:hint="eastAsia"/>
                      <w:kern w:val="0"/>
                      <w:szCs w:val="21"/>
                    </w:rPr>
                    <w:t>0</w:t>
                  </w:r>
                  <w:r>
                    <w:rPr>
                      <w:kern w:val="0"/>
                      <w:szCs w:val="21"/>
                    </w:rPr>
                    <w:t>.24</w:t>
                  </w:r>
                </w:p>
              </w:tc>
              <w:tc>
                <w:tcPr>
                  <w:tcW w:w="1489" w:type="dxa"/>
                  <w:vAlign w:val="center"/>
                </w:tcPr>
                <w:p>
                  <w:pPr>
                    <w:adjustRightInd w:val="0"/>
                    <w:snapToGrid w:val="0"/>
                    <w:jc w:val="center"/>
                    <w:rPr>
                      <w:kern w:val="0"/>
                      <w:szCs w:val="21"/>
                    </w:rPr>
                  </w:pPr>
                  <w:r>
                    <w:rPr>
                      <w:rFonts w:hint="eastAsia"/>
                      <w:kern w:val="0"/>
                      <w:szCs w:val="21"/>
                    </w:rPr>
                    <w:t>0</w:t>
                  </w:r>
                  <w:r>
                    <w:rPr>
                      <w:kern w:val="0"/>
                      <w:szCs w:val="21"/>
                    </w:rPr>
                    <w:t>.0088</w:t>
                  </w:r>
                </w:p>
              </w:tc>
              <w:tc>
                <w:tcPr>
                  <w:tcW w:w="1569" w:type="dxa"/>
                  <w:vAlign w:val="center"/>
                </w:tcPr>
                <w:p>
                  <w:pPr>
                    <w:adjustRightInd w:val="0"/>
                    <w:snapToGrid w:val="0"/>
                    <w:jc w:val="center"/>
                    <w:rPr>
                      <w:kern w:val="0"/>
                      <w:szCs w:val="21"/>
                    </w:rPr>
                  </w:pPr>
                  <w:r>
                    <w:rPr>
                      <w:rFonts w:hint="eastAsia"/>
                      <w:kern w:val="0"/>
                      <w:szCs w:val="21"/>
                    </w:rPr>
                    <w:t>0</w:t>
                  </w:r>
                  <w:r>
                    <w:rPr>
                      <w:kern w:val="0"/>
                      <w:szCs w:val="21"/>
                    </w:rPr>
                    <w:t>.0106</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740" w:type="dxa"/>
                  <w:vMerge w:val="restart"/>
                  <w:vAlign w:val="center"/>
                </w:tcPr>
                <w:p>
                  <w:pPr>
                    <w:adjustRightInd w:val="0"/>
                    <w:snapToGrid w:val="0"/>
                    <w:jc w:val="center"/>
                    <w:rPr>
                      <w:kern w:val="0"/>
                      <w:szCs w:val="21"/>
                    </w:rPr>
                  </w:pPr>
                  <w:r>
                    <w:rPr>
                      <w:rFonts w:hint="eastAsia"/>
                      <w:kern w:val="0"/>
                      <w:szCs w:val="21"/>
                    </w:rPr>
                    <w:t>一般排放</w:t>
                  </w:r>
                  <w:r>
                    <w:rPr>
                      <w:kern w:val="0"/>
                      <w:szCs w:val="21"/>
                    </w:rPr>
                    <w:t>口合计</w:t>
                  </w:r>
                </w:p>
              </w:tc>
              <w:tc>
                <w:tcPr>
                  <w:tcW w:w="4748" w:type="dxa"/>
                  <w:gridSpan w:val="3"/>
                  <w:vAlign w:val="center"/>
                </w:tcPr>
                <w:p>
                  <w:pPr>
                    <w:adjustRightInd w:val="0"/>
                    <w:snapToGrid w:val="0"/>
                    <w:jc w:val="center"/>
                    <w:rPr>
                      <w:kern w:val="0"/>
                      <w:szCs w:val="21"/>
                    </w:rPr>
                  </w:pPr>
                  <w:r>
                    <w:rPr>
                      <w:rFonts w:hint="eastAsia"/>
                      <w:color w:val="000000" w:themeColor="text1"/>
                      <w:szCs w:val="21"/>
                      <w14:textFill>
                        <w14:solidFill>
                          <w14:schemeClr w14:val="tx1"/>
                        </w14:solidFill>
                      </w14:textFill>
                    </w:rPr>
                    <w:t>V</w:t>
                  </w:r>
                  <w:r>
                    <w:rPr>
                      <w:color w:val="000000" w:themeColor="text1"/>
                      <w:szCs w:val="21"/>
                      <w14:textFill>
                        <w14:solidFill>
                          <w14:schemeClr w14:val="tx1"/>
                        </w14:solidFill>
                      </w14:textFill>
                    </w:rPr>
                    <w:t>OC</w:t>
                  </w:r>
                  <w:r>
                    <w:rPr>
                      <w:color w:val="000000" w:themeColor="text1"/>
                      <w:szCs w:val="21"/>
                      <w:vertAlign w:val="subscript"/>
                      <w14:textFill>
                        <w14:solidFill>
                          <w14:schemeClr w14:val="tx1"/>
                        </w14:solidFill>
                      </w14:textFill>
                    </w:rPr>
                    <w:t>S</w:t>
                  </w:r>
                  <w:r>
                    <w:rPr>
                      <w:snapToGrid w:val="0"/>
                      <w:color w:val="000000" w:themeColor="text1"/>
                      <w:szCs w:val="21"/>
                      <w14:textFill>
                        <w14:solidFill>
                          <w14:schemeClr w14:val="tx1"/>
                        </w14:solidFill>
                      </w14:textFill>
                    </w:rPr>
                    <w:t>（</w:t>
                  </w:r>
                  <w:r>
                    <w:rPr>
                      <w:rFonts w:hint="eastAsia"/>
                      <w:snapToGrid w:val="0"/>
                      <w:color w:val="000000" w:themeColor="text1"/>
                      <w:szCs w:val="21"/>
                      <w14:textFill>
                        <w14:solidFill>
                          <w14:schemeClr w14:val="tx1"/>
                        </w14:solidFill>
                      </w14:textFill>
                    </w:rPr>
                    <w:t>二甲苯</w:t>
                  </w:r>
                  <w:r>
                    <w:rPr>
                      <w:snapToGrid w:val="0"/>
                      <w:color w:val="000000" w:themeColor="text1"/>
                      <w:szCs w:val="21"/>
                      <w14:textFill>
                        <w14:solidFill>
                          <w14:schemeClr w14:val="tx1"/>
                        </w14:solidFill>
                      </w14:textFill>
                    </w:rPr>
                    <w:t>）</w:t>
                  </w:r>
                </w:p>
              </w:tc>
              <w:tc>
                <w:tcPr>
                  <w:tcW w:w="1569" w:type="dxa"/>
                  <w:vAlign w:val="center"/>
                </w:tcPr>
                <w:p>
                  <w:pPr>
                    <w:adjustRightInd w:val="0"/>
                    <w:snapToGrid w:val="0"/>
                    <w:jc w:val="center"/>
                    <w:rPr>
                      <w:kern w:val="0"/>
                      <w:szCs w:val="21"/>
                    </w:rPr>
                  </w:pPr>
                  <w:r>
                    <w:rPr>
                      <w:rFonts w:hint="eastAsia"/>
                      <w:kern w:val="0"/>
                      <w:szCs w:val="21"/>
                    </w:rPr>
                    <w:t>0</w:t>
                  </w:r>
                  <w:r>
                    <w:rPr>
                      <w:kern w:val="0"/>
                      <w:szCs w:val="21"/>
                    </w:rPr>
                    <w:t>.0198</w:t>
                  </w:r>
                  <w:r>
                    <w:rPr>
                      <w:rFonts w:hint="eastAsia"/>
                      <w:kern w:val="0"/>
                      <w:szCs w:val="21"/>
                    </w:rPr>
                    <w:t>（0</w:t>
                  </w:r>
                  <w:r>
                    <w:rPr>
                      <w:kern w:val="0"/>
                      <w:szCs w:val="21"/>
                    </w:rPr>
                    <w:t>.0198</w:t>
                  </w:r>
                  <w:r>
                    <w:rPr>
                      <w:rFonts w:hint="eastAsia"/>
                      <w:kern w:val="0"/>
                      <w:szCs w:val="21"/>
                    </w:rPr>
                    <w:t>）</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740" w:type="dxa"/>
                  <w:vMerge w:val="continue"/>
                  <w:vAlign w:val="center"/>
                </w:tcPr>
                <w:p>
                  <w:pPr>
                    <w:adjustRightInd w:val="0"/>
                    <w:snapToGrid w:val="0"/>
                    <w:jc w:val="center"/>
                    <w:rPr>
                      <w:kern w:val="0"/>
                      <w:szCs w:val="21"/>
                    </w:rPr>
                  </w:pPr>
                </w:p>
              </w:tc>
              <w:tc>
                <w:tcPr>
                  <w:tcW w:w="4748" w:type="dxa"/>
                  <w:gridSpan w:val="3"/>
                  <w:vAlign w:val="center"/>
                </w:tcPr>
                <w:p>
                  <w:pPr>
                    <w:adjustRightInd w:val="0"/>
                    <w:snapToGrid w:val="0"/>
                    <w:jc w:val="center"/>
                    <w:rPr>
                      <w:kern w:val="0"/>
                      <w:szCs w:val="21"/>
                    </w:rPr>
                  </w:pPr>
                  <w:r>
                    <w:rPr>
                      <w:rFonts w:hint="eastAsia"/>
                      <w:kern w:val="0"/>
                      <w:szCs w:val="21"/>
                    </w:rPr>
                    <w:t>颗粒物</w:t>
                  </w:r>
                </w:p>
              </w:tc>
              <w:tc>
                <w:tcPr>
                  <w:tcW w:w="1569" w:type="dxa"/>
                  <w:vAlign w:val="center"/>
                </w:tcPr>
                <w:p>
                  <w:pPr>
                    <w:adjustRightInd w:val="0"/>
                    <w:snapToGrid w:val="0"/>
                    <w:jc w:val="center"/>
                    <w:rPr>
                      <w:kern w:val="0"/>
                      <w:szCs w:val="21"/>
                    </w:rPr>
                  </w:pPr>
                  <w:r>
                    <w:rPr>
                      <w:rFonts w:hint="eastAsia"/>
                      <w:kern w:val="0"/>
                      <w:szCs w:val="21"/>
                    </w:rPr>
                    <w:t>0</w:t>
                  </w:r>
                  <w:r>
                    <w:rPr>
                      <w:kern w:val="0"/>
                      <w:szCs w:val="21"/>
                    </w:rPr>
                    <w:t>.0106</w:t>
                  </w:r>
                </w:p>
              </w:tc>
            </w:tr>
          </w:tbl>
          <w:p>
            <w:pPr>
              <w:adjustRightInd w:val="0"/>
              <w:snapToGrid w:val="0"/>
              <w:spacing w:line="360" w:lineRule="auto"/>
              <w:jc w:val="center"/>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表2</w:t>
            </w:r>
            <w:r>
              <w:rPr>
                <w:b/>
                <w:color w:val="000000" w:themeColor="text1"/>
                <w:sz w:val="24"/>
                <w14:textFill>
                  <w14:solidFill>
                    <w14:schemeClr w14:val="tx1"/>
                  </w14:solidFill>
                </w14:textFill>
              </w:rPr>
              <w:t xml:space="preserve">2  </w:t>
            </w:r>
            <w:r>
              <w:rPr>
                <w:rFonts w:hint="eastAsia"/>
                <w:b/>
                <w:color w:val="000000" w:themeColor="text1"/>
                <w:sz w:val="24"/>
                <w14:textFill>
                  <w14:solidFill>
                    <w14:schemeClr w14:val="tx1"/>
                  </w14:solidFill>
                </w14:textFill>
              </w:rPr>
              <w:t>大气污染物无组织排放量核算一览表</w:t>
            </w:r>
          </w:p>
          <w:tbl>
            <w:tblPr>
              <w:tblStyle w:val="49"/>
              <w:tblW w:w="8057"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771"/>
              <w:gridCol w:w="462"/>
              <w:gridCol w:w="541"/>
              <w:gridCol w:w="936"/>
              <w:gridCol w:w="3718"/>
              <w:gridCol w:w="911"/>
              <w:gridCol w:w="718"/>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771" w:type="dxa"/>
                  <w:vMerge w:val="restart"/>
                  <w:vAlign w:val="center"/>
                </w:tcPr>
                <w:p>
                  <w:pPr>
                    <w:adjustRightInd w:val="0"/>
                    <w:snapToGrid w:val="0"/>
                    <w:jc w:val="center"/>
                    <w:rPr>
                      <w:kern w:val="0"/>
                      <w:szCs w:val="21"/>
                    </w:rPr>
                  </w:pPr>
                  <w:r>
                    <w:rPr>
                      <w:rFonts w:hint="eastAsia"/>
                      <w:kern w:val="0"/>
                      <w:szCs w:val="21"/>
                    </w:rPr>
                    <w:t>排放口</w:t>
                  </w:r>
                  <w:r>
                    <w:rPr>
                      <w:kern w:val="0"/>
                      <w:szCs w:val="21"/>
                    </w:rPr>
                    <w:t>名称及编号</w:t>
                  </w:r>
                </w:p>
              </w:tc>
              <w:tc>
                <w:tcPr>
                  <w:tcW w:w="462" w:type="dxa"/>
                  <w:vMerge w:val="restart"/>
                  <w:vAlign w:val="center"/>
                </w:tcPr>
                <w:p>
                  <w:pPr>
                    <w:adjustRightInd w:val="0"/>
                    <w:snapToGrid w:val="0"/>
                    <w:jc w:val="center"/>
                    <w:rPr>
                      <w:kern w:val="0"/>
                      <w:szCs w:val="21"/>
                    </w:rPr>
                  </w:pPr>
                  <w:r>
                    <w:rPr>
                      <w:rFonts w:hint="eastAsia"/>
                      <w:kern w:val="0"/>
                      <w:szCs w:val="21"/>
                    </w:rPr>
                    <w:t>产污</w:t>
                  </w:r>
                  <w:r>
                    <w:rPr>
                      <w:kern w:val="0"/>
                      <w:szCs w:val="21"/>
                    </w:rPr>
                    <w:t>环节</w:t>
                  </w:r>
                </w:p>
              </w:tc>
              <w:tc>
                <w:tcPr>
                  <w:tcW w:w="541" w:type="dxa"/>
                  <w:vMerge w:val="restart"/>
                  <w:vAlign w:val="center"/>
                </w:tcPr>
                <w:p>
                  <w:pPr>
                    <w:adjustRightInd w:val="0"/>
                    <w:snapToGrid w:val="0"/>
                    <w:jc w:val="center"/>
                    <w:rPr>
                      <w:kern w:val="0"/>
                      <w:szCs w:val="21"/>
                    </w:rPr>
                  </w:pPr>
                  <w:r>
                    <w:rPr>
                      <w:rFonts w:hint="eastAsia"/>
                      <w:kern w:val="0"/>
                      <w:szCs w:val="21"/>
                    </w:rPr>
                    <w:t>污染物</w:t>
                  </w:r>
                </w:p>
              </w:tc>
              <w:tc>
                <w:tcPr>
                  <w:tcW w:w="936" w:type="dxa"/>
                  <w:vMerge w:val="restart"/>
                  <w:vAlign w:val="center"/>
                </w:tcPr>
                <w:p>
                  <w:pPr>
                    <w:adjustRightInd w:val="0"/>
                    <w:snapToGrid w:val="0"/>
                    <w:jc w:val="center"/>
                    <w:rPr>
                      <w:kern w:val="0"/>
                      <w:szCs w:val="21"/>
                    </w:rPr>
                  </w:pPr>
                  <w:r>
                    <w:rPr>
                      <w:rFonts w:hint="eastAsia"/>
                      <w:kern w:val="0"/>
                      <w:szCs w:val="21"/>
                    </w:rPr>
                    <w:t>主要</w:t>
                  </w:r>
                  <w:r>
                    <w:rPr>
                      <w:kern w:val="0"/>
                      <w:szCs w:val="21"/>
                    </w:rPr>
                    <w:t>污染</w:t>
                  </w:r>
                  <w:r>
                    <w:rPr>
                      <w:rFonts w:hint="eastAsia"/>
                      <w:kern w:val="0"/>
                      <w:szCs w:val="21"/>
                    </w:rPr>
                    <w:t>防治</w:t>
                  </w:r>
                  <w:r>
                    <w:rPr>
                      <w:kern w:val="0"/>
                      <w:szCs w:val="21"/>
                    </w:rPr>
                    <w:t>措施</w:t>
                  </w:r>
                </w:p>
              </w:tc>
              <w:tc>
                <w:tcPr>
                  <w:tcW w:w="4629" w:type="dxa"/>
                  <w:gridSpan w:val="2"/>
                  <w:vAlign w:val="center"/>
                </w:tcPr>
                <w:p>
                  <w:pPr>
                    <w:adjustRightInd w:val="0"/>
                    <w:snapToGrid w:val="0"/>
                    <w:jc w:val="center"/>
                    <w:rPr>
                      <w:kern w:val="0"/>
                      <w:szCs w:val="21"/>
                    </w:rPr>
                  </w:pPr>
                  <w:r>
                    <w:rPr>
                      <w:rFonts w:hint="eastAsia"/>
                      <w:kern w:val="0"/>
                      <w:szCs w:val="21"/>
                    </w:rPr>
                    <w:t>国家</w:t>
                  </w:r>
                  <w:r>
                    <w:rPr>
                      <w:kern w:val="0"/>
                      <w:szCs w:val="21"/>
                    </w:rPr>
                    <w:t>或地方污染物排放标准</w:t>
                  </w:r>
                </w:p>
              </w:tc>
              <w:tc>
                <w:tcPr>
                  <w:tcW w:w="718" w:type="dxa"/>
                  <w:vMerge w:val="restart"/>
                  <w:vAlign w:val="center"/>
                </w:tcPr>
                <w:p>
                  <w:pPr>
                    <w:adjustRightInd w:val="0"/>
                    <w:snapToGrid w:val="0"/>
                    <w:jc w:val="center"/>
                    <w:rPr>
                      <w:kern w:val="0"/>
                      <w:szCs w:val="21"/>
                    </w:rPr>
                  </w:pPr>
                  <w:r>
                    <w:rPr>
                      <w:rFonts w:hint="eastAsia"/>
                      <w:kern w:val="0"/>
                      <w:szCs w:val="21"/>
                    </w:rPr>
                    <w:t>年</w:t>
                  </w:r>
                  <w:r>
                    <w:rPr>
                      <w:kern w:val="0"/>
                      <w:szCs w:val="21"/>
                    </w:rPr>
                    <w:t>排放量t/a</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771" w:type="dxa"/>
                  <w:vMerge w:val="continue"/>
                  <w:vAlign w:val="center"/>
                </w:tcPr>
                <w:p>
                  <w:pPr>
                    <w:adjustRightInd w:val="0"/>
                    <w:snapToGrid w:val="0"/>
                    <w:jc w:val="center"/>
                    <w:rPr>
                      <w:kern w:val="0"/>
                      <w:szCs w:val="21"/>
                    </w:rPr>
                  </w:pPr>
                </w:p>
              </w:tc>
              <w:tc>
                <w:tcPr>
                  <w:tcW w:w="462" w:type="dxa"/>
                  <w:vMerge w:val="continue"/>
                  <w:vAlign w:val="center"/>
                </w:tcPr>
                <w:p>
                  <w:pPr>
                    <w:adjustRightInd w:val="0"/>
                    <w:snapToGrid w:val="0"/>
                    <w:jc w:val="center"/>
                    <w:rPr>
                      <w:kern w:val="0"/>
                      <w:szCs w:val="21"/>
                    </w:rPr>
                  </w:pPr>
                </w:p>
              </w:tc>
              <w:tc>
                <w:tcPr>
                  <w:tcW w:w="541" w:type="dxa"/>
                  <w:vMerge w:val="continue"/>
                  <w:vAlign w:val="center"/>
                </w:tcPr>
                <w:p>
                  <w:pPr>
                    <w:adjustRightInd w:val="0"/>
                    <w:snapToGrid w:val="0"/>
                    <w:jc w:val="center"/>
                    <w:rPr>
                      <w:kern w:val="0"/>
                      <w:szCs w:val="21"/>
                    </w:rPr>
                  </w:pPr>
                </w:p>
              </w:tc>
              <w:tc>
                <w:tcPr>
                  <w:tcW w:w="936" w:type="dxa"/>
                  <w:vMerge w:val="continue"/>
                  <w:vAlign w:val="center"/>
                </w:tcPr>
                <w:p>
                  <w:pPr>
                    <w:adjustRightInd w:val="0"/>
                    <w:snapToGrid w:val="0"/>
                    <w:jc w:val="center"/>
                    <w:rPr>
                      <w:kern w:val="0"/>
                      <w:szCs w:val="21"/>
                    </w:rPr>
                  </w:pPr>
                </w:p>
              </w:tc>
              <w:tc>
                <w:tcPr>
                  <w:tcW w:w="3718" w:type="dxa"/>
                  <w:vAlign w:val="center"/>
                </w:tcPr>
                <w:p>
                  <w:pPr>
                    <w:adjustRightInd w:val="0"/>
                    <w:snapToGrid w:val="0"/>
                    <w:jc w:val="center"/>
                    <w:rPr>
                      <w:kern w:val="0"/>
                      <w:szCs w:val="21"/>
                    </w:rPr>
                  </w:pPr>
                  <w:r>
                    <w:rPr>
                      <w:rFonts w:hint="eastAsia"/>
                      <w:kern w:val="0"/>
                      <w:szCs w:val="21"/>
                    </w:rPr>
                    <w:t>标准</w:t>
                  </w:r>
                  <w:r>
                    <w:rPr>
                      <w:kern w:val="0"/>
                      <w:szCs w:val="21"/>
                    </w:rPr>
                    <w:t>名称</w:t>
                  </w:r>
                </w:p>
              </w:tc>
              <w:tc>
                <w:tcPr>
                  <w:tcW w:w="911" w:type="dxa"/>
                  <w:vAlign w:val="center"/>
                </w:tcPr>
                <w:p>
                  <w:pPr>
                    <w:adjustRightInd w:val="0"/>
                    <w:snapToGrid w:val="0"/>
                    <w:jc w:val="center"/>
                    <w:rPr>
                      <w:kern w:val="0"/>
                      <w:szCs w:val="21"/>
                      <w:vertAlign w:val="superscript"/>
                    </w:rPr>
                  </w:pPr>
                  <w:r>
                    <w:rPr>
                      <w:rFonts w:hint="eastAsia"/>
                      <w:kern w:val="0"/>
                      <w:szCs w:val="21"/>
                    </w:rPr>
                    <w:t>浓度</w:t>
                  </w:r>
                  <w:r>
                    <w:rPr>
                      <w:kern w:val="0"/>
                      <w:szCs w:val="21"/>
                    </w:rPr>
                    <w:t>限值mg/m</w:t>
                  </w:r>
                  <w:r>
                    <w:rPr>
                      <w:kern w:val="0"/>
                      <w:szCs w:val="21"/>
                      <w:vertAlign w:val="superscript"/>
                    </w:rPr>
                    <w:t>3</w:t>
                  </w:r>
                </w:p>
              </w:tc>
              <w:tc>
                <w:tcPr>
                  <w:tcW w:w="718" w:type="dxa"/>
                  <w:vMerge w:val="continue"/>
                  <w:vAlign w:val="center"/>
                </w:tcPr>
                <w:p>
                  <w:pPr>
                    <w:adjustRightInd w:val="0"/>
                    <w:snapToGrid w:val="0"/>
                    <w:jc w:val="center"/>
                    <w:rPr>
                      <w:kern w:val="0"/>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771" w:type="dxa"/>
                  <w:vMerge w:val="restart"/>
                  <w:vAlign w:val="center"/>
                </w:tcPr>
                <w:p>
                  <w:pPr>
                    <w:adjustRightInd w:val="0"/>
                    <w:snapToGrid w:val="0"/>
                    <w:jc w:val="center"/>
                    <w:rPr>
                      <w:kern w:val="0"/>
                      <w:szCs w:val="21"/>
                    </w:rPr>
                  </w:pPr>
                  <w:r>
                    <w:rPr>
                      <w:rFonts w:hint="eastAsia"/>
                      <w:kern w:val="0"/>
                      <w:szCs w:val="21"/>
                    </w:rPr>
                    <w:t>生产厂房</w:t>
                  </w:r>
                </w:p>
              </w:tc>
              <w:tc>
                <w:tcPr>
                  <w:tcW w:w="462" w:type="dxa"/>
                  <w:vMerge w:val="restart"/>
                  <w:vAlign w:val="center"/>
                </w:tcPr>
                <w:p>
                  <w:pPr>
                    <w:adjustRightInd w:val="0"/>
                    <w:snapToGrid w:val="0"/>
                    <w:jc w:val="center"/>
                    <w:rPr>
                      <w:kern w:val="0"/>
                      <w:szCs w:val="21"/>
                    </w:rPr>
                  </w:pPr>
                  <w:r>
                    <w:rPr>
                      <w:rFonts w:hint="eastAsia"/>
                      <w:kern w:val="0"/>
                      <w:szCs w:val="21"/>
                    </w:rPr>
                    <w:t>焊接、切割、打磨、腻子打磨、喷漆烤漆</w:t>
                  </w:r>
                </w:p>
              </w:tc>
              <w:tc>
                <w:tcPr>
                  <w:tcW w:w="541" w:type="dxa"/>
                  <w:vAlign w:val="center"/>
                </w:tcPr>
                <w:p>
                  <w:pPr>
                    <w:adjustRightInd w:val="0"/>
                    <w:snapToGrid w:val="0"/>
                    <w:jc w:val="center"/>
                    <w:rPr>
                      <w:kern w:val="0"/>
                      <w:szCs w:val="21"/>
                    </w:rPr>
                  </w:pPr>
                  <w:r>
                    <w:rPr>
                      <w:rFonts w:hint="eastAsia"/>
                      <w:color w:val="000000" w:themeColor="text1"/>
                      <w:szCs w:val="21"/>
                      <w14:textFill>
                        <w14:solidFill>
                          <w14:schemeClr w14:val="tx1"/>
                        </w14:solidFill>
                      </w14:textFill>
                    </w:rPr>
                    <w:t>V</w:t>
                  </w:r>
                  <w:r>
                    <w:rPr>
                      <w:color w:val="000000" w:themeColor="text1"/>
                      <w:szCs w:val="21"/>
                      <w14:textFill>
                        <w14:solidFill>
                          <w14:schemeClr w14:val="tx1"/>
                        </w14:solidFill>
                      </w14:textFill>
                    </w:rPr>
                    <w:t>OC</w:t>
                  </w:r>
                  <w:r>
                    <w:rPr>
                      <w:color w:val="000000" w:themeColor="text1"/>
                      <w:szCs w:val="21"/>
                      <w:vertAlign w:val="subscript"/>
                      <w14:textFill>
                        <w14:solidFill>
                          <w14:schemeClr w14:val="tx1"/>
                        </w14:solidFill>
                      </w14:textFill>
                    </w:rPr>
                    <w:t>S</w:t>
                  </w:r>
                  <w:r>
                    <w:rPr>
                      <w:snapToGrid w:val="0"/>
                      <w:color w:val="000000" w:themeColor="text1"/>
                      <w:szCs w:val="21"/>
                      <w14:textFill>
                        <w14:solidFill>
                          <w14:schemeClr w14:val="tx1"/>
                        </w14:solidFill>
                      </w14:textFill>
                    </w:rPr>
                    <w:t>（</w:t>
                  </w:r>
                  <w:r>
                    <w:rPr>
                      <w:rFonts w:hint="eastAsia"/>
                      <w:snapToGrid w:val="0"/>
                      <w:color w:val="000000" w:themeColor="text1"/>
                      <w:szCs w:val="21"/>
                      <w14:textFill>
                        <w14:solidFill>
                          <w14:schemeClr w14:val="tx1"/>
                        </w14:solidFill>
                      </w14:textFill>
                    </w:rPr>
                    <w:t>二甲苯</w:t>
                  </w:r>
                  <w:r>
                    <w:rPr>
                      <w:snapToGrid w:val="0"/>
                      <w:color w:val="000000" w:themeColor="text1"/>
                      <w:szCs w:val="21"/>
                      <w14:textFill>
                        <w14:solidFill>
                          <w14:schemeClr w14:val="tx1"/>
                        </w14:solidFill>
                      </w14:textFill>
                    </w:rPr>
                    <w:t>）</w:t>
                  </w:r>
                </w:p>
              </w:tc>
              <w:tc>
                <w:tcPr>
                  <w:tcW w:w="936" w:type="dxa"/>
                  <w:vAlign w:val="center"/>
                </w:tcPr>
                <w:p>
                  <w:pPr>
                    <w:adjustRightInd w:val="0"/>
                    <w:snapToGrid w:val="0"/>
                    <w:jc w:val="center"/>
                    <w:rPr>
                      <w:kern w:val="0"/>
                      <w:szCs w:val="21"/>
                    </w:rPr>
                  </w:pPr>
                  <w:r>
                    <w:rPr>
                      <w:rFonts w:hint="eastAsia"/>
                      <w:kern w:val="0"/>
                      <w:szCs w:val="21"/>
                    </w:rPr>
                    <w:t>/</w:t>
                  </w:r>
                </w:p>
              </w:tc>
              <w:tc>
                <w:tcPr>
                  <w:tcW w:w="3718" w:type="dxa"/>
                  <w:vMerge w:val="restart"/>
                  <w:vAlign w:val="center"/>
                </w:tcPr>
                <w:p>
                  <w:pPr>
                    <w:adjustRightInd w:val="0"/>
                    <w:snapToGrid w:val="0"/>
                    <w:jc w:val="center"/>
                    <w:rPr>
                      <w:kern w:val="0"/>
                      <w:szCs w:val="21"/>
                    </w:rPr>
                  </w:pPr>
                  <w:r>
                    <w:rPr>
                      <w:rFonts w:hint="eastAsia"/>
                      <w:kern w:val="0"/>
                      <w:szCs w:val="21"/>
                    </w:rPr>
                    <w:t>《大气污染物综合排放标准》（G</w:t>
                  </w:r>
                  <w:r>
                    <w:rPr>
                      <w:kern w:val="0"/>
                      <w:szCs w:val="21"/>
                    </w:rPr>
                    <w:t>B16297-1996</w:t>
                  </w:r>
                  <w:r>
                    <w:rPr>
                      <w:rFonts w:hint="eastAsia"/>
                      <w:kern w:val="0"/>
                      <w:szCs w:val="21"/>
                    </w:rPr>
                    <w:t>）表2无组织排放监控浓度限值要求</w:t>
                  </w:r>
                </w:p>
              </w:tc>
              <w:tc>
                <w:tcPr>
                  <w:tcW w:w="911" w:type="dxa"/>
                  <w:vAlign w:val="center"/>
                </w:tcPr>
                <w:p>
                  <w:pPr>
                    <w:adjustRightInd w:val="0"/>
                    <w:snapToGrid w:val="0"/>
                    <w:jc w:val="center"/>
                    <w:rPr>
                      <w:kern w:val="0"/>
                      <w:szCs w:val="21"/>
                    </w:rPr>
                  </w:pPr>
                  <w:r>
                    <w:rPr>
                      <w:kern w:val="0"/>
                      <w:szCs w:val="21"/>
                    </w:rPr>
                    <w:t>4.0</w:t>
                  </w:r>
                  <w:r>
                    <w:rPr>
                      <w:rFonts w:hint="eastAsia"/>
                      <w:kern w:val="0"/>
                      <w:szCs w:val="21"/>
                    </w:rPr>
                    <w:t>（1</w:t>
                  </w:r>
                  <w:r>
                    <w:rPr>
                      <w:kern w:val="0"/>
                      <w:szCs w:val="21"/>
                    </w:rPr>
                    <w:t>.2</w:t>
                  </w:r>
                  <w:r>
                    <w:rPr>
                      <w:rFonts w:hint="eastAsia"/>
                      <w:kern w:val="0"/>
                      <w:szCs w:val="21"/>
                    </w:rPr>
                    <w:t>）</w:t>
                  </w:r>
                </w:p>
              </w:tc>
              <w:tc>
                <w:tcPr>
                  <w:tcW w:w="718" w:type="dxa"/>
                  <w:vAlign w:val="center"/>
                </w:tcPr>
                <w:p>
                  <w:pPr>
                    <w:adjustRightInd w:val="0"/>
                    <w:snapToGrid w:val="0"/>
                    <w:jc w:val="center"/>
                    <w:rPr>
                      <w:kern w:val="0"/>
                      <w:szCs w:val="21"/>
                    </w:rPr>
                  </w:pPr>
                  <w:r>
                    <w:rPr>
                      <w:kern w:val="0"/>
                      <w:szCs w:val="21"/>
                    </w:rPr>
                    <w:t>0.022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771" w:type="dxa"/>
                  <w:vMerge w:val="continue"/>
                  <w:vAlign w:val="center"/>
                </w:tcPr>
                <w:p>
                  <w:pPr>
                    <w:adjustRightInd w:val="0"/>
                    <w:snapToGrid w:val="0"/>
                    <w:jc w:val="center"/>
                    <w:rPr>
                      <w:kern w:val="0"/>
                      <w:szCs w:val="21"/>
                    </w:rPr>
                  </w:pPr>
                </w:p>
              </w:tc>
              <w:tc>
                <w:tcPr>
                  <w:tcW w:w="462" w:type="dxa"/>
                  <w:vMerge w:val="continue"/>
                  <w:vAlign w:val="center"/>
                </w:tcPr>
                <w:p>
                  <w:pPr>
                    <w:adjustRightInd w:val="0"/>
                    <w:snapToGrid w:val="0"/>
                    <w:jc w:val="center"/>
                    <w:rPr>
                      <w:kern w:val="0"/>
                      <w:szCs w:val="21"/>
                    </w:rPr>
                  </w:pPr>
                </w:p>
              </w:tc>
              <w:tc>
                <w:tcPr>
                  <w:tcW w:w="541" w:type="dxa"/>
                  <w:vAlign w:val="center"/>
                </w:tcPr>
                <w:p>
                  <w:pPr>
                    <w:adjustRightInd w:val="0"/>
                    <w:snapToGrid w:val="0"/>
                    <w:jc w:val="center"/>
                    <w:rPr>
                      <w:kern w:val="0"/>
                      <w:szCs w:val="21"/>
                    </w:rPr>
                  </w:pPr>
                  <w:r>
                    <w:rPr>
                      <w:rFonts w:hint="eastAsia"/>
                      <w:kern w:val="0"/>
                      <w:szCs w:val="21"/>
                    </w:rPr>
                    <w:t>颗粒物</w:t>
                  </w:r>
                </w:p>
              </w:tc>
              <w:tc>
                <w:tcPr>
                  <w:tcW w:w="936" w:type="dxa"/>
                  <w:vAlign w:val="center"/>
                </w:tcPr>
                <w:p>
                  <w:pPr>
                    <w:adjustRightInd w:val="0"/>
                    <w:snapToGrid w:val="0"/>
                    <w:jc w:val="center"/>
                    <w:rPr>
                      <w:kern w:val="0"/>
                      <w:szCs w:val="21"/>
                    </w:rPr>
                  </w:pPr>
                  <w:r>
                    <w:rPr>
                      <w:rFonts w:hint="eastAsia"/>
                      <w:color w:val="000000" w:themeColor="text1"/>
                      <w:szCs w:val="21"/>
                      <w14:textFill>
                        <w14:solidFill>
                          <w14:schemeClr w14:val="tx1"/>
                        </w14:solidFill>
                      </w14:textFill>
                    </w:rPr>
                    <w:t>移动式焊接烟尘净化器</w:t>
                  </w:r>
                </w:p>
              </w:tc>
              <w:tc>
                <w:tcPr>
                  <w:tcW w:w="3718" w:type="dxa"/>
                  <w:vMerge w:val="continue"/>
                  <w:vAlign w:val="center"/>
                </w:tcPr>
                <w:p>
                  <w:pPr>
                    <w:adjustRightInd w:val="0"/>
                    <w:snapToGrid w:val="0"/>
                    <w:jc w:val="center"/>
                    <w:rPr>
                      <w:kern w:val="0"/>
                      <w:szCs w:val="21"/>
                    </w:rPr>
                  </w:pPr>
                </w:p>
              </w:tc>
              <w:tc>
                <w:tcPr>
                  <w:tcW w:w="911" w:type="dxa"/>
                  <w:vAlign w:val="center"/>
                </w:tcPr>
                <w:p>
                  <w:pPr>
                    <w:adjustRightInd w:val="0"/>
                    <w:snapToGrid w:val="0"/>
                    <w:jc w:val="center"/>
                    <w:rPr>
                      <w:kern w:val="0"/>
                      <w:szCs w:val="21"/>
                    </w:rPr>
                  </w:pPr>
                  <w:r>
                    <w:rPr>
                      <w:kern w:val="0"/>
                      <w:szCs w:val="21"/>
                    </w:rPr>
                    <w:t>1.0</w:t>
                  </w:r>
                </w:p>
              </w:tc>
              <w:tc>
                <w:tcPr>
                  <w:tcW w:w="718" w:type="dxa"/>
                  <w:vAlign w:val="center"/>
                </w:tcPr>
                <w:p>
                  <w:pPr>
                    <w:adjustRightInd w:val="0"/>
                    <w:snapToGrid w:val="0"/>
                    <w:jc w:val="center"/>
                    <w:rPr>
                      <w:kern w:val="0"/>
                      <w:szCs w:val="21"/>
                    </w:rPr>
                  </w:pPr>
                  <w:r>
                    <w:rPr>
                      <w:rFonts w:hint="eastAsia"/>
                      <w:kern w:val="0"/>
                      <w:szCs w:val="21"/>
                    </w:rPr>
                    <w:t>0</w:t>
                  </w:r>
                  <w:r>
                    <w:rPr>
                      <w:kern w:val="0"/>
                      <w:szCs w:val="21"/>
                    </w:rPr>
                    <w:t>.04099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233" w:type="dxa"/>
                  <w:gridSpan w:val="2"/>
                  <w:vMerge w:val="restart"/>
                  <w:vAlign w:val="center"/>
                </w:tcPr>
                <w:p>
                  <w:pPr>
                    <w:adjustRightInd w:val="0"/>
                    <w:snapToGrid w:val="0"/>
                    <w:jc w:val="center"/>
                    <w:rPr>
                      <w:kern w:val="0"/>
                      <w:szCs w:val="21"/>
                    </w:rPr>
                  </w:pPr>
                  <w:r>
                    <w:rPr>
                      <w:rFonts w:hint="eastAsia"/>
                      <w:kern w:val="0"/>
                      <w:szCs w:val="21"/>
                    </w:rPr>
                    <w:t>无组织</w:t>
                  </w:r>
                  <w:r>
                    <w:rPr>
                      <w:kern w:val="0"/>
                      <w:szCs w:val="21"/>
                    </w:rPr>
                    <w:t>排放总计</w:t>
                  </w:r>
                </w:p>
              </w:tc>
              <w:tc>
                <w:tcPr>
                  <w:tcW w:w="6106" w:type="dxa"/>
                  <w:gridSpan w:val="4"/>
                  <w:vAlign w:val="center"/>
                </w:tcPr>
                <w:p>
                  <w:pPr>
                    <w:adjustRightInd w:val="0"/>
                    <w:snapToGrid w:val="0"/>
                    <w:jc w:val="center"/>
                    <w:rPr>
                      <w:kern w:val="0"/>
                      <w:szCs w:val="21"/>
                    </w:rPr>
                  </w:pPr>
                  <w:r>
                    <w:rPr>
                      <w:rFonts w:hint="eastAsia"/>
                      <w:color w:val="000000" w:themeColor="text1"/>
                      <w:szCs w:val="21"/>
                      <w14:textFill>
                        <w14:solidFill>
                          <w14:schemeClr w14:val="tx1"/>
                        </w14:solidFill>
                      </w14:textFill>
                    </w:rPr>
                    <w:t>V</w:t>
                  </w:r>
                  <w:r>
                    <w:rPr>
                      <w:color w:val="000000" w:themeColor="text1"/>
                      <w:szCs w:val="21"/>
                      <w14:textFill>
                        <w14:solidFill>
                          <w14:schemeClr w14:val="tx1"/>
                        </w14:solidFill>
                      </w14:textFill>
                    </w:rPr>
                    <w:t>OC</w:t>
                  </w:r>
                  <w:r>
                    <w:rPr>
                      <w:color w:val="000000" w:themeColor="text1"/>
                      <w:szCs w:val="21"/>
                      <w:vertAlign w:val="subscript"/>
                      <w14:textFill>
                        <w14:solidFill>
                          <w14:schemeClr w14:val="tx1"/>
                        </w14:solidFill>
                      </w14:textFill>
                    </w:rPr>
                    <w:t>S</w:t>
                  </w:r>
                  <w:r>
                    <w:rPr>
                      <w:snapToGrid w:val="0"/>
                      <w:color w:val="000000" w:themeColor="text1"/>
                      <w:szCs w:val="21"/>
                      <w14:textFill>
                        <w14:solidFill>
                          <w14:schemeClr w14:val="tx1"/>
                        </w14:solidFill>
                      </w14:textFill>
                    </w:rPr>
                    <w:t>（</w:t>
                  </w:r>
                  <w:r>
                    <w:rPr>
                      <w:rFonts w:hint="eastAsia"/>
                      <w:snapToGrid w:val="0"/>
                      <w:color w:val="000000" w:themeColor="text1"/>
                      <w:szCs w:val="21"/>
                      <w14:textFill>
                        <w14:solidFill>
                          <w14:schemeClr w14:val="tx1"/>
                        </w14:solidFill>
                      </w14:textFill>
                    </w:rPr>
                    <w:t>二甲苯</w:t>
                  </w:r>
                  <w:r>
                    <w:rPr>
                      <w:snapToGrid w:val="0"/>
                      <w:color w:val="000000" w:themeColor="text1"/>
                      <w:szCs w:val="21"/>
                      <w14:textFill>
                        <w14:solidFill>
                          <w14:schemeClr w14:val="tx1"/>
                        </w14:solidFill>
                      </w14:textFill>
                    </w:rPr>
                    <w:t>）</w:t>
                  </w:r>
                </w:p>
              </w:tc>
              <w:tc>
                <w:tcPr>
                  <w:tcW w:w="718" w:type="dxa"/>
                  <w:vAlign w:val="center"/>
                </w:tcPr>
                <w:p>
                  <w:pPr>
                    <w:adjustRightInd w:val="0"/>
                    <w:snapToGrid w:val="0"/>
                    <w:jc w:val="center"/>
                    <w:rPr>
                      <w:kern w:val="0"/>
                      <w:szCs w:val="21"/>
                    </w:rPr>
                  </w:pPr>
                  <w:r>
                    <w:rPr>
                      <w:kern w:val="0"/>
                      <w:szCs w:val="21"/>
                    </w:rPr>
                    <w:t>0.022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233" w:type="dxa"/>
                  <w:gridSpan w:val="2"/>
                  <w:vMerge w:val="continue"/>
                  <w:vAlign w:val="center"/>
                </w:tcPr>
                <w:p>
                  <w:pPr>
                    <w:adjustRightInd w:val="0"/>
                    <w:snapToGrid w:val="0"/>
                    <w:jc w:val="center"/>
                    <w:rPr>
                      <w:kern w:val="0"/>
                      <w:szCs w:val="21"/>
                    </w:rPr>
                  </w:pPr>
                </w:p>
              </w:tc>
              <w:tc>
                <w:tcPr>
                  <w:tcW w:w="6106" w:type="dxa"/>
                  <w:gridSpan w:val="4"/>
                  <w:vAlign w:val="center"/>
                </w:tcPr>
                <w:p>
                  <w:pPr>
                    <w:adjustRightInd w:val="0"/>
                    <w:snapToGrid w:val="0"/>
                    <w:jc w:val="center"/>
                    <w:rPr>
                      <w:kern w:val="0"/>
                      <w:szCs w:val="21"/>
                    </w:rPr>
                  </w:pPr>
                  <w:r>
                    <w:rPr>
                      <w:rFonts w:hint="eastAsia"/>
                      <w:kern w:val="0"/>
                      <w:szCs w:val="21"/>
                    </w:rPr>
                    <w:t>颗粒物</w:t>
                  </w:r>
                </w:p>
              </w:tc>
              <w:tc>
                <w:tcPr>
                  <w:tcW w:w="718" w:type="dxa"/>
                  <w:vAlign w:val="center"/>
                </w:tcPr>
                <w:p>
                  <w:pPr>
                    <w:adjustRightInd w:val="0"/>
                    <w:snapToGrid w:val="0"/>
                    <w:jc w:val="center"/>
                    <w:rPr>
                      <w:kern w:val="0"/>
                      <w:szCs w:val="21"/>
                    </w:rPr>
                  </w:pPr>
                  <w:r>
                    <w:rPr>
                      <w:kern w:val="0"/>
                      <w:szCs w:val="21"/>
                    </w:rPr>
                    <w:t>0.04099</w:t>
                  </w:r>
                </w:p>
              </w:tc>
            </w:tr>
          </w:tbl>
          <w:p>
            <w:pPr>
              <w:adjustRightInd w:val="0"/>
              <w:snapToGrid w:val="0"/>
              <w:spacing w:line="360" w:lineRule="auto"/>
              <w:jc w:val="center"/>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表2</w:t>
            </w:r>
            <w:r>
              <w:rPr>
                <w:b/>
                <w:color w:val="000000" w:themeColor="text1"/>
                <w:sz w:val="24"/>
                <w14:textFill>
                  <w14:solidFill>
                    <w14:schemeClr w14:val="tx1"/>
                  </w14:solidFill>
                </w14:textFill>
              </w:rPr>
              <w:t xml:space="preserve">3  </w:t>
            </w:r>
            <w:r>
              <w:rPr>
                <w:rFonts w:hint="eastAsia"/>
                <w:b/>
                <w:color w:val="000000" w:themeColor="text1"/>
                <w:sz w:val="24"/>
                <w14:textFill>
                  <w14:solidFill>
                    <w14:schemeClr w14:val="tx1"/>
                  </w14:solidFill>
                </w14:textFill>
              </w:rPr>
              <w:t>大气污染物年排放量核算表</w:t>
            </w:r>
          </w:p>
          <w:tbl>
            <w:tblPr>
              <w:tblStyle w:val="49"/>
              <w:tblW w:w="8057"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1581"/>
              <w:gridCol w:w="1990"/>
              <w:gridCol w:w="4486"/>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PrEx>
              <w:trPr>
                <w:jc w:val="center"/>
              </w:trPr>
              <w:tc>
                <w:tcPr>
                  <w:tcW w:w="1581" w:type="dxa"/>
                  <w:tcMar>
                    <w:left w:w="0" w:type="dxa"/>
                    <w:right w:w="0" w:type="dxa"/>
                  </w:tcMar>
                  <w:vAlign w:val="center"/>
                </w:tcPr>
                <w:p>
                  <w:pPr>
                    <w:pStyle w:val="6"/>
                    <w:ind w:firstLine="0" w:firstLineChars="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序号</w:t>
                  </w:r>
                </w:p>
              </w:tc>
              <w:tc>
                <w:tcPr>
                  <w:tcW w:w="1990" w:type="dxa"/>
                  <w:vAlign w:val="center"/>
                </w:tcPr>
                <w:p>
                  <w:pPr>
                    <w:pStyle w:val="6"/>
                    <w:ind w:firstLine="0" w:firstLineChars="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污染物</w:t>
                  </w:r>
                </w:p>
              </w:tc>
              <w:tc>
                <w:tcPr>
                  <w:tcW w:w="4486" w:type="dxa"/>
                  <w:vAlign w:val="center"/>
                </w:tcPr>
                <w:p>
                  <w:pPr>
                    <w:pStyle w:val="6"/>
                    <w:ind w:firstLine="0" w:firstLineChars="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年排放量t/a</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581" w:type="dxa"/>
                  <w:tcMar>
                    <w:left w:w="0" w:type="dxa"/>
                    <w:right w:w="0" w:type="dxa"/>
                  </w:tcMar>
                  <w:vAlign w:val="center"/>
                </w:tcPr>
                <w:p>
                  <w:pPr>
                    <w:pStyle w:val="6"/>
                    <w:ind w:firstLine="0" w:firstLineChars="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w:t>
                  </w:r>
                </w:p>
              </w:tc>
              <w:tc>
                <w:tcPr>
                  <w:tcW w:w="1990" w:type="dxa"/>
                  <w:vAlign w:val="center"/>
                </w:tcPr>
                <w:p>
                  <w:pPr>
                    <w:pStyle w:val="6"/>
                    <w:ind w:firstLine="0" w:firstLineChars="0"/>
                    <w:jc w:val="center"/>
                    <w:rPr>
                      <w:rFonts w:hint="eastAsia"/>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颗粒物</w:t>
                  </w:r>
                </w:p>
              </w:tc>
              <w:tc>
                <w:tcPr>
                  <w:tcW w:w="4486" w:type="dxa"/>
                  <w:vAlign w:val="center"/>
                </w:tcPr>
                <w:p>
                  <w:pPr>
                    <w:pStyle w:val="6"/>
                    <w:ind w:firstLine="0" w:firstLineChars="0"/>
                    <w:jc w:val="center"/>
                    <w:rPr>
                      <w:rFonts w:hint="eastAsia"/>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.05159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581" w:type="dxa"/>
                  <w:tcMar>
                    <w:left w:w="0" w:type="dxa"/>
                    <w:right w:w="0" w:type="dxa"/>
                  </w:tcMar>
                  <w:vAlign w:val="center"/>
                </w:tcPr>
                <w:p>
                  <w:pPr>
                    <w:pStyle w:val="6"/>
                    <w:ind w:firstLine="0" w:firstLineChars="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w:t>
                  </w:r>
                </w:p>
              </w:tc>
              <w:tc>
                <w:tcPr>
                  <w:tcW w:w="1990" w:type="dxa"/>
                  <w:vAlign w:val="center"/>
                </w:tcPr>
                <w:p>
                  <w:pPr>
                    <w:pStyle w:val="6"/>
                    <w:ind w:firstLine="0" w:firstLineChars="0"/>
                    <w:jc w:val="center"/>
                    <w:rPr>
                      <w:rFonts w:hint="eastAsia"/>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VOC</w:t>
                  </w:r>
                  <w:r>
                    <w:rPr>
                      <w:rFonts w:hint="eastAsia"/>
                      <w:color w:val="000000" w:themeColor="text1"/>
                      <w:szCs w:val="21"/>
                      <w:vertAlign w:val="subscript"/>
                      <w14:textFill>
                        <w14:solidFill>
                          <w14:schemeClr w14:val="tx1"/>
                        </w14:solidFill>
                      </w14:textFill>
                    </w:rPr>
                    <w:t>S</w:t>
                  </w:r>
                  <w:r>
                    <w:rPr>
                      <w:rFonts w:hint="eastAsia"/>
                      <w:color w:val="000000" w:themeColor="text1"/>
                      <w:szCs w:val="21"/>
                      <w14:textFill>
                        <w14:solidFill>
                          <w14:schemeClr w14:val="tx1"/>
                        </w14:solidFill>
                      </w14:textFill>
                    </w:rPr>
                    <w:t>（二甲苯）</w:t>
                  </w:r>
                </w:p>
              </w:tc>
              <w:tc>
                <w:tcPr>
                  <w:tcW w:w="4486" w:type="dxa"/>
                  <w:vAlign w:val="center"/>
                </w:tcPr>
                <w:p>
                  <w:pPr>
                    <w:pStyle w:val="6"/>
                    <w:ind w:firstLine="0" w:firstLineChars="0"/>
                    <w:jc w:val="center"/>
                    <w:rPr>
                      <w:rFonts w:hint="eastAsia"/>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.0418</w:t>
                  </w:r>
                </w:p>
              </w:tc>
            </w:tr>
          </w:tbl>
          <w:p>
            <w:pPr>
              <w:adjustRightInd w:val="0"/>
              <w:snapToGrid w:val="0"/>
              <w:spacing w:line="360" w:lineRule="auto"/>
              <w:rPr>
                <w:snapToGrid w:val="0"/>
                <w:color w:val="000000" w:themeColor="text1"/>
                <w:sz w:val="24"/>
                <w14:textFill>
                  <w14:solidFill>
                    <w14:schemeClr w14:val="tx1"/>
                  </w14:solidFill>
                </w14:textFill>
              </w:rPr>
            </w:pPr>
            <w:r>
              <w:rPr>
                <w:snapToGrid w:val="0"/>
                <w:color w:val="000000" w:themeColor="text1"/>
                <w:sz w:val="24"/>
                <w14:textFill>
                  <w14:solidFill>
                    <w14:schemeClr w14:val="tx1"/>
                  </w14:solidFill>
                </w14:textFill>
              </w:rPr>
              <w:t>二、废水</w:t>
            </w:r>
          </w:p>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拟建项目产生的废水为生活污水及生产废水，其中生产废水为车辆清洗废水，生活污水经三级化粪池处理后连同经过隔油池处理的车辆清洗废水一同经污水管网进入阳和污水处理厂处理。</w:t>
            </w:r>
          </w:p>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拟建项目废水产生及排放情况见下表：</w:t>
            </w:r>
          </w:p>
          <w:p>
            <w:pPr>
              <w:adjustRightInd w:val="0"/>
              <w:snapToGrid w:val="0"/>
              <w:spacing w:line="360" w:lineRule="auto"/>
              <w:jc w:val="center"/>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表</w:t>
            </w:r>
            <w:r>
              <w:rPr>
                <w:b/>
                <w:color w:val="000000" w:themeColor="text1"/>
                <w:sz w:val="24"/>
                <w14:textFill>
                  <w14:solidFill>
                    <w14:schemeClr w14:val="tx1"/>
                  </w14:solidFill>
                </w14:textFill>
              </w:rPr>
              <w:t xml:space="preserve">24  </w:t>
            </w:r>
            <w:r>
              <w:rPr>
                <w:rFonts w:hint="eastAsia"/>
                <w:b/>
                <w:color w:val="000000" w:themeColor="text1"/>
                <w:sz w:val="24"/>
                <w14:textFill>
                  <w14:solidFill>
                    <w14:schemeClr w14:val="tx1"/>
                  </w14:solidFill>
                </w14:textFill>
              </w:rPr>
              <w:t>废水产生及排放情况一览表</w:t>
            </w:r>
          </w:p>
          <w:tbl>
            <w:tblPr>
              <w:tblStyle w:val="49"/>
              <w:tblW w:w="8327"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469"/>
              <w:gridCol w:w="791"/>
              <w:gridCol w:w="923"/>
              <w:gridCol w:w="919"/>
              <w:gridCol w:w="476"/>
              <w:gridCol w:w="616"/>
              <w:gridCol w:w="941"/>
              <w:gridCol w:w="1097"/>
              <w:gridCol w:w="923"/>
              <w:gridCol w:w="476"/>
              <w:gridCol w:w="696"/>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469" w:type="dxa"/>
                  <w:tcMar>
                    <w:left w:w="0" w:type="dxa"/>
                    <w:right w:w="0" w:type="dxa"/>
                  </w:tcMar>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14:textFill>
                        <w14:solidFill>
                          <w14:schemeClr w14:val="tx1"/>
                        </w14:solidFill>
                      </w14:textFill>
                    </w:rPr>
                    <w:t>产污环节</w:t>
                  </w:r>
                </w:p>
              </w:tc>
              <w:tc>
                <w:tcPr>
                  <w:tcW w:w="791"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14:textFill>
                        <w14:solidFill>
                          <w14:schemeClr w14:val="tx1"/>
                        </w14:solidFill>
                      </w14:textFill>
                    </w:rPr>
                    <w:t>污染物种类</w:t>
                  </w:r>
                </w:p>
              </w:tc>
              <w:tc>
                <w:tcPr>
                  <w:tcW w:w="923"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14:textFill>
                        <w14:solidFill>
                          <w14:schemeClr w14:val="tx1"/>
                        </w14:solidFill>
                      </w14:textFill>
                    </w:rPr>
                    <w:t>产生浓度</w:t>
                  </w:r>
                </w:p>
              </w:tc>
              <w:tc>
                <w:tcPr>
                  <w:tcW w:w="919"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14:textFill>
                        <w14:solidFill>
                          <w14:schemeClr w14:val="tx1"/>
                        </w14:solidFill>
                      </w14:textFill>
                    </w:rPr>
                    <w:t>产生量</w:t>
                  </w:r>
                </w:p>
              </w:tc>
              <w:tc>
                <w:tcPr>
                  <w:tcW w:w="476"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14:textFill>
                        <w14:solidFill>
                          <w14:schemeClr w14:val="tx1"/>
                        </w14:solidFill>
                      </w14:textFill>
                    </w:rPr>
                    <w:t>治理措施</w:t>
                  </w:r>
                </w:p>
              </w:tc>
              <w:tc>
                <w:tcPr>
                  <w:tcW w:w="616"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14:textFill>
                        <w14:solidFill>
                          <w14:schemeClr w14:val="tx1"/>
                        </w14:solidFill>
                      </w14:textFill>
                    </w:rPr>
                    <w:t>处理效率</w:t>
                  </w:r>
                </w:p>
              </w:tc>
              <w:tc>
                <w:tcPr>
                  <w:tcW w:w="941"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14:textFill>
                        <w14:solidFill>
                          <w14:schemeClr w14:val="tx1"/>
                        </w14:solidFill>
                      </w14:textFill>
                    </w:rPr>
                    <w:t>废水排放量</w:t>
                  </w:r>
                </w:p>
              </w:tc>
              <w:tc>
                <w:tcPr>
                  <w:tcW w:w="1097"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14:textFill>
                        <w14:solidFill>
                          <w14:schemeClr w14:val="tx1"/>
                        </w14:solidFill>
                      </w14:textFill>
                    </w:rPr>
                    <w:t>污染物排放量</w:t>
                  </w:r>
                </w:p>
              </w:tc>
              <w:tc>
                <w:tcPr>
                  <w:tcW w:w="923"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14:textFill>
                        <w14:solidFill>
                          <w14:schemeClr w14:val="tx1"/>
                        </w14:solidFill>
                      </w14:textFill>
                    </w:rPr>
                    <w:t>排放浓度</w:t>
                  </w:r>
                </w:p>
              </w:tc>
              <w:tc>
                <w:tcPr>
                  <w:tcW w:w="476"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14:textFill>
                        <w14:solidFill>
                          <w14:schemeClr w14:val="tx1"/>
                        </w14:solidFill>
                      </w14:textFill>
                    </w:rPr>
                    <w:t>排放方式</w:t>
                  </w:r>
                </w:p>
              </w:tc>
              <w:tc>
                <w:tcPr>
                  <w:tcW w:w="696"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14:textFill>
                        <w14:solidFill>
                          <w14:schemeClr w14:val="tx1"/>
                        </w14:solidFill>
                      </w14:textFill>
                    </w:rPr>
                    <w:t>排放去向</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469" w:type="dxa"/>
                  <w:vMerge w:val="restart"/>
                  <w:tcMar>
                    <w:left w:w="0" w:type="dxa"/>
                    <w:right w:w="0" w:type="dxa"/>
                  </w:tcMar>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14:textFill>
                        <w14:solidFill>
                          <w14:schemeClr w14:val="tx1"/>
                        </w14:solidFill>
                      </w14:textFill>
                    </w:rPr>
                    <w:t>生活污水</w:t>
                  </w:r>
                </w:p>
              </w:tc>
              <w:tc>
                <w:tcPr>
                  <w:tcW w:w="791"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COD</w:t>
                  </w:r>
                </w:p>
              </w:tc>
              <w:tc>
                <w:tcPr>
                  <w:tcW w:w="923"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350mg/L</w:t>
                  </w:r>
                </w:p>
              </w:tc>
              <w:tc>
                <w:tcPr>
                  <w:tcW w:w="919"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0.147t/a</w:t>
                  </w:r>
                </w:p>
              </w:tc>
              <w:tc>
                <w:tcPr>
                  <w:tcW w:w="476" w:type="dxa"/>
                  <w:vMerge w:val="restart"/>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14:textFill>
                        <w14:solidFill>
                          <w14:schemeClr w14:val="tx1"/>
                        </w14:solidFill>
                      </w14:textFill>
                    </w:rPr>
                    <w:t>三级化粪池</w:t>
                  </w:r>
                </w:p>
              </w:tc>
              <w:tc>
                <w:tcPr>
                  <w:tcW w:w="616"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42%</w:t>
                  </w:r>
                </w:p>
              </w:tc>
              <w:tc>
                <w:tcPr>
                  <w:tcW w:w="941" w:type="dxa"/>
                  <w:vMerge w:val="restart"/>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420m</w:t>
                  </w:r>
                  <w:r>
                    <w:rPr>
                      <w:color w:val="000000" w:themeColor="text1"/>
                      <w:szCs w:val="21"/>
                      <w:vertAlign w:val="superscript"/>
                      <w:lang w:val="en-US"/>
                      <w14:textFill>
                        <w14:solidFill>
                          <w14:schemeClr w14:val="tx1"/>
                        </w14:solidFill>
                      </w14:textFill>
                    </w:rPr>
                    <w:t>3</w:t>
                  </w:r>
                  <w:r>
                    <w:rPr>
                      <w:color w:val="000000" w:themeColor="text1"/>
                      <w:szCs w:val="21"/>
                      <w:lang w:val="en-US"/>
                      <w14:textFill>
                        <w14:solidFill>
                          <w14:schemeClr w14:val="tx1"/>
                        </w14:solidFill>
                      </w14:textFill>
                    </w:rPr>
                    <w:t>/a</w:t>
                  </w:r>
                </w:p>
              </w:tc>
              <w:tc>
                <w:tcPr>
                  <w:tcW w:w="1097"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0.084t/a</w:t>
                  </w:r>
                </w:p>
              </w:tc>
              <w:tc>
                <w:tcPr>
                  <w:tcW w:w="923"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200mg/L</w:t>
                  </w:r>
                </w:p>
              </w:tc>
              <w:tc>
                <w:tcPr>
                  <w:tcW w:w="476" w:type="dxa"/>
                  <w:vMerge w:val="restart"/>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14:textFill>
                        <w14:solidFill>
                          <w14:schemeClr w14:val="tx1"/>
                        </w14:solidFill>
                      </w14:textFill>
                    </w:rPr>
                    <w:t>间接排放</w:t>
                  </w:r>
                </w:p>
              </w:tc>
              <w:tc>
                <w:tcPr>
                  <w:tcW w:w="696" w:type="dxa"/>
                  <w:vMerge w:val="restart"/>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14:textFill>
                        <w14:solidFill>
                          <w14:schemeClr w14:val="tx1"/>
                        </w14:solidFill>
                      </w14:textFill>
                    </w:rPr>
                    <w:t>阳和污水处理厂</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469" w:type="dxa"/>
                  <w:vMerge w:val="continue"/>
                  <w:tcMar>
                    <w:left w:w="0" w:type="dxa"/>
                    <w:right w:w="0" w:type="dxa"/>
                  </w:tcMar>
                  <w:vAlign w:val="center"/>
                </w:tcPr>
                <w:p>
                  <w:pPr>
                    <w:pStyle w:val="6"/>
                    <w:ind w:firstLine="0" w:firstLineChars="0"/>
                    <w:jc w:val="center"/>
                    <w:rPr>
                      <w:color w:val="000000" w:themeColor="text1"/>
                      <w:szCs w:val="21"/>
                      <w:lang w:val="en-US"/>
                      <w14:textFill>
                        <w14:solidFill>
                          <w14:schemeClr w14:val="tx1"/>
                        </w14:solidFill>
                      </w14:textFill>
                    </w:rPr>
                  </w:pPr>
                </w:p>
              </w:tc>
              <w:tc>
                <w:tcPr>
                  <w:tcW w:w="791" w:type="dxa"/>
                  <w:vAlign w:val="center"/>
                </w:tcPr>
                <w:p>
                  <w:pPr>
                    <w:pStyle w:val="6"/>
                    <w:ind w:firstLine="0" w:firstLineChars="0"/>
                    <w:jc w:val="center"/>
                    <w:rPr>
                      <w:color w:val="000000" w:themeColor="text1"/>
                      <w:szCs w:val="21"/>
                      <w:vertAlign w:val="subscript"/>
                      <w:lang w:val="en-US"/>
                      <w14:textFill>
                        <w14:solidFill>
                          <w14:schemeClr w14:val="tx1"/>
                        </w14:solidFill>
                      </w14:textFill>
                    </w:rPr>
                  </w:pPr>
                  <w:r>
                    <w:rPr>
                      <w:color w:val="000000" w:themeColor="text1"/>
                      <w:szCs w:val="21"/>
                      <w:lang w:val="en-US"/>
                      <w14:textFill>
                        <w14:solidFill>
                          <w14:schemeClr w14:val="tx1"/>
                        </w14:solidFill>
                      </w14:textFill>
                    </w:rPr>
                    <w:t>BOD</w:t>
                  </w:r>
                  <w:r>
                    <w:rPr>
                      <w:color w:val="000000" w:themeColor="text1"/>
                      <w:szCs w:val="21"/>
                      <w:vertAlign w:val="subscript"/>
                      <w:lang w:val="en-US"/>
                      <w14:textFill>
                        <w14:solidFill>
                          <w14:schemeClr w14:val="tx1"/>
                        </w14:solidFill>
                      </w14:textFill>
                    </w:rPr>
                    <w:t>5</w:t>
                  </w:r>
                </w:p>
              </w:tc>
              <w:tc>
                <w:tcPr>
                  <w:tcW w:w="923"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300mg/L</w:t>
                  </w:r>
                </w:p>
              </w:tc>
              <w:tc>
                <w:tcPr>
                  <w:tcW w:w="919"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0.126t/a</w:t>
                  </w:r>
                </w:p>
              </w:tc>
              <w:tc>
                <w:tcPr>
                  <w:tcW w:w="476"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616"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33%</w:t>
                  </w:r>
                </w:p>
              </w:tc>
              <w:tc>
                <w:tcPr>
                  <w:tcW w:w="941"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1097"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0.084t/a</w:t>
                  </w:r>
                </w:p>
              </w:tc>
              <w:tc>
                <w:tcPr>
                  <w:tcW w:w="923"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200mg/L</w:t>
                  </w:r>
                </w:p>
              </w:tc>
              <w:tc>
                <w:tcPr>
                  <w:tcW w:w="476"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696"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469" w:type="dxa"/>
                  <w:vMerge w:val="continue"/>
                  <w:tcMar>
                    <w:left w:w="0" w:type="dxa"/>
                    <w:right w:w="0" w:type="dxa"/>
                  </w:tcMar>
                  <w:vAlign w:val="center"/>
                </w:tcPr>
                <w:p>
                  <w:pPr>
                    <w:pStyle w:val="6"/>
                    <w:ind w:firstLine="0" w:firstLineChars="0"/>
                    <w:jc w:val="center"/>
                    <w:rPr>
                      <w:color w:val="000000" w:themeColor="text1"/>
                      <w:szCs w:val="21"/>
                      <w:lang w:val="en-US"/>
                      <w14:textFill>
                        <w14:solidFill>
                          <w14:schemeClr w14:val="tx1"/>
                        </w14:solidFill>
                      </w14:textFill>
                    </w:rPr>
                  </w:pPr>
                </w:p>
              </w:tc>
              <w:tc>
                <w:tcPr>
                  <w:tcW w:w="791"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SS</w:t>
                  </w:r>
                </w:p>
              </w:tc>
              <w:tc>
                <w:tcPr>
                  <w:tcW w:w="923"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250mg/L</w:t>
                  </w:r>
                </w:p>
              </w:tc>
              <w:tc>
                <w:tcPr>
                  <w:tcW w:w="919"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0.105t/a</w:t>
                  </w:r>
                </w:p>
              </w:tc>
              <w:tc>
                <w:tcPr>
                  <w:tcW w:w="476"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616"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60%</w:t>
                  </w:r>
                </w:p>
              </w:tc>
              <w:tc>
                <w:tcPr>
                  <w:tcW w:w="941"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1097"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0.042t/a</w:t>
                  </w:r>
                </w:p>
              </w:tc>
              <w:tc>
                <w:tcPr>
                  <w:tcW w:w="923"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100mg/L</w:t>
                  </w:r>
                </w:p>
              </w:tc>
              <w:tc>
                <w:tcPr>
                  <w:tcW w:w="476"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696"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469" w:type="dxa"/>
                  <w:vMerge w:val="continue"/>
                  <w:tcMar>
                    <w:left w:w="0" w:type="dxa"/>
                    <w:right w:w="0" w:type="dxa"/>
                  </w:tcMar>
                  <w:vAlign w:val="center"/>
                </w:tcPr>
                <w:p>
                  <w:pPr>
                    <w:pStyle w:val="6"/>
                    <w:ind w:firstLine="0" w:firstLineChars="0"/>
                    <w:jc w:val="center"/>
                    <w:rPr>
                      <w:color w:val="000000" w:themeColor="text1"/>
                      <w:szCs w:val="21"/>
                      <w:lang w:val="en-US"/>
                      <w14:textFill>
                        <w14:solidFill>
                          <w14:schemeClr w14:val="tx1"/>
                        </w14:solidFill>
                      </w14:textFill>
                    </w:rPr>
                  </w:pPr>
                </w:p>
              </w:tc>
              <w:tc>
                <w:tcPr>
                  <w:tcW w:w="791"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14:textFill>
                        <w14:solidFill>
                          <w14:schemeClr w14:val="tx1"/>
                        </w14:solidFill>
                      </w14:textFill>
                    </w:rPr>
                    <w:t>氨氮</w:t>
                  </w:r>
                </w:p>
              </w:tc>
              <w:tc>
                <w:tcPr>
                  <w:tcW w:w="923"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25mg/L</w:t>
                  </w:r>
                </w:p>
              </w:tc>
              <w:tc>
                <w:tcPr>
                  <w:tcW w:w="919"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0.0105t/a</w:t>
                  </w:r>
                </w:p>
              </w:tc>
              <w:tc>
                <w:tcPr>
                  <w:tcW w:w="476"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616"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4%</w:t>
                  </w:r>
                </w:p>
              </w:tc>
              <w:tc>
                <w:tcPr>
                  <w:tcW w:w="941"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1097"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0.0101t/a</w:t>
                  </w:r>
                </w:p>
              </w:tc>
              <w:tc>
                <w:tcPr>
                  <w:tcW w:w="923"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24mg/L</w:t>
                  </w:r>
                </w:p>
              </w:tc>
              <w:tc>
                <w:tcPr>
                  <w:tcW w:w="476"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696"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trHeight w:val="762" w:hRule="atLeast"/>
                <w:jc w:val="center"/>
              </w:trPr>
              <w:tc>
                <w:tcPr>
                  <w:tcW w:w="469" w:type="dxa"/>
                  <w:vMerge w:val="restart"/>
                  <w:tcMar>
                    <w:left w:w="0" w:type="dxa"/>
                    <w:right w:w="0" w:type="dxa"/>
                  </w:tcMar>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车辆清洗废水</w:t>
                  </w:r>
                </w:p>
              </w:tc>
              <w:tc>
                <w:tcPr>
                  <w:tcW w:w="791"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COD</w:t>
                  </w:r>
                </w:p>
              </w:tc>
              <w:tc>
                <w:tcPr>
                  <w:tcW w:w="923"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250mg/L</w:t>
                  </w:r>
                </w:p>
              </w:tc>
              <w:tc>
                <w:tcPr>
                  <w:tcW w:w="919"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0</w:t>
                  </w:r>
                  <w:r>
                    <w:rPr>
                      <w:color w:val="000000" w:themeColor="text1"/>
                      <w:szCs w:val="21"/>
                      <w:lang w:val="en-US"/>
                      <w14:textFill>
                        <w14:solidFill>
                          <w14:schemeClr w14:val="tx1"/>
                        </w14:solidFill>
                      </w14:textFill>
                    </w:rPr>
                    <w:t>.093t/a</w:t>
                  </w:r>
                </w:p>
              </w:tc>
              <w:tc>
                <w:tcPr>
                  <w:tcW w:w="476" w:type="dxa"/>
                  <w:vMerge w:val="restart"/>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隔油池</w:t>
                  </w:r>
                </w:p>
              </w:tc>
              <w:tc>
                <w:tcPr>
                  <w:tcW w:w="616"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30</w:t>
                  </w:r>
                  <w:r>
                    <w:rPr>
                      <w:rFonts w:hint="eastAsia"/>
                      <w:color w:val="000000" w:themeColor="text1"/>
                      <w:szCs w:val="21"/>
                      <w:lang w:val="en-US"/>
                      <w14:textFill>
                        <w14:solidFill>
                          <w14:schemeClr w14:val="tx1"/>
                        </w14:solidFill>
                      </w14:textFill>
                    </w:rPr>
                    <w:t>%</w:t>
                  </w:r>
                </w:p>
              </w:tc>
              <w:tc>
                <w:tcPr>
                  <w:tcW w:w="941" w:type="dxa"/>
                  <w:vMerge w:val="restart"/>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3</w:t>
                  </w:r>
                  <w:r>
                    <w:rPr>
                      <w:color w:val="000000" w:themeColor="text1"/>
                      <w:szCs w:val="21"/>
                      <w:lang w:val="en-US"/>
                      <w14:textFill>
                        <w14:solidFill>
                          <w14:schemeClr w14:val="tx1"/>
                        </w14:solidFill>
                      </w14:textFill>
                    </w:rPr>
                    <w:t>72m</w:t>
                  </w:r>
                  <w:r>
                    <w:rPr>
                      <w:color w:val="000000" w:themeColor="text1"/>
                      <w:szCs w:val="21"/>
                      <w:vertAlign w:val="superscript"/>
                      <w:lang w:val="en-US"/>
                      <w14:textFill>
                        <w14:solidFill>
                          <w14:schemeClr w14:val="tx1"/>
                        </w14:solidFill>
                      </w14:textFill>
                    </w:rPr>
                    <w:t>3</w:t>
                  </w:r>
                  <w:r>
                    <w:rPr>
                      <w:color w:val="000000" w:themeColor="text1"/>
                      <w:szCs w:val="21"/>
                      <w:lang w:val="en-US"/>
                      <w14:textFill>
                        <w14:solidFill>
                          <w14:schemeClr w14:val="tx1"/>
                        </w14:solidFill>
                      </w14:textFill>
                    </w:rPr>
                    <w:t>/a</w:t>
                  </w:r>
                </w:p>
              </w:tc>
              <w:tc>
                <w:tcPr>
                  <w:tcW w:w="1097"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0</w:t>
                  </w:r>
                  <w:r>
                    <w:rPr>
                      <w:color w:val="000000" w:themeColor="text1"/>
                      <w:szCs w:val="21"/>
                      <w:lang w:val="en-US"/>
                      <w14:textFill>
                        <w14:solidFill>
                          <w14:schemeClr w14:val="tx1"/>
                        </w14:solidFill>
                      </w14:textFill>
                    </w:rPr>
                    <w:t>.0651t/a</w:t>
                  </w:r>
                </w:p>
              </w:tc>
              <w:tc>
                <w:tcPr>
                  <w:tcW w:w="923"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175mg/L</w:t>
                  </w:r>
                </w:p>
              </w:tc>
              <w:tc>
                <w:tcPr>
                  <w:tcW w:w="476" w:type="dxa"/>
                  <w:vMerge w:val="restart"/>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14:textFill>
                        <w14:solidFill>
                          <w14:schemeClr w14:val="tx1"/>
                        </w14:solidFill>
                      </w14:textFill>
                    </w:rPr>
                    <w:t>间接排放</w:t>
                  </w:r>
                </w:p>
              </w:tc>
              <w:tc>
                <w:tcPr>
                  <w:tcW w:w="696" w:type="dxa"/>
                  <w:vMerge w:val="restart"/>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14:textFill>
                        <w14:solidFill>
                          <w14:schemeClr w14:val="tx1"/>
                        </w14:solidFill>
                      </w14:textFill>
                    </w:rPr>
                    <w:t>阳和污水处理厂</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trHeight w:val="762" w:hRule="atLeast"/>
                <w:jc w:val="center"/>
              </w:trPr>
              <w:tc>
                <w:tcPr>
                  <w:tcW w:w="469" w:type="dxa"/>
                  <w:vMerge w:val="continue"/>
                  <w:tcMar>
                    <w:left w:w="0" w:type="dxa"/>
                    <w:right w:w="0" w:type="dxa"/>
                  </w:tcMar>
                  <w:vAlign w:val="center"/>
                </w:tcPr>
                <w:p>
                  <w:pPr>
                    <w:pStyle w:val="6"/>
                    <w:ind w:firstLine="0" w:firstLineChars="0"/>
                    <w:jc w:val="center"/>
                    <w:rPr>
                      <w:color w:val="000000" w:themeColor="text1"/>
                      <w:szCs w:val="21"/>
                      <w:lang w:val="en-US"/>
                      <w14:textFill>
                        <w14:solidFill>
                          <w14:schemeClr w14:val="tx1"/>
                        </w14:solidFill>
                      </w14:textFill>
                    </w:rPr>
                  </w:pPr>
                </w:p>
              </w:tc>
              <w:tc>
                <w:tcPr>
                  <w:tcW w:w="791"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SS</w:t>
                  </w:r>
                </w:p>
              </w:tc>
              <w:tc>
                <w:tcPr>
                  <w:tcW w:w="923"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90mg/L</w:t>
                  </w:r>
                </w:p>
              </w:tc>
              <w:tc>
                <w:tcPr>
                  <w:tcW w:w="919"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0</w:t>
                  </w:r>
                  <w:r>
                    <w:rPr>
                      <w:color w:val="000000" w:themeColor="text1"/>
                      <w:szCs w:val="21"/>
                      <w:lang w:val="en-US"/>
                      <w14:textFill>
                        <w14:solidFill>
                          <w14:schemeClr w14:val="tx1"/>
                        </w14:solidFill>
                      </w14:textFill>
                    </w:rPr>
                    <w:t>.033t/a</w:t>
                  </w:r>
                </w:p>
              </w:tc>
              <w:tc>
                <w:tcPr>
                  <w:tcW w:w="476"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616" w:type="dxa"/>
                  <w:vAlign w:val="center"/>
                </w:tcPr>
                <w:p>
                  <w:pPr>
                    <w:pStyle w:val="6"/>
                    <w:ind w:firstLine="0" w:firstLineChars="0"/>
                    <w:jc w:val="center"/>
                    <w:rPr>
                      <w:rFonts w:hint="eastAsia"/>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w:t>
                  </w:r>
                </w:p>
              </w:tc>
              <w:tc>
                <w:tcPr>
                  <w:tcW w:w="941"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1097"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0</w:t>
                  </w:r>
                  <w:r>
                    <w:rPr>
                      <w:color w:val="000000" w:themeColor="text1"/>
                      <w:szCs w:val="21"/>
                      <w:lang w:val="en-US"/>
                      <w14:textFill>
                        <w14:solidFill>
                          <w14:schemeClr w14:val="tx1"/>
                        </w14:solidFill>
                      </w14:textFill>
                    </w:rPr>
                    <w:t>.033t/a</w:t>
                  </w:r>
                </w:p>
              </w:tc>
              <w:tc>
                <w:tcPr>
                  <w:tcW w:w="923"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90mg/L</w:t>
                  </w:r>
                </w:p>
              </w:tc>
              <w:tc>
                <w:tcPr>
                  <w:tcW w:w="476"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696"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trHeight w:val="762" w:hRule="atLeast"/>
                <w:jc w:val="center"/>
              </w:trPr>
              <w:tc>
                <w:tcPr>
                  <w:tcW w:w="469" w:type="dxa"/>
                  <w:vMerge w:val="continue"/>
                  <w:tcMar>
                    <w:left w:w="0" w:type="dxa"/>
                    <w:right w:w="0" w:type="dxa"/>
                  </w:tcMar>
                  <w:vAlign w:val="center"/>
                </w:tcPr>
                <w:p>
                  <w:pPr>
                    <w:pStyle w:val="6"/>
                    <w:ind w:firstLine="0" w:firstLineChars="0"/>
                    <w:jc w:val="center"/>
                    <w:rPr>
                      <w:color w:val="000000" w:themeColor="text1"/>
                      <w:szCs w:val="21"/>
                      <w:lang w:val="en-US"/>
                      <w14:textFill>
                        <w14:solidFill>
                          <w14:schemeClr w14:val="tx1"/>
                        </w14:solidFill>
                      </w14:textFill>
                    </w:rPr>
                  </w:pPr>
                </w:p>
              </w:tc>
              <w:tc>
                <w:tcPr>
                  <w:tcW w:w="791" w:type="dxa"/>
                  <w:vAlign w:val="center"/>
                </w:tcPr>
                <w:p>
                  <w:pPr>
                    <w:pStyle w:val="6"/>
                    <w:ind w:firstLine="0" w:firstLineChars="0"/>
                    <w:jc w:val="center"/>
                    <w:rPr>
                      <w:rFonts w:hint="eastAsia"/>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阴离子表面活性剂</w:t>
                  </w:r>
                </w:p>
              </w:tc>
              <w:tc>
                <w:tcPr>
                  <w:tcW w:w="923"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3</w:t>
                  </w:r>
                  <w:r>
                    <w:rPr>
                      <w:color w:val="000000" w:themeColor="text1"/>
                      <w:szCs w:val="21"/>
                      <w:lang w:val="en-US"/>
                      <w14:textFill>
                        <w14:solidFill>
                          <w14:schemeClr w14:val="tx1"/>
                        </w14:solidFill>
                      </w14:textFill>
                    </w:rPr>
                    <w:t>mg/L</w:t>
                  </w:r>
                </w:p>
              </w:tc>
              <w:tc>
                <w:tcPr>
                  <w:tcW w:w="919" w:type="dxa"/>
                  <w:vAlign w:val="center"/>
                </w:tcPr>
                <w:p>
                  <w:pPr>
                    <w:pStyle w:val="6"/>
                    <w:ind w:firstLine="0" w:firstLineChars="0"/>
                    <w:jc w:val="center"/>
                    <w:rPr>
                      <w:rFonts w:hint="eastAsia"/>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0</w:t>
                  </w:r>
                  <w:r>
                    <w:rPr>
                      <w:color w:val="000000" w:themeColor="text1"/>
                      <w:szCs w:val="21"/>
                      <w:lang w:val="en-US"/>
                      <w14:textFill>
                        <w14:solidFill>
                          <w14:schemeClr w14:val="tx1"/>
                        </w14:solidFill>
                      </w14:textFill>
                    </w:rPr>
                    <w:t>.0011t/a</w:t>
                  </w:r>
                </w:p>
              </w:tc>
              <w:tc>
                <w:tcPr>
                  <w:tcW w:w="476"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616"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w:t>
                  </w:r>
                </w:p>
              </w:tc>
              <w:tc>
                <w:tcPr>
                  <w:tcW w:w="941"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1097" w:type="dxa"/>
                  <w:vAlign w:val="center"/>
                </w:tcPr>
                <w:p>
                  <w:pPr>
                    <w:pStyle w:val="6"/>
                    <w:ind w:firstLine="0" w:firstLineChars="0"/>
                    <w:jc w:val="center"/>
                    <w:rPr>
                      <w:rFonts w:hint="eastAsia"/>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0</w:t>
                  </w:r>
                  <w:r>
                    <w:rPr>
                      <w:color w:val="000000" w:themeColor="text1"/>
                      <w:szCs w:val="21"/>
                      <w:lang w:val="en-US"/>
                      <w14:textFill>
                        <w14:solidFill>
                          <w14:schemeClr w14:val="tx1"/>
                        </w14:solidFill>
                      </w14:textFill>
                    </w:rPr>
                    <w:t>.0011t/a</w:t>
                  </w:r>
                </w:p>
              </w:tc>
              <w:tc>
                <w:tcPr>
                  <w:tcW w:w="923"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3</w:t>
                  </w:r>
                  <w:r>
                    <w:rPr>
                      <w:color w:val="000000" w:themeColor="text1"/>
                      <w:szCs w:val="21"/>
                      <w:lang w:val="en-US"/>
                      <w14:textFill>
                        <w14:solidFill>
                          <w14:schemeClr w14:val="tx1"/>
                        </w14:solidFill>
                      </w14:textFill>
                    </w:rPr>
                    <w:t>mg/L</w:t>
                  </w:r>
                </w:p>
              </w:tc>
              <w:tc>
                <w:tcPr>
                  <w:tcW w:w="476"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696"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trHeight w:val="762" w:hRule="atLeast"/>
                <w:jc w:val="center"/>
              </w:trPr>
              <w:tc>
                <w:tcPr>
                  <w:tcW w:w="469" w:type="dxa"/>
                  <w:vMerge w:val="continue"/>
                  <w:tcMar>
                    <w:left w:w="0" w:type="dxa"/>
                    <w:right w:w="0" w:type="dxa"/>
                  </w:tcMar>
                  <w:vAlign w:val="center"/>
                </w:tcPr>
                <w:p>
                  <w:pPr>
                    <w:pStyle w:val="6"/>
                    <w:ind w:firstLine="0" w:firstLineChars="0"/>
                    <w:jc w:val="center"/>
                    <w:rPr>
                      <w:color w:val="000000" w:themeColor="text1"/>
                      <w:szCs w:val="21"/>
                      <w:lang w:val="en-US"/>
                      <w14:textFill>
                        <w14:solidFill>
                          <w14:schemeClr w14:val="tx1"/>
                        </w14:solidFill>
                      </w14:textFill>
                    </w:rPr>
                  </w:pPr>
                </w:p>
              </w:tc>
              <w:tc>
                <w:tcPr>
                  <w:tcW w:w="791" w:type="dxa"/>
                  <w:vAlign w:val="center"/>
                </w:tcPr>
                <w:p>
                  <w:pPr>
                    <w:pStyle w:val="6"/>
                    <w:ind w:firstLine="0" w:firstLineChars="0"/>
                    <w:jc w:val="center"/>
                    <w:rPr>
                      <w:rFonts w:hint="eastAsia"/>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石油类</w:t>
                  </w:r>
                </w:p>
              </w:tc>
              <w:tc>
                <w:tcPr>
                  <w:tcW w:w="923"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2</w:t>
                  </w:r>
                  <w:r>
                    <w:rPr>
                      <w:color w:val="000000" w:themeColor="text1"/>
                      <w:szCs w:val="21"/>
                      <w:lang w:val="en-US"/>
                      <w14:textFill>
                        <w14:solidFill>
                          <w14:schemeClr w14:val="tx1"/>
                        </w14:solidFill>
                      </w14:textFill>
                    </w:rPr>
                    <w:t>mg/L</w:t>
                  </w:r>
                </w:p>
              </w:tc>
              <w:tc>
                <w:tcPr>
                  <w:tcW w:w="919" w:type="dxa"/>
                  <w:vAlign w:val="center"/>
                </w:tcPr>
                <w:p>
                  <w:pPr>
                    <w:pStyle w:val="6"/>
                    <w:ind w:firstLine="0" w:firstLineChars="0"/>
                    <w:jc w:val="center"/>
                    <w:rPr>
                      <w:rFonts w:hint="eastAsia"/>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0</w:t>
                  </w:r>
                  <w:r>
                    <w:rPr>
                      <w:color w:val="000000" w:themeColor="text1"/>
                      <w:szCs w:val="21"/>
                      <w:lang w:val="en-US"/>
                      <w14:textFill>
                        <w14:solidFill>
                          <w14:schemeClr w14:val="tx1"/>
                        </w14:solidFill>
                      </w14:textFill>
                    </w:rPr>
                    <w:t>.0007t/a</w:t>
                  </w:r>
                </w:p>
              </w:tc>
              <w:tc>
                <w:tcPr>
                  <w:tcW w:w="476"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616"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3</w:t>
                  </w:r>
                  <w:r>
                    <w:rPr>
                      <w:color w:val="000000" w:themeColor="text1"/>
                      <w:szCs w:val="21"/>
                      <w:lang w:val="en-US"/>
                      <w14:textFill>
                        <w14:solidFill>
                          <w14:schemeClr w14:val="tx1"/>
                        </w14:solidFill>
                      </w14:textFill>
                    </w:rPr>
                    <w:t>0%</w:t>
                  </w:r>
                </w:p>
              </w:tc>
              <w:tc>
                <w:tcPr>
                  <w:tcW w:w="941"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1097" w:type="dxa"/>
                  <w:vAlign w:val="center"/>
                </w:tcPr>
                <w:p>
                  <w:pPr>
                    <w:pStyle w:val="6"/>
                    <w:ind w:firstLine="0" w:firstLineChars="0"/>
                    <w:jc w:val="center"/>
                    <w:rPr>
                      <w:rFonts w:hint="eastAsia"/>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0</w:t>
                  </w:r>
                  <w:r>
                    <w:rPr>
                      <w:color w:val="000000" w:themeColor="text1"/>
                      <w:szCs w:val="21"/>
                      <w:lang w:val="en-US"/>
                      <w14:textFill>
                        <w14:solidFill>
                          <w14:schemeClr w14:val="tx1"/>
                        </w14:solidFill>
                      </w14:textFill>
                    </w:rPr>
                    <w:t>.00052t/a</w:t>
                  </w:r>
                </w:p>
              </w:tc>
              <w:tc>
                <w:tcPr>
                  <w:tcW w:w="923"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1</w:t>
                  </w:r>
                  <w:r>
                    <w:rPr>
                      <w:color w:val="000000" w:themeColor="text1"/>
                      <w:szCs w:val="21"/>
                      <w:lang w:val="en-US"/>
                      <w14:textFill>
                        <w14:solidFill>
                          <w14:schemeClr w14:val="tx1"/>
                        </w14:solidFill>
                      </w14:textFill>
                    </w:rPr>
                    <w:t>.4mg/L</w:t>
                  </w:r>
                </w:p>
              </w:tc>
              <w:tc>
                <w:tcPr>
                  <w:tcW w:w="476"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696"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r>
          </w:tbl>
          <w:p>
            <w:pPr>
              <w:adjustRightInd w:val="0"/>
              <w:snapToGrid w:val="0"/>
              <w:spacing w:line="360" w:lineRule="auto"/>
              <w:ind w:firstLine="480" w:firstLineChars="200"/>
              <w:rPr>
                <w:rFonts w:hint="eastAsia"/>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由上表计算可知，拟建项目总排放口废水污染物排放情况如下：</w:t>
            </w:r>
          </w:p>
          <w:p>
            <w:pPr>
              <w:adjustRightInd w:val="0"/>
              <w:snapToGrid w:val="0"/>
              <w:spacing w:line="360" w:lineRule="auto"/>
              <w:jc w:val="center"/>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表2</w:t>
            </w:r>
            <w:r>
              <w:rPr>
                <w:b/>
                <w:color w:val="000000" w:themeColor="text1"/>
                <w:sz w:val="24"/>
                <w14:textFill>
                  <w14:solidFill>
                    <w14:schemeClr w14:val="tx1"/>
                  </w14:solidFill>
                </w14:textFill>
              </w:rPr>
              <w:t xml:space="preserve">5  </w:t>
            </w:r>
            <w:r>
              <w:rPr>
                <w:rFonts w:hint="eastAsia"/>
                <w:b/>
                <w:color w:val="000000" w:themeColor="text1"/>
                <w:sz w:val="24"/>
                <w14:textFill>
                  <w14:solidFill>
                    <w14:schemeClr w14:val="tx1"/>
                  </w14:solidFill>
                </w14:textFill>
              </w:rPr>
              <w:t>废水总排污口污染物排放情况表</w:t>
            </w:r>
          </w:p>
          <w:tbl>
            <w:tblPr>
              <w:tblStyle w:val="49"/>
              <w:tblW w:w="8327"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632"/>
              <w:gridCol w:w="1056"/>
              <w:gridCol w:w="1232"/>
              <w:gridCol w:w="1227"/>
              <w:gridCol w:w="636"/>
              <w:gridCol w:w="823"/>
              <w:gridCol w:w="1257"/>
              <w:gridCol w:w="1464"/>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32" w:type="dxa"/>
                  <w:tcMar>
                    <w:left w:w="0" w:type="dxa"/>
                    <w:right w:w="0" w:type="dxa"/>
                  </w:tcMar>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排污口</w:t>
                  </w:r>
                </w:p>
              </w:tc>
              <w:tc>
                <w:tcPr>
                  <w:tcW w:w="1056"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14:textFill>
                        <w14:solidFill>
                          <w14:schemeClr w14:val="tx1"/>
                        </w14:solidFill>
                      </w14:textFill>
                    </w:rPr>
                    <w:t>污染物种类</w:t>
                  </w:r>
                </w:p>
              </w:tc>
              <w:tc>
                <w:tcPr>
                  <w:tcW w:w="1232"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14:textFill>
                        <w14:solidFill>
                          <w14:schemeClr w14:val="tx1"/>
                        </w14:solidFill>
                      </w14:textFill>
                    </w:rPr>
                    <w:t>排放浓度</w:t>
                  </w:r>
                </w:p>
              </w:tc>
              <w:tc>
                <w:tcPr>
                  <w:tcW w:w="1227"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排放量</w:t>
                  </w:r>
                </w:p>
              </w:tc>
              <w:tc>
                <w:tcPr>
                  <w:tcW w:w="636"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排放方式</w:t>
                  </w:r>
                </w:p>
              </w:tc>
              <w:tc>
                <w:tcPr>
                  <w:tcW w:w="823"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排放去向</w:t>
                  </w:r>
                </w:p>
              </w:tc>
              <w:tc>
                <w:tcPr>
                  <w:tcW w:w="1257"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14:textFill>
                        <w14:solidFill>
                          <w14:schemeClr w14:val="tx1"/>
                        </w14:solidFill>
                      </w14:textFill>
                    </w:rPr>
                    <w:t>废水排放量</w:t>
                  </w:r>
                </w:p>
              </w:tc>
              <w:tc>
                <w:tcPr>
                  <w:tcW w:w="1464" w:type="dxa"/>
                  <w:vAlign w:val="center"/>
                </w:tcPr>
                <w:p>
                  <w:pPr>
                    <w:pStyle w:val="6"/>
                    <w:ind w:firstLine="0" w:firstLineChars="0"/>
                    <w:jc w:val="center"/>
                    <w:rPr>
                      <w:rFonts w:hint="eastAsia"/>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标准要求</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32" w:type="dxa"/>
                  <w:vMerge w:val="restart"/>
                  <w:tcMar>
                    <w:left w:w="0" w:type="dxa"/>
                    <w:right w:w="0" w:type="dxa"/>
                  </w:tcMar>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14:textFill>
                        <w14:solidFill>
                          <w14:schemeClr w14:val="tx1"/>
                        </w14:solidFill>
                      </w14:textFill>
                    </w:rPr>
                    <w:t>总排放口</w:t>
                  </w:r>
                </w:p>
              </w:tc>
              <w:tc>
                <w:tcPr>
                  <w:tcW w:w="1056"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COD</w:t>
                  </w:r>
                </w:p>
              </w:tc>
              <w:tc>
                <w:tcPr>
                  <w:tcW w:w="1232"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188.26mg/L</w:t>
                  </w:r>
                </w:p>
              </w:tc>
              <w:tc>
                <w:tcPr>
                  <w:tcW w:w="1227" w:type="dxa"/>
                  <w:vAlign w:val="center"/>
                </w:tcPr>
                <w:p>
                  <w:pPr>
                    <w:pStyle w:val="6"/>
                    <w:ind w:firstLine="0" w:firstLineChars="0"/>
                    <w:jc w:val="center"/>
                    <w:rPr>
                      <w:rFonts w:hint="eastAsia"/>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0</w:t>
                  </w:r>
                  <w:r>
                    <w:rPr>
                      <w:color w:val="000000" w:themeColor="text1"/>
                      <w:szCs w:val="21"/>
                      <w:lang w:val="en-US"/>
                      <w14:textFill>
                        <w14:solidFill>
                          <w14:schemeClr w14:val="tx1"/>
                        </w14:solidFill>
                      </w14:textFill>
                    </w:rPr>
                    <w:t>.1491t/a</w:t>
                  </w:r>
                </w:p>
              </w:tc>
              <w:tc>
                <w:tcPr>
                  <w:tcW w:w="636" w:type="dxa"/>
                  <w:vMerge w:val="restart"/>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14:textFill>
                        <w14:solidFill>
                          <w14:schemeClr w14:val="tx1"/>
                        </w14:solidFill>
                      </w14:textFill>
                    </w:rPr>
                    <w:t>间接排放</w:t>
                  </w:r>
                </w:p>
              </w:tc>
              <w:tc>
                <w:tcPr>
                  <w:tcW w:w="823" w:type="dxa"/>
                  <w:vMerge w:val="restart"/>
                  <w:vAlign w:val="center"/>
                </w:tcPr>
                <w:p>
                  <w:pPr>
                    <w:pStyle w:val="6"/>
                    <w:ind w:firstLine="0" w:firstLineChars="0"/>
                    <w:jc w:val="center"/>
                    <w:rPr>
                      <w:rFonts w:hint="eastAsia"/>
                      <w:color w:val="000000" w:themeColor="text1"/>
                      <w:szCs w:val="21"/>
                      <w:lang w:val="en-US"/>
                      <w14:textFill>
                        <w14:solidFill>
                          <w14:schemeClr w14:val="tx1"/>
                        </w14:solidFill>
                      </w14:textFill>
                    </w:rPr>
                  </w:pPr>
                  <w:r>
                    <w:rPr>
                      <w:rFonts w:hint="eastAsia"/>
                      <w:color w:val="000000" w:themeColor="text1"/>
                      <w:szCs w:val="21"/>
                      <w14:textFill>
                        <w14:solidFill>
                          <w14:schemeClr w14:val="tx1"/>
                        </w14:solidFill>
                      </w14:textFill>
                    </w:rPr>
                    <w:t>阳和污水处理厂</w:t>
                  </w:r>
                </w:p>
              </w:tc>
              <w:tc>
                <w:tcPr>
                  <w:tcW w:w="1257" w:type="dxa"/>
                  <w:vMerge w:val="restart"/>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792m</w:t>
                  </w:r>
                  <w:r>
                    <w:rPr>
                      <w:color w:val="000000" w:themeColor="text1"/>
                      <w:szCs w:val="21"/>
                      <w:vertAlign w:val="superscript"/>
                      <w:lang w:val="en-US"/>
                      <w14:textFill>
                        <w14:solidFill>
                          <w14:schemeClr w14:val="tx1"/>
                        </w14:solidFill>
                      </w14:textFill>
                    </w:rPr>
                    <w:t>3</w:t>
                  </w:r>
                  <w:r>
                    <w:rPr>
                      <w:color w:val="000000" w:themeColor="text1"/>
                      <w:szCs w:val="21"/>
                      <w:lang w:val="en-US"/>
                      <w14:textFill>
                        <w14:solidFill>
                          <w14:schemeClr w14:val="tx1"/>
                        </w14:solidFill>
                      </w14:textFill>
                    </w:rPr>
                    <w:t>/a</w:t>
                  </w:r>
                </w:p>
              </w:tc>
              <w:tc>
                <w:tcPr>
                  <w:tcW w:w="1464"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300</w:t>
                  </w:r>
                  <w:r>
                    <w:rPr>
                      <w:rFonts w:hint="eastAsia"/>
                      <w:color w:val="000000" w:themeColor="text1"/>
                      <w:szCs w:val="21"/>
                      <w:lang w:val="en-US"/>
                      <w14:textFill>
                        <w14:solidFill>
                          <w14:schemeClr w14:val="tx1"/>
                        </w14:solidFill>
                      </w14:textFill>
                    </w:rPr>
                    <w:t>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32" w:type="dxa"/>
                  <w:vMerge w:val="continue"/>
                  <w:tcMar>
                    <w:left w:w="0" w:type="dxa"/>
                    <w:right w:w="0" w:type="dxa"/>
                  </w:tcMar>
                  <w:vAlign w:val="center"/>
                </w:tcPr>
                <w:p>
                  <w:pPr>
                    <w:pStyle w:val="6"/>
                    <w:ind w:firstLine="0" w:firstLineChars="0"/>
                    <w:jc w:val="center"/>
                    <w:rPr>
                      <w:color w:val="000000" w:themeColor="text1"/>
                      <w:szCs w:val="21"/>
                      <w:lang w:val="en-US"/>
                      <w14:textFill>
                        <w14:solidFill>
                          <w14:schemeClr w14:val="tx1"/>
                        </w14:solidFill>
                      </w14:textFill>
                    </w:rPr>
                  </w:pPr>
                </w:p>
              </w:tc>
              <w:tc>
                <w:tcPr>
                  <w:tcW w:w="1056" w:type="dxa"/>
                  <w:vAlign w:val="center"/>
                </w:tcPr>
                <w:p>
                  <w:pPr>
                    <w:pStyle w:val="6"/>
                    <w:ind w:firstLine="0" w:firstLineChars="0"/>
                    <w:jc w:val="center"/>
                    <w:rPr>
                      <w:color w:val="000000" w:themeColor="text1"/>
                      <w:szCs w:val="21"/>
                      <w:vertAlign w:val="subscript"/>
                      <w:lang w:val="en-US"/>
                      <w14:textFill>
                        <w14:solidFill>
                          <w14:schemeClr w14:val="tx1"/>
                        </w14:solidFill>
                      </w14:textFill>
                    </w:rPr>
                  </w:pPr>
                  <w:r>
                    <w:rPr>
                      <w:color w:val="000000" w:themeColor="text1"/>
                      <w:szCs w:val="21"/>
                      <w:lang w:val="en-US"/>
                      <w14:textFill>
                        <w14:solidFill>
                          <w14:schemeClr w14:val="tx1"/>
                        </w14:solidFill>
                      </w14:textFill>
                    </w:rPr>
                    <w:t>BOD</w:t>
                  </w:r>
                  <w:r>
                    <w:rPr>
                      <w:color w:val="000000" w:themeColor="text1"/>
                      <w:szCs w:val="21"/>
                      <w:vertAlign w:val="subscript"/>
                      <w:lang w:val="en-US"/>
                      <w14:textFill>
                        <w14:solidFill>
                          <w14:schemeClr w14:val="tx1"/>
                        </w14:solidFill>
                      </w14:textFill>
                    </w:rPr>
                    <w:t>5</w:t>
                  </w:r>
                </w:p>
              </w:tc>
              <w:tc>
                <w:tcPr>
                  <w:tcW w:w="1232"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106.06mg/L</w:t>
                  </w:r>
                </w:p>
              </w:tc>
              <w:tc>
                <w:tcPr>
                  <w:tcW w:w="1227" w:type="dxa"/>
                  <w:vAlign w:val="center"/>
                </w:tcPr>
                <w:p>
                  <w:pPr>
                    <w:pStyle w:val="6"/>
                    <w:ind w:firstLine="0" w:firstLineChars="0"/>
                    <w:jc w:val="center"/>
                    <w:rPr>
                      <w:rFonts w:hint="eastAsia"/>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0</w:t>
                  </w:r>
                  <w:r>
                    <w:rPr>
                      <w:color w:val="000000" w:themeColor="text1"/>
                      <w:szCs w:val="21"/>
                      <w:lang w:val="en-US"/>
                      <w14:textFill>
                        <w14:solidFill>
                          <w14:schemeClr w14:val="tx1"/>
                        </w14:solidFill>
                      </w14:textFill>
                    </w:rPr>
                    <w:t>.084t/a</w:t>
                  </w:r>
                </w:p>
              </w:tc>
              <w:tc>
                <w:tcPr>
                  <w:tcW w:w="636"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823" w:type="dxa"/>
                  <w:vMerge w:val="continue"/>
                  <w:vAlign w:val="center"/>
                </w:tcPr>
                <w:p>
                  <w:pPr>
                    <w:pStyle w:val="6"/>
                    <w:jc w:val="center"/>
                    <w:rPr>
                      <w:color w:val="000000" w:themeColor="text1"/>
                      <w:szCs w:val="21"/>
                      <w:lang w:val="en-US"/>
                      <w14:textFill>
                        <w14:solidFill>
                          <w14:schemeClr w14:val="tx1"/>
                        </w14:solidFill>
                      </w14:textFill>
                    </w:rPr>
                  </w:pPr>
                </w:p>
              </w:tc>
              <w:tc>
                <w:tcPr>
                  <w:tcW w:w="1257"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1464"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1</w:t>
                  </w:r>
                  <w:r>
                    <w:rPr>
                      <w:color w:val="000000" w:themeColor="text1"/>
                      <w:szCs w:val="21"/>
                      <w:lang w:val="en-US"/>
                      <w14:textFill>
                        <w14:solidFill>
                          <w14:schemeClr w14:val="tx1"/>
                        </w14:solidFill>
                      </w14:textFill>
                    </w:rPr>
                    <w:t>50</w:t>
                  </w:r>
                  <w:r>
                    <w:rPr>
                      <w:rFonts w:hint="eastAsia"/>
                      <w:color w:val="000000" w:themeColor="text1"/>
                      <w:szCs w:val="21"/>
                      <w:lang w:val="en-US"/>
                      <w14:textFill>
                        <w14:solidFill>
                          <w14:schemeClr w14:val="tx1"/>
                        </w14:solidFill>
                      </w14:textFill>
                    </w:rPr>
                    <w:t>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32" w:type="dxa"/>
                  <w:vMerge w:val="continue"/>
                  <w:tcMar>
                    <w:left w:w="0" w:type="dxa"/>
                    <w:right w:w="0" w:type="dxa"/>
                  </w:tcMar>
                  <w:vAlign w:val="center"/>
                </w:tcPr>
                <w:p>
                  <w:pPr>
                    <w:pStyle w:val="6"/>
                    <w:ind w:firstLine="0" w:firstLineChars="0"/>
                    <w:jc w:val="center"/>
                    <w:rPr>
                      <w:color w:val="000000" w:themeColor="text1"/>
                      <w:szCs w:val="21"/>
                      <w:lang w:val="en-US"/>
                      <w14:textFill>
                        <w14:solidFill>
                          <w14:schemeClr w14:val="tx1"/>
                        </w14:solidFill>
                      </w14:textFill>
                    </w:rPr>
                  </w:pPr>
                </w:p>
              </w:tc>
              <w:tc>
                <w:tcPr>
                  <w:tcW w:w="1056"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SS</w:t>
                  </w:r>
                </w:p>
              </w:tc>
              <w:tc>
                <w:tcPr>
                  <w:tcW w:w="1232"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94.70mg/L</w:t>
                  </w:r>
                </w:p>
              </w:tc>
              <w:tc>
                <w:tcPr>
                  <w:tcW w:w="1227"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0</w:t>
                  </w:r>
                  <w:r>
                    <w:rPr>
                      <w:color w:val="000000" w:themeColor="text1"/>
                      <w:szCs w:val="21"/>
                      <w:lang w:val="en-US"/>
                      <w14:textFill>
                        <w14:solidFill>
                          <w14:schemeClr w14:val="tx1"/>
                        </w14:solidFill>
                      </w14:textFill>
                    </w:rPr>
                    <w:t>.075t/a</w:t>
                  </w:r>
                </w:p>
              </w:tc>
              <w:tc>
                <w:tcPr>
                  <w:tcW w:w="636"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823" w:type="dxa"/>
                  <w:vMerge w:val="continue"/>
                  <w:vAlign w:val="center"/>
                </w:tcPr>
                <w:p>
                  <w:pPr>
                    <w:pStyle w:val="6"/>
                    <w:jc w:val="center"/>
                    <w:rPr>
                      <w:color w:val="000000" w:themeColor="text1"/>
                      <w:szCs w:val="21"/>
                      <w:lang w:val="en-US"/>
                      <w14:textFill>
                        <w14:solidFill>
                          <w14:schemeClr w14:val="tx1"/>
                        </w14:solidFill>
                      </w14:textFill>
                    </w:rPr>
                  </w:pPr>
                </w:p>
              </w:tc>
              <w:tc>
                <w:tcPr>
                  <w:tcW w:w="1257"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1464"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1</w:t>
                  </w:r>
                  <w:r>
                    <w:rPr>
                      <w:color w:val="000000" w:themeColor="text1"/>
                      <w:szCs w:val="21"/>
                      <w:lang w:val="en-US"/>
                      <w14:textFill>
                        <w14:solidFill>
                          <w14:schemeClr w14:val="tx1"/>
                        </w14:solidFill>
                      </w14:textFill>
                    </w:rPr>
                    <w:t>00</w:t>
                  </w:r>
                  <w:r>
                    <w:rPr>
                      <w:rFonts w:hint="eastAsia"/>
                      <w:color w:val="000000" w:themeColor="text1"/>
                      <w:szCs w:val="21"/>
                      <w:lang w:val="en-US"/>
                      <w14:textFill>
                        <w14:solidFill>
                          <w14:schemeClr w14:val="tx1"/>
                        </w14:solidFill>
                      </w14:textFill>
                    </w:rPr>
                    <w:t>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32" w:type="dxa"/>
                  <w:vMerge w:val="continue"/>
                  <w:tcMar>
                    <w:left w:w="0" w:type="dxa"/>
                    <w:right w:w="0" w:type="dxa"/>
                  </w:tcMar>
                  <w:vAlign w:val="center"/>
                </w:tcPr>
                <w:p>
                  <w:pPr>
                    <w:pStyle w:val="6"/>
                    <w:ind w:firstLine="0" w:firstLineChars="0"/>
                    <w:jc w:val="center"/>
                    <w:rPr>
                      <w:color w:val="000000" w:themeColor="text1"/>
                      <w:szCs w:val="21"/>
                      <w:lang w:val="en-US"/>
                      <w14:textFill>
                        <w14:solidFill>
                          <w14:schemeClr w14:val="tx1"/>
                        </w14:solidFill>
                      </w14:textFill>
                    </w:rPr>
                  </w:pPr>
                </w:p>
              </w:tc>
              <w:tc>
                <w:tcPr>
                  <w:tcW w:w="1056"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14:textFill>
                        <w14:solidFill>
                          <w14:schemeClr w14:val="tx1"/>
                        </w14:solidFill>
                      </w14:textFill>
                    </w:rPr>
                    <w:t>氨氮</w:t>
                  </w:r>
                </w:p>
              </w:tc>
              <w:tc>
                <w:tcPr>
                  <w:tcW w:w="1232"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12.75mg/L</w:t>
                  </w:r>
                </w:p>
              </w:tc>
              <w:tc>
                <w:tcPr>
                  <w:tcW w:w="1227"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0</w:t>
                  </w:r>
                  <w:r>
                    <w:rPr>
                      <w:color w:val="000000" w:themeColor="text1"/>
                      <w:szCs w:val="21"/>
                      <w:lang w:val="en-US"/>
                      <w14:textFill>
                        <w14:solidFill>
                          <w14:schemeClr w14:val="tx1"/>
                        </w14:solidFill>
                      </w14:textFill>
                    </w:rPr>
                    <w:t>.0101t/a</w:t>
                  </w:r>
                </w:p>
              </w:tc>
              <w:tc>
                <w:tcPr>
                  <w:tcW w:w="636"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823" w:type="dxa"/>
                  <w:vMerge w:val="continue"/>
                  <w:vAlign w:val="center"/>
                </w:tcPr>
                <w:p>
                  <w:pPr>
                    <w:pStyle w:val="6"/>
                    <w:jc w:val="center"/>
                    <w:rPr>
                      <w:color w:val="000000" w:themeColor="text1"/>
                      <w:szCs w:val="21"/>
                      <w:lang w:val="en-US"/>
                      <w14:textFill>
                        <w14:solidFill>
                          <w14:schemeClr w14:val="tx1"/>
                        </w14:solidFill>
                      </w14:textFill>
                    </w:rPr>
                  </w:pPr>
                </w:p>
              </w:tc>
              <w:tc>
                <w:tcPr>
                  <w:tcW w:w="1257"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1464" w:type="dxa"/>
                  <w:vAlign w:val="center"/>
                </w:tcPr>
                <w:p>
                  <w:pPr>
                    <w:pStyle w:val="6"/>
                    <w:ind w:firstLine="0" w:firstLineChars="0"/>
                    <w:jc w:val="cente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2</w:t>
                  </w:r>
                  <w:r>
                    <w:rPr>
                      <w:color w:val="000000" w:themeColor="text1"/>
                      <w:szCs w:val="21"/>
                      <w:lang w:val="en-US"/>
                      <w14:textFill>
                        <w14:solidFill>
                          <w14:schemeClr w14:val="tx1"/>
                        </w14:solidFill>
                      </w14:textFill>
                    </w:rPr>
                    <w:t>5</w:t>
                  </w:r>
                  <w:r>
                    <w:rPr>
                      <w:rFonts w:hint="eastAsia"/>
                      <w:color w:val="000000" w:themeColor="text1"/>
                      <w:szCs w:val="21"/>
                      <w:lang w:val="en-US"/>
                      <w14:textFill>
                        <w14:solidFill>
                          <w14:schemeClr w14:val="tx1"/>
                        </w14:solidFill>
                      </w14:textFill>
                    </w:rPr>
                    <w:t>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trHeight w:val="762" w:hRule="atLeast"/>
                <w:jc w:val="center"/>
              </w:trPr>
              <w:tc>
                <w:tcPr>
                  <w:tcW w:w="632" w:type="dxa"/>
                  <w:vMerge w:val="continue"/>
                  <w:tcMar>
                    <w:left w:w="0" w:type="dxa"/>
                    <w:right w:w="0" w:type="dxa"/>
                  </w:tcMar>
                  <w:vAlign w:val="center"/>
                </w:tcPr>
                <w:p>
                  <w:pPr>
                    <w:pStyle w:val="6"/>
                    <w:ind w:firstLine="0" w:firstLineChars="0"/>
                    <w:jc w:val="center"/>
                    <w:rPr>
                      <w:color w:val="000000" w:themeColor="text1"/>
                      <w:szCs w:val="21"/>
                      <w:lang w:val="en-US"/>
                      <w14:textFill>
                        <w14:solidFill>
                          <w14:schemeClr w14:val="tx1"/>
                        </w14:solidFill>
                      </w14:textFill>
                    </w:rPr>
                  </w:pPr>
                </w:p>
              </w:tc>
              <w:tc>
                <w:tcPr>
                  <w:tcW w:w="1056" w:type="dxa"/>
                  <w:vAlign w:val="center"/>
                </w:tcPr>
                <w:p>
                  <w:pPr>
                    <w:pStyle w:val="6"/>
                    <w:ind w:firstLine="0" w:firstLineChars="0"/>
                    <w:jc w:val="center"/>
                    <w:rPr>
                      <w:rFonts w:hint="eastAsia"/>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阴离子表面活性剂</w:t>
                  </w:r>
                </w:p>
              </w:tc>
              <w:tc>
                <w:tcPr>
                  <w:tcW w:w="1232"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1.39mg/L</w:t>
                  </w:r>
                </w:p>
              </w:tc>
              <w:tc>
                <w:tcPr>
                  <w:tcW w:w="1227" w:type="dxa"/>
                  <w:vAlign w:val="center"/>
                </w:tcPr>
                <w:p>
                  <w:pPr>
                    <w:pStyle w:val="6"/>
                    <w:ind w:firstLine="0" w:firstLineChars="0"/>
                    <w:jc w:val="center"/>
                    <w:rPr>
                      <w:rFonts w:hint="eastAsia"/>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0</w:t>
                  </w:r>
                  <w:r>
                    <w:rPr>
                      <w:color w:val="000000" w:themeColor="text1"/>
                      <w:szCs w:val="21"/>
                      <w:lang w:val="en-US"/>
                      <w14:textFill>
                        <w14:solidFill>
                          <w14:schemeClr w14:val="tx1"/>
                        </w14:solidFill>
                      </w14:textFill>
                    </w:rPr>
                    <w:t>.0011t/a</w:t>
                  </w:r>
                </w:p>
              </w:tc>
              <w:tc>
                <w:tcPr>
                  <w:tcW w:w="636"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823" w:type="dxa"/>
                  <w:vMerge w:val="continue"/>
                  <w:vAlign w:val="center"/>
                </w:tcPr>
                <w:p>
                  <w:pPr>
                    <w:pStyle w:val="6"/>
                    <w:jc w:val="center"/>
                    <w:rPr>
                      <w:color w:val="000000" w:themeColor="text1"/>
                      <w:szCs w:val="21"/>
                      <w:lang w:val="en-US"/>
                      <w14:textFill>
                        <w14:solidFill>
                          <w14:schemeClr w14:val="tx1"/>
                        </w14:solidFill>
                      </w14:textFill>
                    </w:rPr>
                  </w:pPr>
                </w:p>
              </w:tc>
              <w:tc>
                <w:tcPr>
                  <w:tcW w:w="1257"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1464" w:type="dxa"/>
                  <w:vAlign w:val="center"/>
                </w:tcPr>
                <w:p>
                  <w:pPr>
                    <w:pStyle w:val="6"/>
                    <w:ind w:firstLine="0" w:firstLineChars="0"/>
                    <w:jc w:val="center"/>
                    <w:rPr>
                      <w:rFonts w:hint="eastAsia"/>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1</w:t>
                  </w:r>
                  <w:r>
                    <w:rPr>
                      <w:color w:val="000000" w:themeColor="text1"/>
                      <w:szCs w:val="21"/>
                      <w:lang w:val="en-US"/>
                      <w14:textFill>
                        <w14:solidFill>
                          <w14:schemeClr w14:val="tx1"/>
                        </w14:solidFill>
                      </w14:textFill>
                    </w:rPr>
                    <w:t>0</w:t>
                  </w:r>
                  <w:r>
                    <w:rPr>
                      <w:rFonts w:hint="eastAsia"/>
                      <w:color w:val="000000" w:themeColor="text1"/>
                      <w:szCs w:val="21"/>
                      <w:lang w:val="en-US"/>
                      <w14:textFill>
                        <w14:solidFill>
                          <w14:schemeClr w14:val="tx1"/>
                        </w14:solidFill>
                      </w14:textFill>
                    </w:rPr>
                    <w:t>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trHeight w:val="762" w:hRule="atLeast"/>
                <w:jc w:val="center"/>
              </w:trPr>
              <w:tc>
                <w:tcPr>
                  <w:tcW w:w="632" w:type="dxa"/>
                  <w:vMerge w:val="continue"/>
                  <w:tcMar>
                    <w:left w:w="0" w:type="dxa"/>
                    <w:right w:w="0" w:type="dxa"/>
                  </w:tcMar>
                  <w:vAlign w:val="center"/>
                </w:tcPr>
                <w:p>
                  <w:pPr>
                    <w:pStyle w:val="6"/>
                    <w:ind w:firstLine="0" w:firstLineChars="0"/>
                    <w:jc w:val="center"/>
                    <w:rPr>
                      <w:color w:val="000000" w:themeColor="text1"/>
                      <w:szCs w:val="21"/>
                      <w:lang w:val="en-US"/>
                      <w14:textFill>
                        <w14:solidFill>
                          <w14:schemeClr w14:val="tx1"/>
                        </w14:solidFill>
                      </w14:textFill>
                    </w:rPr>
                  </w:pPr>
                </w:p>
              </w:tc>
              <w:tc>
                <w:tcPr>
                  <w:tcW w:w="1056" w:type="dxa"/>
                  <w:vAlign w:val="center"/>
                </w:tcPr>
                <w:p>
                  <w:pPr>
                    <w:pStyle w:val="6"/>
                    <w:ind w:firstLine="0" w:firstLineChars="0"/>
                    <w:jc w:val="center"/>
                    <w:rPr>
                      <w:rFonts w:hint="eastAsia"/>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石油类</w:t>
                  </w:r>
                </w:p>
              </w:tc>
              <w:tc>
                <w:tcPr>
                  <w:tcW w:w="1232" w:type="dxa"/>
                  <w:vAlign w:val="center"/>
                </w:tcPr>
                <w:p>
                  <w:pPr>
                    <w:pStyle w:val="6"/>
                    <w:ind w:firstLine="0" w:firstLineChars="0"/>
                    <w:jc w:val="cente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0.66mg/L</w:t>
                  </w:r>
                </w:p>
              </w:tc>
              <w:tc>
                <w:tcPr>
                  <w:tcW w:w="1227" w:type="dxa"/>
                  <w:vAlign w:val="center"/>
                </w:tcPr>
                <w:p>
                  <w:pPr>
                    <w:pStyle w:val="6"/>
                    <w:ind w:firstLine="0" w:firstLineChars="0"/>
                    <w:jc w:val="center"/>
                    <w:rPr>
                      <w:rFonts w:hint="eastAsia"/>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0</w:t>
                  </w:r>
                  <w:r>
                    <w:rPr>
                      <w:color w:val="000000" w:themeColor="text1"/>
                      <w:szCs w:val="21"/>
                      <w:lang w:val="en-US"/>
                      <w14:textFill>
                        <w14:solidFill>
                          <w14:schemeClr w14:val="tx1"/>
                        </w14:solidFill>
                      </w14:textFill>
                    </w:rPr>
                    <w:t>.00052t/a</w:t>
                  </w:r>
                </w:p>
              </w:tc>
              <w:tc>
                <w:tcPr>
                  <w:tcW w:w="636"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823"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1257" w:type="dxa"/>
                  <w:vMerge w:val="continue"/>
                  <w:vAlign w:val="center"/>
                </w:tcPr>
                <w:p>
                  <w:pPr>
                    <w:pStyle w:val="6"/>
                    <w:ind w:firstLine="0" w:firstLineChars="0"/>
                    <w:jc w:val="center"/>
                    <w:rPr>
                      <w:color w:val="000000" w:themeColor="text1"/>
                      <w:szCs w:val="21"/>
                      <w:lang w:val="en-US"/>
                      <w14:textFill>
                        <w14:solidFill>
                          <w14:schemeClr w14:val="tx1"/>
                        </w14:solidFill>
                      </w14:textFill>
                    </w:rPr>
                  </w:pPr>
                </w:p>
              </w:tc>
              <w:tc>
                <w:tcPr>
                  <w:tcW w:w="1464" w:type="dxa"/>
                  <w:vAlign w:val="center"/>
                </w:tcPr>
                <w:p>
                  <w:pPr>
                    <w:pStyle w:val="6"/>
                    <w:ind w:firstLine="0" w:firstLineChars="0"/>
                    <w:jc w:val="center"/>
                    <w:rPr>
                      <w:rFonts w:hint="eastAsia"/>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1</w:t>
                  </w:r>
                  <w:r>
                    <w:rPr>
                      <w:color w:val="000000" w:themeColor="text1"/>
                      <w:szCs w:val="21"/>
                      <w:lang w:val="en-US"/>
                      <w14:textFill>
                        <w14:solidFill>
                          <w14:schemeClr w14:val="tx1"/>
                        </w14:solidFill>
                      </w14:textFill>
                    </w:rPr>
                    <w:t>0</w:t>
                  </w:r>
                  <w:r>
                    <w:rPr>
                      <w:rFonts w:hint="eastAsia"/>
                      <w:color w:val="000000" w:themeColor="text1"/>
                      <w:szCs w:val="21"/>
                      <w:lang w:val="en-US"/>
                      <w14:textFill>
                        <w14:solidFill>
                          <w14:schemeClr w14:val="tx1"/>
                        </w14:solidFill>
                      </w14:textFill>
                    </w:rPr>
                    <w:t>mg/L</w:t>
                  </w:r>
                </w:p>
              </w:tc>
            </w:tr>
          </w:tbl>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由上表可知，拟建项目废水总排口污染物排放浓度满足</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汽车维修业水污染物排放标准</w:t>
            </w:r>
            <w:r>
              <w:rPr>
                <w:color w:val="000000" w:themeColor="text1"/>
                <w:sz w:val="24"/>
                <w14:textFill>
                  <w14:solidFill>
                    <w14:schemeClr w14:val="tx1"/>
                  </w14:solidFill>
                </w14:textFill>
              </w:rPr>
              <w:t>》（GB26877—2011）</w:t>
            </w:r>
            <w:r>
              <w:rPr>
                <w:rFonts w:hint="eastAsia"/>
                <w:color w:val="000000" w:themeColor="text1"/>
                <w:sz w:val="24"/>
                <w14:textFill>
                  <w14:solidFill>
                    <w14:schemeClr w14:val="tx1"/>
                  </w14:solidFill>
                </w14:textFill>
              </w:rPr>
              <w:t>表2间接排放标准要求。</w:t>
            </w:r>
          </w:p>
          <w:p>
            <w:pPr>
              <w:adjustRightInd w:val="0"/>
              <w:snapToGrid w:val="0"/>
              <w:spacing w:line="360" w:lineRule="auto"/>
              <w:jc w:val="center"/>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表2</w:t>
            </w:r>
            <w:r>
              <w:rPr>
                <w:b/>
                <w:color w:val="000000" w:themeColor="text1"/>
                <w:sz w:val="24"/>
                <w14:textFill>
                  <w14:solidFill>
                    <w14:schemeClr w14:val="tx1"/>
                  </w14:solidFill>
                </w14:textFill>
              </w:rPr>
              <w:t xml:space="preserve">6  </w:t>
            </w:r>
            <w:r>
              <w:rPr>
                <w:rFonts w:hint="eastAsia"/>
                <w:b/>
                <w:color w:val="000000" w:themeColor="text1"/>
                <w:sz w:val="24"/>
                <w14:textFill>
                  <w14:solidFill>
                    <w14:schemeClr w14:val="tx1"/>
                  </w14:solidFill>
                </w14:textFill>
              </w:rPr>
              <w:t>废水类别、污染物及污染治理设施信息表</w:t>
            </w:r>
          </w:p>
          <w:tbl>
            <w:tblPr>
              <w:tblStyle w:val="49"/>
              <w:tblW w:w="8057"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310"/>
              <w:gridCol w:w="501"/>
              <w:gridCol w:w="853"/>
              <w:gridCol w:w="593"/>
              <w:gridCol w:w="501"/>
              <w:gridCol w:w="869"/>
              <w:gridCol w:w="869"/>
              <w:gridCol w:w="869"/>
              <w:gridCol w:w="593"/>
              <w:gridCol w:w="1145"/>
              <w:gridCol w:w="954"/>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10" w:type="dxa"/>
                  <w:vMerge w:val="restart"/>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序号</w:t>
                  </w:r>
                </w:p>
              </w:tc>
              <w:tc>
                <w:tcPr>
                  <w:tcW w:w="501" w:type="dxa"/>
                  <w:vMerge w:val="restart"/>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废水类别</w:t>
                  </w:r>
                </w:p>
              </w:tc>
              <w:tc>
                <w:tcPr>
                  <w:tcW w:w="853" w:type="dxa"/>
                  <w:vMerge w:val="restart"/>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污染物种类</w:t>
                  </w:r>
                </w:p>
              </w:tc>
              <w:tc>
                <w:tcPr>
                  <w:tcW w:w="593" w:type="dxa"/>
                  <w:vMerge w:val="restart"/>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排放去向</w:t>
                  </w:r>
                </w:p>
              </w:tc>
              <w:tc>
                <w:tcPr>
                  <w:tcW w:w="501" w:type="dxa"/>
                  <w:vMerge w:val="restart"/>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排放规律</w:t>
                  </w:r>
                </w:p>
              </w:tc>
              <w:tc>
                <w:tcPr>
                  <w:tcW w:w="2607" w:type="dxa"/>
                  <w:gridSpan w:val="3"/>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污染治理设施</w:t>
                  </w:r>
                </w:p>
              </w:tc>
              <w:tc>
                <w:tcPr>
                  <w:tcW w:w="593" w:type="dxa"/>
                  <w:vMerge w:val="restart"/>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排放口编号</w:t>
                  </w:r>
                </w:p>
              </w:tc>
              <w:tc>
                <w:tcPr>
                  <w:tcW w:w="1145" w:type="dxa"/>
                  <w:vMerge w:val="restart"/>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排放口设置是否符合要求</w:t>
                  </w:r>
                </w:p>
              </w:tc>
              <w:tc>
                <w:tcPr>
                  <w:tcW w:w="954" w:type="dxa"/>
                  <w:vMerge w:val="restart"/>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排放口类型</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10" w:type="dxa"/>
                  <w:vMerge w:val="continue"/>
                  <w:vAlign w:val="center"/>
                </w:tcPr>
                <w:p>
                  <w:pPr>
                    <w:widowControl/>
                    <w:jc w:val="left"/>
                    <w:rPr>
                      <w:color w:val="000000" w:themeColor="text1"/>
                      <w:szCs w:val="21"/>
                      <w14:textFill>
                        <w14:solidFill>
                          <w14:schemeClr w14:val="tx1"/>
                        </w14:solidFill>
                      </w14:textFill>
                    </w:rPr>
                  </w:pPr>
                </w:p>
              </w:tc>
              <w:tc>
                <w:tcPr>
                  <w:tcW w:w="501" w:type="dxa"/>
                  <w:vMerge w:val="continue"/>
                  <w:vAlign w:val="center"/>
                </w:tcPr>
                <w:p>
                  <w:pPr>
                    <w:widowControl/>
                    <w:jc w:val="left"/>
                    <w:rPr>
                      <w:color w:val="000000" w:themeColor="text1"/>
                      <w:szCs w:val="21"/>
                      <w14:textFill>
                        <w14:solidFill>
                          <w14:schemeClr w14:val="tx1"/>
                        </w14:solidFill>
                      </w14:textFill>
                    </w:rPr>
                  </w:pPr>
                </w:p>
              </w:tc>
              <w:tc>
                <w:tcPr>
                  <w:tcW w:w="853" w:type="dxa"/>
                  <w:vMerge w:val="continue"/>
                  <w:vAlign w:val="center"/>
                </w:tcPr>
                <w:p>
                  <w:pPr>
                    <w:widowControl/>
                    <w:jc w:val="left"/>
                    <w:rPr>
                      <w:color w:val="000000" w:themeColor="text1"/>
                      <w:szCs w:val="21"/>
                      <w14:textFill>
                        <w14:solidFill>
                          <w14:schemeClr w14:val="tx1"/>
                        </w14:solidFill>
                      </w14:textFill>
                    </w:rPr>
                  </w:pPr>
                </w:p>
              </w:tc>
              <w:tc>
                <w:tcPr>
                  <w:tcW w:w="593" w:type="dxa"/>
                  <w:vMerge w:val="continue"/>
                  <w:vAlign w:val="center"/>
                </w:tcPr>
                <w:p>
                  <w:pPr>
                    <w:widowControl/>
                    <w:jc w:val="left"/>
                    <w:rPr>
                      <w:color w:val="000000" w:themeColor="text1"/>
                      <w:szCs w:val="21"/>
                      <w14:textFill>
                        <w14:solidFill>
                          <w14:schemeClr w14:val="tx1"/>
                        </w14:solidFill>
                      </w14:textFill>
                    </w:rPr>
                  </w:pPr>
                </w:p>
              </w:tc>
              <w:tc>
                <w:tcPr>
                  <w:tcW w:w="501" w:type="dxa"/>
                  <w:vMerge w:val="continue"/>
                  <w:vAlign w:val="center"/>
                </w:tcPr>
                <w:p>
                  <w:pPr>
                    <w:widowControl/>
                    <w:jc w:val="left"/>
                    <w:rPr>
                      <w:color w:val="000000" w:themeColor="text1"/>
                      <w:szCs w:val="21"/>
                      <w14:textFill>
                        <w14:solidFill>
                          <w14:schemeClr w14:val="tx1"/>
                        </w14:solidFill>
                      </w14:textFill>
                    </w:rPr>
                  </w:pPr>
                </w:p>
              </w:tc>
              <w:tc>
                <w:tcPr>
                  <w:tcW w:w="869"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污染治理设施编号</w:t>
                  </w:r>
                </w:p>
              </w:tc>
              <w:tc>
                <w:tcPr>
                  <w:tcW w:w="869"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污染治理设施名称</w:t>
                  </w:r>
                </w:p>
              </w:tc>
              <w:tc>
                <w:tcPr>
                  <w:tcW w:w="869"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污染治理设施工艺</w:t>
                  </w:r>
                </w:p>
              </w:tc>
              <w:tc>
                <w:tcPr>
                  <w:tcW w:w="593" w:type="dxa"/>
                  <w:vMerge w:val="continue"/>
                  <w:vAlign w:val="center"/>
                </w:tcPr>
                <w:p>
                  <w:pPr>
                    <w:widowControl/>
                    <w:jc w:val="left"/>
                    <w:rPr>
                      <w:color w:val="000000" w:themeColor="text1"/>
                      <w:szCs w:val="21"/>
                      <w14:textFill>
                        <w14:solidFill>
                          <w14:schemeClr w14:val="tx1"/>
                        </w14:solidFill>
                      </w14:textFill>
                    </w:rPr>
                  </w:pPr>
                </w:p>
              </w:tc>
              <w:tc>
                <w:tcPr>
                  <w:tcW w:w="1145" w:type="dxa"/>
                  <w:vMerge w:val="continue"/>
                  <w:vAlign w:val="center"/>
                </w:tcPr>
                <w:p>
                  <w:pPr>
                    <w:widowControl/>
                    <w:jc w:val="left"/>
                    <w:rPr>
                      <w:color w:val="000000" w:themeColor="text1"/>
                      <w:szCs w:val="21"/>
                      <w14:textFill>
                        <w14:solidFill>
                          <w14:schemeClr w14:val="tx1"/>
                        </w14:solidFill>
                      </w14:textFill>
                    </w:rPr>
                  </w:pPr>
                </w:p>
              </w:tc>
              <w:tc>
                <w:tcPr>
                  <w:tcW w:w="954" w:type="dxa"/>
                  <w:vMerge w:val="continue"/>
                  <w:vAlign w:val="center"/>
                </w:tcPr>
                <w:p>
                  <w:pPr>
                    <w:widowControl/>
                    <w:jc w:val="left"/>
                    <w:rPr>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10"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501"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生活污水</w:t>
                  </w:r>
                </w:p>
              </w:tc>
              <w:tc>
                <w:tcPr>
                  <w:tcW w:w="853"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COD</w:t>
                  </w:r>
                  <w:r>
                    <w:rPr>
                      <w:rFonts w:hint="eastAsia"/>
                      <w:color w:val="000000" w:themeColor="text1"/>
                      <w:szCs w:val="21"/>
                      <w14:textFill>
                        <w14:solidFill>
                          <w14:schemeClr w14:val="tx1"/>
                        </w14:solidFill>
                      </w14:textFill>
                    </w:rPr>
                    <w:t>、氨氮</w:t>
                  </w:r>
                </w:p>
              </w:tc>
              <w:tc>
                <w:tcPr>
                  <w:tcW w:w="593" w:type="dxa"/>
                  <w:vMerge w:val="restart"/>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污水处理厂</w:t>
                  </w:r>
                </w:p>
              </w:tc>
              <w:tc>
                <w:tcPr>
                  <w:tcW w:w="501" w:type="dxa"/>
                  <w:vMerge w:val="restart"/>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间歇</w:t>
                  </w:r>
                </w:p>
              </w:tc>
              <w:tc>
                <w:tcPr>
                  <w:tcW w:w="869"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869"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三级化粪池</w:t>
                  </w:r>
                </w:p>
              </w:tc>
              <w:tc>
                <w:tcPr>
                  <w:tcW w:w="869"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厌氧</w:t>
                  </w:r>
                </w:p>
              </w:tc>
              <w:tc>
                <w:tcPr>
                  <w:tcW w:w="593" w:type="dxa"/>
                  <w:vMerge w:val="restart"/>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p>
              </w:tc>
              <w:tc>
                <w:tcPr>
                  <w:tcW w:w="1145" w:type="dxa"/>
                  <w:vMerge w:val="restart"/>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954" w:type="dxa"/>
                  <w:vMerge w:val="restart"/>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总排放口</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10"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w:t>
                  </w:r>
                </w:p>
              </w:tc>
              <w:tc>
                <w:tcPr>
                  <w:tcW w:w="501"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车辆清洗废水</w:t>
                  </w:r>
                </w:p>
              </w:tc>
              <w:tc>
                <w:tcPr>
                  <w:tcW w:w="853"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C</w:t>
                  </w:r>
                  <w:r>
                    <w:rPr>
                      <w:color w:val="000000" w:themeColor="text1"/>
                      <w:szCs w:val="21"/>
                      <w14:textFill>
                        <w14:solidFill>
                          <w14:schemeClr w14:val="tx1"/>
                        </w14:solidFill>
                      </w14:textFill>
                    </w:rPr>
                    <w:t>OD</w:t>
                  </w:r>
                </w:p>
              </w:tc>
              <w:tc>
                <w:tcPr>
                  <w:tcW w:w="593" w:type="dxa"/>
                  <w:vMerge w:val="continue"/>
                  <w:vAlign w:val="center"/>
                </w:tcPr>
                <w:p>
                  <w:pPr>
                    <w:adjustRightInd w:val="0"/>
                    <w:snapToGrid w:val="0"/>
                    <w:jc w:val="center"/>
                    <w:rPr>
                      <w:color w:val="000000" w:themeColor="text1"/>
                      <w:szCs w:val="21"/>
                      <w14:textFill>
                        <w14:solidFill>
                          <w14:schemeClr w14:val="tx1"/>
                        </w14:solidFill>
                      </w14:textFill>
                    </w:rPr>
                  </w:pPr>
                </w:p>
              </w:tc>
              <w:tc>
                <w:tcPr>
                  <w:tcW w:w="501" w:type="dxa"/>
                  <w:vMerge w:val="continue"/>
                  <w:vAlign w:val="center"/>
                </w:tcPr>
                <w:p>
                  <w:pPr>
                    <w:adjustRightInd w:val="0"/>
                    <w:snapToGrid w:val="0"/>
                    <w:jc w:val="center"/>
                    <w:rPr>
                      <w:color w:val="000000" w:themeColor="text1"/>
                      <w:szCs w:val="21"/>
                      <w14:textFill>
                        <w14:solidFill>
                          <w14:schemeClr w14:val="tx1"/>
                        </w14:solidFill>
                      </w14:textFill>
                    </w:rPr>
                  </w:pPr>
                </w:p>
              </w:tc>
              <w:tc>
                <w:tcPr>
                  <w:tcW w:w="869"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w:t>
                  </w:r>
                </w:p>
              </w:tc>
              <w:tc>
                <w:tcPr>
                  <w:tcW w:w="869"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隔油池</w:t>
                  </w:r>
                </w:p>
              </w:tc>
              <w:tc>
                <w:tcPr>
                  <w:tcW w:w="869"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隔油</w:t>
                  </w:r>
                </w:p>
              </w:tc>
              <w:tc>
                <w:tcPr>
                  <w:tcW w:w="593" w:type="dxa"/>
                  <w:vMerge w:val="continue"/>
                  <w:vAlign w:val="center"/>
                </w:tcPr>
                <w:p>
                  <w:pPr>
                    <w:adjustRightInd w:val="0"/>
                    <w:snapToGrid w:val="0"/>
                    <w:jc w:val="center"/>
                    <w:rPr>
                      <w:color w:val="000000" w:themeColor="text1"/>
                      <w:szCs w:val="21"/>
                      <w14:textFill>
                        <w14:solidFill>
                          <w14:schemeClr w14:val="tx1"/>
                        </w14:solidFill>
                      </w14:textFill>
                    </w:rPr>
                  </w:pPr>
                </w:p>
              </w:tc>
              <w:tc>
                <w:tcPr>
                  <w:tcW w:w="1145" w:type="dxa"/>
                  <w:vMerge w:val="continue"/>
                  <w:vAlign w:val="center"/>
                </w:tcPr>
                <w:p>
                  <w:pPr>
                    <w:adjustRightInd w:val="0"/>
                    <w:snapToGrid w:val="0"/>
                    <w:jc w:val="center"/>
                    <w:rPr>
                      <w:color w:val="000000" w:themeColor="text1"/>
                      <w:szCs w:val="21"/>
                      <w14:textFill>
                        <w14:solidFill>
                          <w14:schemeClr w14:val="tx1"/>
                        </w14:solidFill>
                      </w14:textFill>
                    </w:rPr>
                  </w:pPr>
                </w:p>
              </w:tc>
              <w:tc>
                <w:tcPr>
                  <w:tcW w:w="954" w:type="dxa"/>
                  <w:vMerge w:val="continue"/>
                  <w:vAlign w:val="center"/>
                </w:tcPr>
                <w:p>
                  <w:pPr>
                    <w:adjustRightInd w:val="0"/>
                    <w:snapToGrid w:val="0"/>
                    <w:jc w:val="center"/>
                    <w:rPr>
                      <w:color w:val="000000" w:themeColor="text1"/>
                      <w:szCs w:val="21"/>
                      <w14:textFill>
                        <w14:solidFill>
                          <w14:schemeClr w14:val="tx1"/>
                        </w14:solidFill>
                      </w14:textFill>
                    </w:rPr>
                  </w:pPr>
                </w:p>
              </w:tc>
            </w:tr>
          </w:tbl>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本项目涉及生活污水处理及车辆清洗废水处理，参照</w:t>
            </w:r>
            <w:r>
              <w:rPr>
                <w:bCs/>
                <w:color w:val="000000" w:themeColor="text1"/>
                <w:spacing w:val="-10"/>
                <w:sz w:val="24"/>
                <w14:textFill>
                  <w14:solidFill>
                    <w14:schemeClr w14:val="tx1"/>
                  </w14:solidFill>
                </w14:textFill>
              </w:rPr>
              <w:t>《</w:t>
            </w:r>
            <w:r>
              <w:rPr>
                <w:rFonts w:hint="eastAsia"/>
                <w:bCs/>
                <w:color w:val="000000" w:themeColor="text1"/>
                <w:spacing w:val="-10"/>
                <w:sz w:val="24"/>
                <w14:textFill>
                  <w14:solidFill>
                    <w14:schemeClr w14:val="tx1"/>
                  </w14:solidFill>
                </w14:textFill>
              </w:rPr>
              <w:t>排污许可证申请与核发技术规范 汽车制造业</w:t>
            </w:r>
            <w:r>
              <w:rPr>
                <w:bCs/>
                <w:color w:val="000000" w:themeColor="text1"/>
                <w:spacing w:val="-10"/>
                <w:sz w:val="24"/>
                <w14:textFill>
                  <w14:solidFill>
                    <w14:schemeClr w14:val="tx1"/>
                  </w14:solidFill>
                </w14:textFill>
              </w:rPr>
              <w:t>》（HJ971-2018</w:t>
            </w:r>
            <w:r>
              <w:rPr>
                <w:rFonts w:hint="eastAsia"/>
                <w:bCs/>
                <w:color w:val="000000" w:themeColor="text1"/>
                <w:spacing w:val="-10"/>
                <w:sz w:val="24"/>
                <w14:textFill>
                  <w14:solidFill>
                    <w14:schemeClr w14:val="tx1"/>
                  </w14:solidFill>
                </w14:textFill>
              </w:rPr>
              <w:t>）</w:t>
            </w:r>
            <w:r>
              <w:rPr>
                <w:rFonts w:hint="eastAsia"/>
                <w:color w:val="000000" w:themeColor="text1"/>
                <w:sz w:val="24"/>
                <w14:textFill>
                  <w14:solidFill>
                    <w14:schemeClr w14:val="tx1"/>
                  </w14:solidFill>
                </w14:textFill>
              </w:rPr>
              <w:t>，生活污水处理采用三级化粪池；车辆清洗废水采用隔油处理，均属于可行技术</w:t>
            </w:r>
            <w:r>
              <w:rPr>
                <w:rFonts w:hint="eastAsia"/>
                <w:snapToGrid w:val="0"/>
                <w:color w:val="000000" w:themeColor="text1"/>
                <w:kern w:val="0"/>
                <w:sz w:val="24"/>
                <w14:textFill>
                  <w14:solidFill>
                    <w14:schemeClr w14:val="tx1"/>
                  </w14:solidFill>
                </w14:textFill>
              </w:rPr>
              <w:t>。</w:t>
            </w:r>
          </w:p>
          <w:p>
            <w:pPr>
              <w:adjustRightInd w:val="0"/>
              <w:snapToGrid w:val="0"/>
              <w:spacing w:line="360" w:lineRule="auto"/>
              <w:ind w:firstLine="480" w:firstLineChars="200"/>
              <w:rPr>
                <w:sz w:val="24"/>
              </w:rPr>
            </w:pPr>
            <w:r>
              <w:rPr>
                <w:rFonts w:hint="eastAsia"/>
                <w:color w:val="000000" w:themeColor="text1"/>
                <w:sz w:val="24"/>
                <w14:textFill>
                  <w14:solidFill>
                    <w14:schemeClr w14:val="tx1"/>
                  </w14:solidFill>
                </w14:textFill>
              </w:rPr>
              <w:t>依托污水处理厂的可行性分析：</w:t>
            </w:r>
            <w:r>
              <w:rPr>
                <w:rFonts w:hint="eastAsia"/>
                <w:sz w:val="24"/>
              </w:rPr>
              <w:t>阳和污水处理厂一期工程设计处理能力为12.5×10</w:t>
            </w:r>
            <w:r>
              <w:rPr>
                <w:sz w:val="24"/>
                <w:vertAlign w:val="superscript"/>
              </w:rPr>
              <w:t>4</w:t>
            </w:r>
            <w:r>
              <w:rPr>
                <w:sz w:val="24"/>
              </w:rPr>
              <w:t>m</w:t>
            </w:r>
            <w:r>
              <w:rPr>
                <w:sz w:val="24"/>
                <w:vertAlign w:val="superscript"/>
              </w:rPr>
              <w:t>3</w:t>
            </w:r>
            <w:r>
              <w:rPr>
                <w:rFonts w:hint="eastAsia"/>
                <w:sz w:val="24"/>
              </w:rPr>
              <w:t>/d，采用A</w:t>
            </w:r>
            <w:r>
              <w:rPr>
                <w:sz w:val="24"/>
                <w:vertAlign w:val="superscript"/>
              </w:rPr>
              <w:t>2</w:t>
            </w:r>
            <w:r>
              <w:rPr>
                <w:rFonts w:hint="eastAsia"/>
                <w:sz w:val="24"/>
              </w:rPr>
              <w:t>/O生物池+消毒的污水处理工艺，目前已投入运营多年，服务范围包括项目所在区域，要求进水水质为达到《污水综合排放标准》（GB8978-1996）三级标准，出水水质执行《城镇污水处理厂污染物排放标准》一级 B 标准，排放口位于柳江左河岸。由上表可知，项目外排废水经相应处理后可以达到《污水综合排放标准》（GB8978-1996）三级标准，满足阳和污水处理厂进水水质的要求。阳和污水处理厂一期工程处理规模12.5万 m</w:t>
            </w:r>
            <w:r>
              <w:rPr>
                <w:sz w:val="24"/>
                <w:vertAlign w:val="superscript"/>
              </w:rPr>
              <w:t>3</w:t>
            </w:r>
            <w:r>
              <w:rPr>
                <w:rFonts w:hint="eastAsia"/>
                <w:sz w:val="24"/>
              </w:rPr>
              <w:t>/d，目前处理量为8.3万m</w:t>
            </w:r>
            <w:r>
              <w:rPr>
                <w:sz w:val="24"/>
                <w:vertAlign w:val="superscript"/>
              </w:rPr>
              <w:t>3</w:t>
            </w:r>
            <w:r>
              <w:rPr>
                <w:rFonts w:hint="eastAsia"/>
                <w:sz w:val="24"/>
              </w:rPr>
              <w:t>/d，尚有4.2万m</w:t>
            </w:r>
            <w:r>
              <w:rPr>
                <w:sz w:val="24"/>
                <w:vertAlign w:val="superscript"/>
              </w:rPr>
              <w:t>3</w:t>
            </w:r>
            <w:r>
              <w:rPr>
                <w:rFonts w:hint="eastAsia"/>
                <w:sz w:val="24"/>
              </w:rPr>
              <w:t>/d的余量可接纳污范围内产生的污水，本项目废水排放量约为2</w:t>
            </w:r>
            <w:r>
              <w:rPr>
                <w:sz w:val="24"/>
              </w:rPr>
              <w:t>.6</w:t>
            </w:r>
            <w:r>
              <w:rPr>
                <w:rFonts w:hint="eastAsia"/>
                <w:sz w:val="24"/>
              </w:rPr>
              <w:t>m</w:t>
            </w:r>
            <w:r>
              <w:rPr>
                <w:sz w:val="24"/>
                <w:vertAlign w:val="superscript"/>
              </w:rPr>
              <w:t>3</w:t>
            </w:r>
            <w:r>
              <w:rPr>
                <w:sz w:val="24"/>
              </w:rPr>
              <w:t>/d</w:t>
            </w:r>
            <w:r>
              <w:rPr>
                <w:rFonts w:hint="eastAsia"/>
                <w:sz w:val="24"/>
              </w:rPr>
              <w:t>。仅占阳和污水厂一期工程剩余处理规模（4.2万m</w:t>
            </w:r>
            <w:r>
              <w:rPr>
                <w:sz w:val="24"/>
                <w:vertAlign w:val="superscript"/>
              </w:rPr>
              <w:t>3</w:t>
            </w:r>
            <w:r>
              <w:rPr>
                <w:rFonts w:hint="eastAsia"/>
                <w:sz w:val="24"/>
              </w:rPr>
              <w:t>/d）的0</w:t>
            </w:r>
            <w:r>
              <w:rPr>
                <w:sz w:val="24"/>
              </w:rPr>
              <w:t>.006</w:t>
            </w:r>
            <w:r>
              <w:rPr>
                <w:rFonts w:hint="eastAsia"/>
                <w:sz w:val="24"/>
              </w:rPr>
              <w:t>%，所占比例较小，对阳和污水处理厂的进水量不会产生冲击影响，污水纳入该污水处理厂处理不会额外增加污水处理厂的处理负荷。因此，本项目废水依托阳和污水处理厂进行处理具备环境可行性。</w:t>
            </w:r>
          </w:p>
          <w:p>
            <w:pPr>
              <w:adjustRightInd w:val="0"/>
              <w:snapToGrid w:val="0"/>
              <w:spacing w:line="360" w:lineRule="auto"/>
              <w:ind w:firstLine="480" w:firstLineChars="200"/>
              <w:rPr>
                <w:sz w:val="24"/>
              </w:rPr>
            </w:pPr>
            <w:r>
              <w:rPr>
                <w:rFonts w:hint="eastAsia"/>
                <w:sz w:val="24"/>
              </w:rPr>
              <w:t>本项目污水排入阳和污水处理厂，无需进行自行监测。</w:t>
            </w:r>
          </w:p>
          <w:p>
            <w:pPr>
              <w:adjustRightInd w:val="0"/>
              <w:snapToGrid w:val="0"/>
              <w:spacing w:line="360" w:lineRule="auto"/>
              <w:rPr>
                <w:bCs/>
                <w:color w:val="000000" w:themeColor="text1"/>
                <w:sz w:val="24"/>
                <w14:textFill>
                  <w14:solidFill>
                    <w14:schemeClr w14:val="tx1"/>
                  </w14:solidFill>
                </w14:textFill>
              </w:rPr>
            </w:pPr>
            <w:r>
              <w:rPr>
                <w:bCs/>
                <w:color w:val="000000" w:themeColor="text1"/>
                <w:sz w:val="24"/>
                <w14:textFill>
                  <w14:solidFill>
                    <w14:schemeClr w14:val="tx1"/>
                  </w14:solidFill>
                </w14:textFill>
              </w:rPr>
              <w:t>三、噪声</w:t>
            </w:r>
          </w:p>
          <w:p>
            <w:pPr>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该项目的主要噪声为</w:t>
            </w:r>
            <w:r>
              <w:rPr>
                <w:rFonts w:hint="eastAsia"/>
                <w:color w:val="000000" w:themeColor="text1"/>
                <w:sz w:val="24"/>
                <w14:textFill>
                  <w14:solidFill>
                    <w14:schemeClr w14:val="tx1"/>
                  </w14:solidFill>
                </w14:textFill>
              </w:rPr>
              <w:t>设备</w:t>
            </w:r>
            <w:r>
              <w:rPr>
                <w:color w:val="000000" w:themeColor="text1"/>
                <w:sz w:val="24"/>
                <w14:textFill>
                  <w14:solidFill>
                    <w14:schemeClr w14:val="tx1"/>
                  </w14:solidFill>
                </w14:textFill>
              </w:rPr>
              <w:t>的运行噪声</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机械设备运行产生的噪声值约为</w:t>
            </w:r>
            <w:r>
              <w:rPr>
                <w:sz w:val="24"/>
              </w:rPr>
              <w:t>70～90dB（A）</w:t>
            </w:r>
            <w:r>
              <w:rPr>
                <w:color w:val="000000" w:themeColor="text1"/>
                <w:sz w:val="24"/>
                <w14:textFill>
                  <w14:solidFill>
                    <w14:schemeClr w14:val="tx1"/>
                  </w14:solidFill>
                </w14:textFill>
              </w:rPr>
              <w:t>。各噪声源强数据见</w:t>
            </w:r>
            <w:r>
              <w:rPr>
                <w:rFonts w:hint="eastAsia"/>
                <w:color w:val="000000" w:themeColor="text1"/>
                <w:sz w:val="24"/>
                <w14:textFill>
                  <w14:solidFill>
                    <w14:schemeClr w14:val="tx1"/>
                  </w14:solidFill>
                </w14:textFill>
              </w:rPr>
              <w:t>下表：</w:t>
            </w:r>
          </w:p>
          <w:p>
            <w:pPr>
              <w:adjustRightInd w:val="0"/>
              <w:snapToGrid w:val="0"/>
              <w:spacing w:line="360" w:lineRule="auto"/>
              <w:jc w:val="center"/>
              <w:rPr>
                <w:b/>
                <w:color w:val="000000" w:themeColor="text1"/>
                <w:sz w:val="24"/>
                <w14:textFill>
                  <w14:solidFill>
                    <w14:schemeClr w14:val="tx1"/>
                  </w14:solidFill>
                </w14:textFill>
              </w:rPr>
            </w:pPr>
            <w:r>
              <w:rPr>
                <w:b/>
                <w:color w:val="000000" w:themeColor="text1"/>
                <w:sz w:val="24"/>
                <w14:textFill>
                  <w14:solidFill>
                    <w14:schemeClr w14:val="tx1"/>
                  </w14:solidFill>
                </w14:textFill>
              </w:rPr>
              <w:t>表</w:t>
            </w:r>
            <w:r>
              <w:rPr>
                <w:rFonts w:hint="eastAsia"/>
                <w:b/>
                <w:color w:val="000000" w:themeColor="text1"/>
                <w:sz w:val="24"/>
                <w14:textFill>
                  <w14:solidFill>
                    <w14:schemeClr w14:val="tx1"/>
                  </w14:solidFill>
                </w14:textFill>
              </w:rPr>
              <w:t>2</w:t>
            </w:r>
            <w:r>
              <w:rPr>
                <w:b/>
                <w:color w:val="000000" w:themeColor="text1"/>
                <w:sz w:val="24"/>
                <w14:textFill>
                  <w14:solidFill>
                    <w14:schemeClr w14:val="tx1"/>
                  </w14:solidFill>
                </w14:textFill>
              </w:rPr>
              <w:t>7  项目噪声源源强一览表</w:t>
            </w:r>
          </w:p>
          <w:tbl>
            <w:tblPr>
              <w:tblStyle w:val="49"/>
              <w:tblW w:w="8051" w:type="dxa"/>
              <w:jc w:val="righ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771"/>
              <w:gridCol w:w="2485"/>
              <w:gridCol w:w="648"/>
              <w:gridCol w:w="1669"/>
              <w:gridCol w:w="607"/>
              <w:gridCol w:w="620"/>
              <w:gridCol w:w="620"/>
              <w:gridCol w:w="624"/>
              <w:gridCol w:w="7"/>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right"/>
              </w:trPr>
              <w:tc>
                <w:tcPr>
                  <w:tcW w:w="771" w:type="dxa"/>
                  <w:vMerge w:val="restart"/>
                  <w:vAlign w:val="center"/>
                </w:tcPr>
                <w:p>
                  <w:pPr>
                    <w:adjustRightInd w:val="0"/>
                    <w:snapToGrid w:val="0"/>
                    <w:jc w:val="center"/>
                    <w:rPr>
                      <w:b/>
                      <w:bCs/>
                      <w:color w:val="000000" w:themeColor="text1"/>
                      <w:szCs w:val="21"/>
                      <w14:textFill>
                        <w14:solidFill>
                          <w14:schemeClr w14:val="tx1"/>
                        </w14:solidFill>
                      </w14:textFill>
                    </w:rPr>
                  </w:pPr>
                  <w:r>
                    <w:rPr>
                      <w:b/>
                      <w:bCs/>
                      <w:color w:val="000000" w:themeColor="text1"/>
                      <w:szCs w:val="21"/>
                      <w14:textFill>
                        <w14:solidFill>
                          <w14:schemeClr w14:val="tx1"/>
                        </w14:solidFill>
                      </w14:textFill>
                    </w:rPr>
                    <w:t>序号</w:t>
                  </w:r>
                </w:p>
              </w:tc>
              <w:tc>
                <w:tcPr>
                  <w:tcW w:w="2485" w:type="dxa"/>
                  <w:vMerge w:val="restart"/>
                  <w:vAlign w:val="center"/>
                </w:tcPr>
                <w:p>
                  <w:pPr>
                    <w:adjustRightInd w:val="0"/>
                    <w:snapToGrid w:val="0"/>
                    <w:jc w:val="center"/>
                    <w:rPr>
                      <w:b/>
                      <w:bCs/>
                      <w:color w:val="000000" w:themeColor="text1"/>
                      <w:szCs w:val="21"/>
                      <w14:textFill>
                        <w14:solidFill>
                          <w14:schemeClr w14:val="tx1"/>
                        </w14:solidFill>
                      </w14:textFill>
                    </w:rPr>
                  </w:pPr>
                  <w:r>
                    <w:rPr>
                      <w:b/>
                      <w:bCs/>
                      <w:color w:val="000000" w:themeColor="text1"/>
                      <w:szCs w:val="21"/>
                      <w14:textFill>
                        <w14:solidFill>
                          <w14:schemeClr w14:val="tx1"/>
                        </w14:solidFill>
                      </w14:textFill>
                    </w:rPr>
                    <w:t>设备名称</w:t>
                  </w:r>
                </w:p>
              </w:tc>
              <w:tc>
                <w:tcPr>
                  <w:tcW w:w="648" w:type="dxa"/>
                  <w:vMerge w:val="restart"/>
                  <w:vAlign w:val="center"/>
                </w:tcPr>
                <w:p>
                  <w:pPr>
                    <w:adjustRightInd w:val="0"/>
                    <w:snapToGrid w:val="0"/>
                    <w:jc w:val="center"/>
                    <w:rPr>
                      <w:b/>
                      <w:bCs/>
                      <w:color w:val="000000" w:themeColor="text1"/>
                      <w:szCs w:val="21"/>
                      <w14:textFill>
                        <w14:solidFill>
                          <w14:schemeClr w14:val="tx1"/>
                        </w14:solidFill>
                      </w14:textFill>
                    </w:rPr>
                  </w:pPr>
                  <w:r>
                    <w:rPr>
                      <w:rFonts w:hint="eastAsia"/>
                      <w:b/>
                      <w:bCs/>
                      <w:color w:val="000000" w:themeColor="text1"/>
                      <w:szCs w:val="21"/>
                      <w14:textFill>
                        <w14:solidFill>
                          <w14:schemeClr w14:val="tx1"/>
                        </w14:solidFill>
                      </w14:textFill>
                    </w:rPr>
                    <w:t>数量</w:t>
                  </w:r>
                </w:p>
              </w:tc>
              <w:tc>
                <w:tcPr>
                  <w:tcW w:w="1669" w:type="dxa"/>
                  <w:vMerge w:val="restart"/>
                  <w:vAlign w:val="center"/>
                </w:tcPr>
                <w:p>
                  <w:pPr>
                    <w:adjustRightInd w:val="0"/>
                    <w:snapToGrid w:val="0"/>
                    <w:jc w:val="center"/>
                    <w:rPr>
                      <w:b/>
                      <w:bCs/>
                      <w:color w:val="000000" w:themeColor="text1"/>
                      <w:szCs w:val="21"/>
                      <w14:textFill>
                        <w14:solidFill>
                          <w14:schemeClr w14:val="tx1"/>
                        </w14:solidFill>
                      </w14:textFill>
                    </w:rPr>
                  </w:pPr>
                  <w:r>
                    <w:rPr>
                      <w:b/>
                      <w:bCs/>
                      <w:color w:val="000000" w:themeColor="text1"/>
                      <w:szCs w:val="21"/>
                      <w14:textFill>
                        <w14:solidFill>
                          <w14:schemeClr w14:val="tx1"/>
                        </w14:solidFill>
                      </w14:textFill>
                    </w:rPr>
                    <w:t>声压级（单位：dB（A））</w:t>
                  </w:r>
                </w:p>
              </w:tc>
              <w:tc>
                <w:tcPr>
                  <w:tcW w:w="2478" w:type="dxa"/>
                  <w:gridSpan w:val="5"/>
                  <w:vAlign w:val="center"/>
                </w:tcPr>
                <w:p>
                  <w:pPr>
                    <w:adjustRightInd w:val="0"/>
                    <w:snapToGrid w:val="0"/>
                    <w:jc w:val="center"/>
                    <w:rPr>
                      <w:b/>
                      <w:bCs/>
                      <w:color w:val="000000" w:themeColor="text1"/>
                      <w:szCs w:val="21"/>
                      <w14:textFill>
                        <w14:solidFill>
                          <w14:schemeClr w14:val="tx1"/>
                        </w14:solidFill>
                      </w14:textFill>
                    </w:rPr>
                  </w:pPr>
                  <w:r>
                    <w:rPr>
                      <w:rFonts w:hint="eastAsia"/>
                      <w:b/>
                      <w:bCs/>
                      <w:color w:val="000000" w:themeColor="text1"/>
                      <w:szCs w:val="21"/>
                      <w14:textFill>
                        <w14:solidFill>
                          <w14:schemeClr w14:val="tx1"/>
                        </w14:solidFill>
                      </w14:textFill>
                    </w:rPr>
                    <w:t>距厂界</w:t>
                  </w:r>
                  <w:r>
                    <w:rPr>
                      <w:b/>
                      <w:bCs/>
                      <w:color w:val="000000" w:themeColor="text1"/>
                      <w:szCs w:val="21"/>
                      <w14:textFill>
                        <w14:solidFill>
                          <w14:schemeClr w14:val="tx1"/>
                        </w14:solidFill>
                      </w14:textFill>
                    </w:rPr>
                    <w:t>距离m</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gridAfter w:val="1"/>
                <w:wAfter w:w="7" w:type="dxa"/>
                <w:jc w:val="right"/>
              </w:trPr>
              <w:tc>
                <w:tcPr>
                  <w:tcW w:w="771" w:type="dxa"/>
                  <w:vMerge w:val="continue"/>
                  <w:vAlign w:val="center"/>
                </w:tcPr>
                <w:p>
                  <w:pPr>
                    <w:adjustRightInd w:val="0"/>
                    <w:snapToGrid w:val="0"/>
                    <w:jc w:val="center"/>
                    <w:rPr>
                      <w:b/>
                      <w:bCs/>
                      <w:color w:val="000000" w:themeColor="text1"/>
                      <w:szCs w:val="21"/>
                      <w14:textFill>
                        <w14:solidFill>
                          <w14:schemeClr w14:val="tx1"/>
                        </w14:solidFill>
                      </w14:textFill>
                    </w:rPr>
                  </w:pPr>
                </w:p>
              </w:tc>
              <w:tc>
                <w:tcPr>
                  <w:tcW w:w="2485" w:type="dxa"/>
                  <w:vMerge w:val="continue"/>
                  <w:vAlign w:val="center"/>
                </w:tcPr>
                <w:p>
                  <w:pPr>
                    <w:adjustRightInd w:val="0"/>
                    <w:snapToGrid w:val="0"/>
                    <w:jc w:val="center"/>
                    <w:rPr>
                      <w:b/>
                      <w:bCs/>
                      <w:color w:val="000000" w:themeColor="text1"/>
                      <w:szCs w:val="21"/>
                      <w14:textFill>
                        <w14:solidFill>
                          <w14:schemeClr w14:val="tx1"/>
                        </w14:solidFill>
                      </w14:textFill>
                    </w:rPr>
                  </w:pPr>
                </w:p>
              </w:tc>
              <w:tc>
                <w:tcPr>
                  <w:tcW w:w="648" w:type="dxa"/>
                  <w:vMerge w:val="continue"/>
                  <w:vAlign w:val="center"/>
                </w:tcPr>
                <w:p>
                  <w:pPr>
                    <w:adjustRightInd w:val="0"/>
                    <w:snapToGrid w:val="0"/>
                    <w:jc w:val="center"/>
                    <w:rPr>
                      <w:b/>
                      <w:bCs/>
                      <w:color w:val="000000" w:themeColor="text1"/>
                      <w:szCs w:val="21"/>
                      <w14:textFill>
                        <w14:solidFill>
                          <w14:schemeClr w14:val="tx1"/>
                        </w14:solidFill>
                      </w14:textFill>
                    </w:rPr>
                  </w:pPr>
                </w:p>
              </w:tc>
              <w:tc>
                <w:tcPr>
                  <w:tcW w:w="1669" w:type="dxa"/>
                  <w:vMerge w:val="continue"/>
                  <w:vAlign w:val="center"/>
                </w:tcPr>
                <w:p>
                  <w:pPr>
                    <w:adjustRightInd w:val="0"/>
                    <w:snapToGrid w:val="0"/>
                    <w:jc w:val="center"/>
                    <w:rPr>
                      <w:b/>
                      <w:bCs/>
                      <w:color w:val="000000" w:themeColor="text1"/>
                      <w:szCs w:val="21"/>
                      <w14:textFill>
                        <w14:solidFill>
                          <w14:schemeClr w14:val="tx1"/>
                        </w14:solidFill>
                      </w14:textFill>
                    </w:rPr>
                  </w:pPr>
                </w:p>
              </w:tc>
              <w:tc>
                <w:tcPr>
                  <w:tcW w:w="607" w:type="dxa"/>
                  <w:vAlign w:val="center"/>
                </w:tcPr>
                <w:p>
                  <w:pPr>
                    <w:adjustRightInd w:val="0"/>
                    <w:snapToGrid w:val="0"/>
                    <w:jc w:val="center"/>
                    <w:rPr>
                      <w:b/>
                      <w:bCs/>
                      <w:color w:val="000000" w:themeColor="text1"/>
                      <w:szCs w:val="21"/>
                      <w14:textFill>
                        <w14:solidFill>
                          <w14:schemeClr w14:val="tx1"/>
                        </w14:solidFill>
                      </w14:textFill>
                    </w:rPr>
                  </w:pPr>
                  <w:r>
                    <w:rPr>
                      <w:rFonts w:hint="eastAsia"/>
                      <w:b/>
                      <w:bCs/>
                      <w:color w:val="000000" w:themeColor="text1"/>
                      <w:szCs w:val="21"/>
                      <w14:textFill>
                        <w14:solidFill>
                          <w14:schemeClr w14:val="tx1"/>
                        </w14:solidFill>
                      </w14:textFill>
                    </w:rPr>
                    <w:t>东</w:t>
                  </w:r>
                </w:p>
              </w:tc>
              <w:tc>
                <w:tcPr>
                  <w:tcW w:w="620" w:type="dxa"/>
                  <w:vAlign w:val="center"/>
                </w:tcPr>
                <w:p>
                  <w:pPr>
                    <w:adjustRightInd w:val="0"/>
                    <w:snapToGrid w:val="0"/>
                    <w:jc w:val="center"/>
                    <w:rPr>
                      <w:b/>
                      <w:bCs/>
                      <w:color w:val="000000" w:themeColor="text1"/>
                      <w:szCs w:val="21"/>
                      <w14:textFill>
                        <w14:solidFill>
                          <w14:schemeClr w14:val="tx1"/>
                        </w14:solidFill>
                      </w14:textFill>
                    </w:rPr>
                  </w:pPr>
                  <w:r>
                    <w:rPr>
                      <w:rFonts w:hint="eastAsia"/>
                      <w:b/>
                      <w:bCs/>
                      <w:color w:val="000000" w:themeColor="text1"/>
                      <w:szCs w:val="21"/>
                      <w14:textFill>
                        <w14:solidFill>
                          <w14:schemeClr w14:val="tx1"/>
                        </w14:solidFill>
                      </w14:textFill>
                    </w:rPr>
                    <w:t>南</w:t>
                  </w:r>
                </w:p>
              </w:tc>
              <w:tc>
                <w:tcPr>
                  <w:tcW w:w="620" w:type="dxa"/>
                  <w:vAlign w:val="center"/>
                </w:tcPr>
                <w:p>
                  <w:pPr>
                    <w:adjustRightInd w:val="0"/>
                    <w:snapToGrid w:val="0"/>
                    <w:jc w:val="center"/>
                    <w:rPr>
                      <w:b/>
                      <w:bCs/>
                      <w:color w:val="000000" w:themeColor="text1"/>
                      <w:szCs w:val="21"/>
                      <w14:textFill>
                        <w14:solidFill>
                          <w14:schemeClr w14:val="tx1"/>
                        </w14:solidFill>
                      </w14:textFill>
                    </w:rPr>
                  </w:pPr>
                  <w:r>
                    <w:rPr>
                      <w:rFonts w:hint="eastAsia"/>
                      <w:b/>
                      <w:bCs/>
                      <w:color w:val="000000" w:themeColor="text1"/>
                      <w:szCs w:val="21"/>
                      <w14:textFill>
                        <w14:solidFill>
                          <w14:schemeClr w14:val="tx1"/>
                        </w14:solidFill>
                      </w14:textFill>
                    </w:rPr>
                    <w:t>西</w:t>
                  </w:r>
                </w:p>
              </w:tc>
              <w:tc>
                <w:tcPr>
                  <w:tcW w:w="624" w:type="dxa"/>
                  <w:vAlign w:val="center"/>
                </w:tcPr>
                <w:p>
                  <w:pPr>
                    <w:adjustRightInd w:val="0"/>
                    <w:snapToGrid w:val="0"/>
                    <w:jc w:val="center"/>
                    <w:rPr>
                      <w:b/>
                      <w:bCs/>
                      <w:color w:val="000000" w:themeColor="text1"/>
                      <w:szCs w:val="21"/>
                      <w14:textFill>
                        <w14:solidFill>
                          <w14:schemeClr w14:val="tx1"/>
                        </w14:solidFill>
                      </w14:textFill>
                    </w:rPr>
                  </w:pPr>
                  <w:r>
                    <w:rPr>
                      <w:rFonts w:hint="eastAsia"/>
                      <w:b/>
                      <w:bCs/>
                      <w:color w:val="000000" w:themeColor="text1"/>
                      <w:szCs w:val="21"/>
                      <w14:textFill>
                        <w14:solidFill>
                          <w14:schemeClr w14:val="tx1"/>
                        </w14:solidFill>
                      </w14:textFill>
                    </w:rPr>
                    <w:t>北</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gridAfter w:val="1"/>
                <w:wAfter w:w="7" w:type="dxa"/>
                <w:jc w:val="right"/>
              </w:trPr>
              <w:tc>
                <w:tcPr>
                  <w:tcW w:w="771" w:type="dxa"/>
                  <w:vAlign w:val="center"/>
                </w:tcPr>
                <w:p>
                  <w:pPr>
                    <w:adjustRightInd w:val="0"/>
                    <w:snapToGrid w:val="0"/>
                    <w:jc w:val="center"/>
                    <w:rPr>
                      <w:bCs/>
                      <w:color w:val="000000" w:themeColor="text1"/>
                      <w:szCs w:val="21"/>
                      <w14:textFill>
                        <w14:solidFill>
                          <w14:schemeClr w14:val="tx1"/>
                        </w14:solidFill>
                      </w14:textFill>
                    </w:rPr>
                  </w:pPr>
                  <w:r>
                    <w:rPr>
                      <w:color w:val="000000" w:themeColor="text1"/>
                      <w:kern w:val="0"/>
                      <w:szCs w:val="21"/>
                      <w14:textFill>
                        <w14:solidFill>
                          <w14:schemeClr w14:val="tx1"/>
                        </w14:solidFill>
                      </w14:textFill>
                    </w:rPr>
                    <w:t>1</w:t>
                  </w:r>
                </w:p>
              </w:tc>
              <w:tc>
                <w:tcPr>
                  <w:tcW w:w="2485"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举升机</w:t>
                  </w:r>
                </w:p>
              </w:tc>
              <w:tc>
                <w:tcPr>
                  <w:tcW w:w="648"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6</w:t>
                  </w:r>
                </w:p>
              </w:tc>
              <w:tc>
                <w:tcPr>
                  <w:tcW w:w="1669" w:type="dxa"/>
                  <w:vAlign w:val="center"/>
                </w:tcPr>
                <w:p>
                  <w:pPr>
                    <w:adjustRightInd w:val="0"/>
                    <w:snapToGrid w:val="0"/>
                    <w:jc w:val="center"/>
                    <w:rPr>
                      <w:bCs/>
                      <w:color w:val="000000" w:themeColor="text1"/>
                      <w:szCs w:val="21"/>
                      <w14:textFill>
                        <w14:solidFill>
                          <w14:schemeClr w14:val="tx1"/>
                        </w14:solidFill>
                      </w14:textFill>
                    </w:rPr>
                  </w:pPr>
                  <w:r>
                    <w:rPr>
                      <w:szCs w:val="21"/>
                    </w:rPr>
                    <w:t>70-75</w:t>
                  </w:r>
                </w:p>
              </w:tc>
              <w:tc>
                <w:tcPr>
                  <w:tcW w:w="607"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4</w:t>
                  </w:r>
                  <w:r>
                    <w:rPr>
                      <w:bCs/>
                      <w:color w:val="000000" w:themeColor="text1"/>
                      <w:szCs w:val="21"/>
                      <w14:textFill>
                        <w14:solidFill>
                          <w14:schemeClr w14:val="tx1"/>
                        </w14:solidFill>
                      </w14:textFill>
                    </w:rPr>
                    <w:t>1</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9</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6</w:t>
                  </w:r>
                  <w:r>
                    <w:rPr>
                      <w:bCs/>
                      <w:color w:val="000000" w:themeColor="text1"/>
                      <w:szCs w:val="21"/>
                      <w14:textFill>
                        <w14:solidFill>
                          <w14:schemeClr w14:val="tx1"/>
                        </w14:solidFill>
                      </w14:textFill>
                    </w:rPr>
                    <w:t>5</w:t>
                  </w:r>
                </w:p>
              </w:tc>
              <w:tc>
                <w:tcPr>
                  <w:tcW w:w="624"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gridAfter w:val="1"/>
                <w:wAfter w:w="7" w:type="dxa"/>
                <w:jc w:val="right"/>
              </w:trPr>
              <w:tc>
                <w:tcPr>
                  <w:tcW w:w="771" w:type="dxa"/>
                  <w:vAlign w:val="center"/>
                </w:tcPr>
                <w:p>
                  <w:pPr>
                    <w:adjustRightInd w:val="0"/>
                    <w:snapToGrid w:val="0"/>
                    <w:jc w:val="center"/>
                    <w:rPr>
                      <w:bCs/>
                      <w:color w:val="000000" w:themeColor="text1"/>
                      <w:szCs w:val="21"/>
                      <w14:textFill>
                        <w14:solidFill>
                          <w14:schemeClr w14:val="tx1"/>
                        </w14:solidFill>
                      </w14:textFill>
                    </w:rPr>
                  </w:pPr>
                  <w:r>
                    <w:rPr>
                      <w:color w:val="000000" w:themeColor="text1"/>
                      <w:kern w:val="0"/>
                      <w:szCs w:val="21"/>
                      <w14:textFill>
                        <w14:solidFill>
                          <w14:schemeClr w14:val="tx1"/>
                        </w14:solidFill>
                      </w14:textFill>
                    </w:rPr>
                    <w:t>2</w:t>
                  </w:r>
                </w:p>
              </w:tc>
              <w:tc>
                <w:tcPr>
                  <w:tcW w:w="2485"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四轮定位仪</w:t>
                  </w:r>
                </w:p>
              </w:tc>
              <w:tc>
                <w:tcPr>
                  <w:tcW w:w="648"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p>
              </w:tc>
              <w:tc>
                <w:tcPr>
                  <w:tcW w:w="1669" w:type="dxa"/>
                  <w:vAlign w:val="center"/>
                </w:tcPr>
                <w:p>
                  <w:pPr>
                    <w:adjustRightInd w:val="0"/>
                    <w:snapToGrid w:val="0"/>
                    <w:jc w:val="center"/>
                    <w:rPr>
                      <w:bCs/>
                      <w:color w:val="000000" w:themeColor="text1"/>
                      <w:szCs w:val="21"/>
                      <w14:textFill>
                        <w14:solidFill>
                          <w14:schemeClr w14:val="tx1"/>
                        </w14:solidFill>
                      </w14:textFill>
                    </w:rPr>
                  </w:pPr>
                  <w:r>
                    <w:rPr>
                      <w:szCs w:val="21"/>
                    </w:rPr>
                    <w:t>70-75</w:t>
                  </w:r>
                </w:p>
              </w:tc>
              <w:tc>
                <w:tcPr>
                  <w:tcW w:w="607"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5</w:t>
                  </w:r>
                  <w:r>
                    <w:rPr>
                      <w:bCs/>
                      <w:color w:val="000000" w:themeColor="text1"/>
                      <w:szCs w:val="21"/>
                      <w14:textFill>
                        <w14:solidFill>
                          <w14:schemeClr w14:val="tx1"/>
                        </w14:solidFill>
                      </w14:textFill>
                    </w:rPr>
                    <w:t>3</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9</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5</w:t>
                  </w:r>
                  <w:r>
                    <w:rPr>
                      <w:bCs/>
                      <w:color w:val="000000" w:themeColor="text1"/>
                      <w:szCs w:val="21"/>
                      <w14:textFill>
                        <w14:solidFill>
                          <w14:schemeClr w14:val="tx1"/>
                        </w14:solidFill>
                      </w14:textFill>
                    </w:rPr>
                    <w:t>3</w:t>
                  </w:r>
                </w:p>
              </w:tc>
              <w:tc>
                <w:tcPr>
                  <w:tcW w:w="62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8</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gridAfter w:val="1"/>
                <w:wAfter w:w="7" w:type="dxa"/>
                <w:jc w:val="right"/>
              </w:trPr>
              <w:tc>
                <w:tcPr>
                  <w:tcW w:w="771" w:type="dxa"/>
                  <w:vAlign w:val="center"/>
                </w:tcPr>
                <w:p>
                  <w:pPr>
                    <w:adjustRightInd w:val="0"/>
                    <w:snapToGrid w:val="0"/>
                    <w:jc w:val="center"/>
                    <w:rPr>
                      <w:bCs/>
                      <w:color w:val="000000" w:themeColor="text1"/>
                      <w:szCs w:val="21"/>
                      <w14:textFill>
                        <w14:solidFill>
                          <w14:schemeClr w14:val="tx1"/>
                        </w14:solidFill>
                      </w14:textFill>
                    </w:rPr>
                  </w:pPr>
                  <w:r>
                    <w:rPr>
                      <w:color w:val="000000" w:themeColor="text1"/>
                      <w:kern w:val="0"/>
                      <w:szCs w:val="21"/>
                      <w14:textFill>
                        <w14:solidFill>
                          <w14:schemeClr w14:val="tx1"/>
                        </w14:solidFill>
                      </w14:textFill>
                    </w:rPr>
                    <w:t>3</w:t>
                  </w:r>
                </w:p>
              </w:tc>
              <w:tc>
                <w:tcPr>
                  <w:tcW w:w="2485"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大梁校正仪</w:t>
                  </w:r>
                </w:p>
              </w:tc>
              <w:tc>
                <w:tcPr>
                  <w:tcW w:w="648"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p>
              </w:tc>
              <w:tc>
                <w:tcPr>
                  <w:tcW w:w="1669" w:type="dxa"/>
                  <w:vAlign w:val="center"/>
                </w:tcPr>
                <w:p>
                  <w:pPr>
                    <w:adjustRightInd w:val="0"/>
                    <w:snapToGrid w:val="0"/>
                    <w:jc w:val="center"/>
                    <w:rPr>
                      <w:bCs/>
                      <w:color w:val="000000" w:themeColor="text1"/>
                      <w:szCs w:val="21"/>
                      <w14:textFill>
                        <w14:solidFill>
                          <w14:schemeClr w14:val="tx1"/>
                        </w14:solidFill>
                      </w14:textFill>
                    </w:rPr>
                  </w:pPr>
                  <w:r>
                    <w:rPr>
                      <w:szCs w:val="21"/>
                    </w:rPr>
                    <w:t>75~80</w:t>
                  </w:r>
                </w:p>
              </w:tc>
              <w:tc>
                <w:tcPr>
                  <w:tcW w:w="607"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5</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9</w:t>
                  </w:r>
                  <w:r>
                    <w:rPr>
                      <w:bCs/>
                      <w:color w:val="000000" w:themeColor="text1"/>
                      <w:szCs w:val="21"/>
                      <w14:textFill>
                        <w14:solidFill>
                          <w14:schemeClr w14:val="tx1"/>
                        </w14:solidFill>
                      </w14:textFill>
                    </w:rPr>
                    <w:t>.5</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9</w:t>
                  </w:r>
                  <w:r>
                    <w:rPr>
                      <w:bCs/>
                      <w:color w:val="000000" w:themeColor="text1"/>
                      <w:szCs w:val="21"/>
                      <w14:textFill>
                        <w14:solidFill>
                          <w14:schemeClr w14:val="tx1"/>
                        </w14:solidFill>
                      </w14:textFill>
                    </w:rPr>
                    <w:t>1</w:t>
                  </w:r>
                </w:p>
              </w:tc>
              <w:tc>
                <w:tcPr>
                  <w:tcW w:w="62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w:t>
                  </w:r>
                  <w:r>
                    <w:rPr>
                      <w:bCs/>
                      <w:color w:val="000000" w:themeColor="text1"/>
                      <w:szCs w:val="21"/>
                      <w14:textFill>
                        <w14:solidFill>
                          <w14:schemeClr w14:val="tx1"/>
                        </w14:solidFill>
                      </w14:textFill>
                    </w:rPr>
                    <w:t>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gridAfter w:val="1"/>
                <w:wAfter w:w="7" w:type="dxa"/>
                <w:jc w:val="right"/>
              </w:trPr>
              <w:tc>
                <w:tcPr>
                  <w:tcW w:w="771" w:type="dxa"/>
                  <w:vAlign w:val="center"/>
                </w:tcPr>
                <w:p>
                  <w:pPr>
                    <w:adjustRightInd w:val="0"/>
                    <w:snapToGrid w:val="0"/>
                    <w:jc w:val="center"/>
                    <w:rPr>
                      <w:bCs/>
                      <w:color w:val="000000" w:themeColor="text1"/>
                      <w:szCs w:val="21"/>
                      <w14:textFill>
                        <w14:solidFill>
                          <w14:schemeClr w14:val="tx1"/>
                        </w14:solidFill>
                      </w14:textFill>
                    </w:rPr>
                  </w:pPr>
                  <w:r>
                    <w:rPr>
                      <w:color w:val="000000" w:themeColor="text1"/>
                      <w:kern w:val="0"/>
                      <w:szCs w:val="21"/>
                      <w14:textFill>
                        <w14:solidFill>
                          <w14:schemeClr w14:val="tx1"/>
                        </w14:solidFill>
                      </w14:textFill>
                    </w:rPr>
                    <w:t>4</w:t>
                  </w:r>
                </w:p>
              </w:tc>
              <w:tc>
                <w:tcPr>
                  <w:tcW w:w="2485"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空压机</w:t>
                  </w:r>
                </w:p>
              </w:tc>
              <w:tc>
                <w:tcPr>
                  <w:tcW w:w="648"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p>
              </w:tc>
              <w:tc>
                <w:tcPr>
                  <w:tcW w:w="1669" w:type="dxa"/>
                  <w:vAlign w:val="center"/>
                </w:tcPr>
                <w:p>
                  <w:pPr>
                    <w:adjustRightInd w:val="0"/>
                    <w:snapToGrid w:val="0"/>
                    <w:jc w:val="center"/>
                    <w:rPr>
                      <w:bCs/>
                      <w:color w:val="000000" w:themeColor="text1"/>
                      <w:szCs w:val="21"/>
                      <w14:textFill>
                        <w14:solidFill>
                          <w14:schemeClr w14:val="tx1"/>
                        </w14:solidFill>
                      </w14:textFill>
                    </w:rPr>
                  </w:pPr>
                  <w:r>
                    <w:rPr>
                      <w:szCs w:val="21"/>
                    </w:rPr>
                    <w:t>85~90</w:t>
                  </w:r>
                </w:p>
              </w:tc>
              <w:tc>
                <w:tcPr>
                  <w:tcW w:w="607"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7</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w:t>
                  </w:r>
                  <w:r>
                    <w:rPr>
                      <w:bCs/>
                      <w:color w:val="000000" w:themeColor="text1"/>
                      <w:szCs w:val="21"/>
                      <w14:textFill>
                        <w14:solidFill>
                          <w14:schemeClr w14:val="tx1"/>
                        </w14:solidFill>
                      </w14:textFill>
                    </w:rPr>
                    <w:t>5</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7</w:t>
                  </w:r>
                  <w:r>
                    <w:rPr>
                      <w:bCs/>
                      <w:color w:val="000000" w:themeColor="text1"/>
                      <w:szCs w:val="21"/>
                      <w14:textFill>
                        <w14:solidFill>
                          <w14:schemeClr w14:val="tx1"/>
                        </w14:solidFill>
                      </w14:textFill>
                    </w:rPr>
                    <w:t>9</w:t>
                  </w:r>
                </w:p>
              </w:tc>
              <w:tc>
                <w:tcPr>
                  <w:tcW w:w="624"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gridAfter w:val="1"/>
                <w:wAfter w:w="7" w:type="dxa"/>
                <w:jc w:val="right"/>
              </w:trPr>
              <w:tc>
                <w:tcPr>
                  <w:tcW w:w="771" w:type="dxa"/>
                  <w:vAlign w:val="center"/>
                </w:tcPr>
                <w:p>
                  <w:pPr>
                    <w:adjustRightInd w:val="0"/>
                    <w:snapToGrid w:val="0"/>
                    <w:jc w:val="center"/>
                    <w:rPr>
                      <w:bCs/>
                      <w:color w:val="000000" w:themeColor="text1"/>
                      <w:szCs w:val="21"/>
                      <w14:textFill>
                        <w14:solidFill>
                          <w14:schemeClr w14:val="tx1"/>
                        </w14:solidFill>
                      </w14:textFill>
                    </w:rPr>
                  </w:pPr>
                  <w:r>
                    <w:rPr>
                      <w:color w:val="000000" w:themeColor="text1"/>
                      <w:kern w:val="0"/>
                      <w:szCs w:val="21"/>
                      <w14:textFill>
                        <w14:solidFill>
                          <w14:schemeClr w14:val="tx1"/>
                        </w14:solidFill>
                      </w14:textFill>
                    </w:rPr>
                    <w:t>5</w:t>
                  </w:r>
                </w:p>
              </w:tc>
              <w:tc>
                <w:tcPr>
                  <w:tcW w:w="2485"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轮胎拆装机</w:t>
                  </w:r>
                </w:p>
              </w:tc>
              <w:tc>
                <w:tcPr>
                  <w:tcW w:w="648"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p>
              </w:tc>
              <w:tc>
                <w:tcPr>
                  <w:tcW w:w="1669" w:type="dxa"/>
                  <w:vAlign w:val="center"/>
                </w:tcPr>
                <w:p>
                  <w:pPr>
                    <w:adjustRightInd w:val="0"/>
                    <w:snapToGrid w:val="0"/>
                    <w:jc w:val="center"/>
                    <w:rPr>
                      <w:bCs/>
                      <w:color w:val="000000" w:themeColor="text1"/>
                      <w:szCs w:val="21"/>
                      <w14:textFill>
                        <w14:solidFill>
                          <w14:schemeClr w14:val="tx1"/>
                        </w14:solidFill>
                      </w14:textFill>
                    </w:rPr>
                  </w:pPr>
                  <w:r>
                    <w:rPr>
                      <w:szCs w:val="21"/>
                    </w:rPr>
                    <w:t>75~80</w:t>
                  </w:r>
                </w:p>
              </w:tc>
              <w:tc>
                <w:tcPr>
                  <w:tcW w:w="607"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5</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2</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9</w:t>
                  </w:r>
                  <w:r>
                    <w:rPr>
                      <w:bCs/>
                      <w:color w:val="000000" w:themeColor="text1"/>
                      <w:szCs w:val="21"/>
                      <w14:textFill>
                        <w14:solidFill>
                          <w14:schemeClr w14:val="tx1"/>
                        </w14:solidFill>
                      </w14:textFill>
                    </w:rPr>
                    <w:t>1</w:t>
                  </w:r>
                </w:p>
              </w:tc>
              <w:tc>
                <w:tcPr>
                  <w:tcW w:w="62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gridAfter w:val="1"/>
                <w:wAfter w:w="7" w:type="dxa"/>
                <w:jc w:val="right"/>
              </w:trPr>
              <w:tc>
                <w:tcPr>
                  <w:tcW w:w="771" w:type="dxa"/>
                  <w:vAlign w:val="center"/>
                </w:tcPr>
                <w:p>
                  <w:pPr>
                    <w:adjustRightInd w:val="0"/>
                    <w:snapToGrid w:val="0"/>
                    <w:jc w:val="center"/>
                    <w:rPr>
                      <w:bCs/>
                      <w:color w:val="000000" w:themeColor="text1"/>
                      <w:szCs w:val="21"/>
                      <w14:textFill>
                        <w14:solidFill>
                          <w14:schemeClr w14:val="tx1"/>
                        </w14:solidFill>
                      </w14:textFill>
                    </w:rPr>
                  </w:pPr>
                  <w:r>
                    <w:rPr>
                      <w:color w:val="000000" w:themeColor="text1"/>
                      <w:kern w:val="0"/>
                      <w:szCs w:val="21"/>
                      <w14:textFill>
                        <w14:solidFill>
                          <w14:schemeClr w14:val="tx1"/>
                        </w14:solidFill>
                      </w14:textFill>
                    </w:rPr>
                    <w:t>6</w:t>
                  </w:r>
                </w:p>
              </w:tc>
              <w:tc>
                <w:tcPr>
                  <w:tcW w:w="2485"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轮胎平衡仪</w:t>
                  </w:r>
                </w:p>
              </w:tc>
              <w:tc>
                <w:tcPr>
                  <w:tcW w:w="648"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p>
              </w:tc>
              <w:tc>
                <w:tcPr>
                  <w:tcW w:w="1669" w:type="dxa"/>
                  <w:vAlign w:val="center"/>
                </w:tcPr>
                <w:p>
                  <w:pPr>
                    <w:adjustRightInd w:val="0"/>
                    <w:snapToGrid w:val="0"/>
                    <w:jc w:val="center"/>
                    <w:rPr>
                      <w:bCs/>
                      <w:color w:val="000000" w:themeColor="text1"/>
                      <w:szCs w:val="21"/>
                      <w14:textFill>
                        <w14:solidFill>
                          <w14:schemeClr w14:val="tx1"/>
                        </w14:solidFill>
                      </w14:textFill>
                    </w:rPr>
                  </w:pPr>
                  <w:r>
                    <w:rPr>
                      <w:szCs w:val="21"/>
                    </w:rPr>
                    <w:t>75~80</w:t>
                  </w:r>
                </w:p>
              </w:tc>
              <w:tc>
                <w:tcPr>
                  <w:tcW w:w="607"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5</w:t>
                  </w:r>
                  <w:r>
                    <w:rPr>
                      <w:bCs/>
                      <w:color w:val="000000" w:themeColor="text1"/>
                      <w:szCs w:val="21"/>
                      <w14:textFill>
                        <w14:solidFill>
                          <w14:schemeClr w14:val="tx1"/>
                        </w14:solidFill>
                      </w14:textFill>
                    </w:rPr>
                    <w:t>3</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9</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5</w:t>
                  </w:r>
                  <w:r>
                    <w:rPr>
                      <w:bCs/>
                      <w:color w:val="000000" w:themeColor="text1"/>
                      <w:szCs w:val="21"/>
                      <w14:textFill>
                        <w14:solidFill>
                          <w14:schemeClr w14:val="tx1"/>
                        </w14:solidFill>
                      </w14:textFill>
                    </w:rPr>
                    <w:t>3</w:t>
                  </w:r>
                </w:p>
              </w:tc>
              <w:tc>
                <w:tcPr>
                  <w:tcW w:w="62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8</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gridAfter w:val="1"/>
                <w:wAfter w:w="7" w:type="dxa"/>
                <w:jc w:val="right"/>
              </w:trPr>
              <w:tc>
                <w:tcPr>
                  <w:tcW w:w="771" w:type="dxa"/>
                  <w:vAlign w:val="center"/>
                </w:tcPr>
                <w:p>
                  <w:pPr>
                    <w:adjustRightInd w:val="0"/>
                    <w:snapToGrid w:val="0"/>
                    <w:jc w:val="center"/>
                    <w:rPr>
                      <w:bCs/>
                      <w:color w:val="000000" w:themeColor="text1"/>
                      <w:szCs w:val="21"/>
                      <w14:textFill>
                        <w14:solidFill>
                          <w14:schemeClr w14:val="tx1"/>
                        </w14:solidFill>
                      </w14:textFill>
                    </w:rPr>
                  </w:pPr>
                  <w:r>
                    <w:rPr>
                      <w:color w:val="000000" w:themeColor="text1"/>
                      <w:kern w:val="0"/>
                      <w:szCs w:val="21"/>
                      <w14:textFill>
                        <w14:solidFill>
                          <w14:schemeClr w14:val="tx1"/>
                        </w14:solidFill>
                      </w14:textFill>
                    </w:rPr>
                    <w:t>7</w:t>
                  </w:r>
                </w:p>
              </w:tc>
              <w:tc>
                <w:tcPr>
                  <w:tcW w:w="2485" w:type="dxa"/>
                  <w:vAlign w:val="center"/>
                </w:tcPr>
                <w:p>
                  <w:pPr>
                    <w:widowControl/>
                    <w:jc w:val="center"/>
                    <w:rPr>
                      <w:color w:val="161616"/>
                      <w:kern w:val="0"/>
                      <w:szCs w:val="21"/>
                    </w:rPr>
                  </w:pPr>
                  <w:r>
                    <w:rPr>
                      <w:color w:val="161616"/>
                      <w:szCs w:val="21"/>
                    </w:rPr>
                    <w:t>桁架式校正平台</w:t>
                  </w:r>
                </w:p>
              </w:tc>
              <w:tc>
                <w:tcPr>
                  <w:tcW w:w="648"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p>
              </w:tc>
              <w:tc>
                <w:tcPr>
                  <w:tcW w:w="1669" w:type="dxa"/>
                  <w:vAlign w:val="center"/>
                </w:tcPr>
                <w:p>
                  <w:pPr>
                    <w:adjustRightInd w:val="0"/>
                    <w:snapToGrid w:val="0"/>
                    <w:jc w:val="center"/>
                    <w:rPr>
                      <w:bCs/>
                      <w:color w:val="000000" w:themeColor="text1"/>
                      <w:szCs w:val="21"/>
                      <w14:textFill>
                        <w14:solidFill>
                          <w14:schemeClr w14:val="tx1"/>
                        </w14:solidFill>
                      </w14:textFill>
                    </w:rPr>
                  </w:pPr>
                  <w:r>
                    <w:rPr>
                      <w:szCs w:val="21"/>
                    </w:rPr>
                    <w:t>70-75</w:t>
                  </w:r>
                </w:p>
              </w:tc>
              <w:tc>
                <w:tcPr>
                  <w:tcW w:w="607"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5</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9</w:t>
                  </w:r>
                  <w:r>
                    <w:rPr>
                      <w:bCs/>
                      <w:color w:val="000000" w:themeColor="text1"/>
                      <w:szCs w:val="21"/>
                      <w14:textFill>
                        <w14:solidFill>
                          <w14:schemeClr w14:val="tx1"/>
                        </w14:solidFill>
                      </w14:textFill>
                    </w:rPr>
                    <w:t>.5</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9</w:t>
                  </w:r>
                  <w:r>
                    <w:rPr>
                      <w:bCs/>
                      <w:color w:val="000000" w:themeColor="text1"/>
                      <w:szCs w:val="21"/>
                      <w14:textFill>
                        <w14:solidFill>
                          <w14:schemeClr w14:val="tx1"/>
                        </w14:solidFill>
                      </w14:textFill>
                    </w:rPr>
                    <w:t>1</w:t>
                  </w:r>
                </w:p>
              </w:tc>
              <w:tc>
                <w:tcPr>
                  <w:tcW w:w="62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w:t>
                  </w:r>
                  <w:r>
                    <w:rPr>
                      <w:bCs/>
                      <w:color w:val="000000" w:themeColor="text1"/>
                      <w:szCs w:val="21"/>
                      <w14:textFill>
                        <w14:solidFill>
                          <w14:schemeClr w14:val="tx1"/>
                        </w14:solidFill>
                      </w14:textFill>
                    </w:rPr>
                    <w:t>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gridAfter w:val="1"/>
                <w:wAfter w:w="7" w:type="dxa"/>
                <w:jc w:val="right"/>
              </w:trPr>
              <w:tc>
                <w:tcPr>
                  <w:tcW w:w="771" w:type="dxa"/>
                  <w:vAlign w:val="center"/>
                </w:tcPr>
                <w:p>
                  <w:pPr>
                    <w:adjustRightInd w:val="0"/>
                    <w:snapToGrid w:val="0"/>
                    <w:jc w:val="center"/>
                    <w:rPr>
                      <w:bCs/>
                      <w:color w:val="000000" w:themeColor="text1"/>
                      <w:szCs w:val="21"/>
                      <w14:textFill>
                        <w14:solidFill>
                          <w14:schemeClr w14:val="tx1"/>
                        </w14:solidFill>
                      </w14:textFill>
                    </w:rPr>
                  </w:pPr>
                  <w:r>
                    <w:rPr>
                      <w:color w:val="000000" w:themeColor="text1"/>
                      <w:kern w:val="0"/>
                      <w:szCs w:val="21"/>
                      <w14:textFill>
                        <w14:solidFill>
                          <w14:schemeClr w14:val="tx1"/>
                        </w14:solidFill>
                      </w14:textFill>
                    </w:rPr>
                    <w:t>8</w:t>
                  </w:r>
                </w:p>
              </w:tc>
              <w:tc>
                <w:tcPr>
                  <w:tcW w:w="2485" w:type="dxa"/>
                  <w:vAlign w:val="center"/>
                </w:tcPr>
                <w:p>
                  <w:pPr>
                    <w:jc w:val="center"/>
                    <w:rPr>
                      <w:color w:val="161616"/>
                      <w:szCs w:val="21"/>
                    </w:rPr>
                  </w:pPr>
                  <w:r>
                    <w:rPr>
                      <w:color w:val="161616"/>
                      <w:szCs w:val="21"/>
                    </w:rPr>
                    <w:t>360°多功能修复架</w:t>
                  </w:r>
                </w:p>
              </w:tc>
              <w:tc>
                <w:tcPr>
                  <w:tcW w:w="648"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p>
              </w:tc>
              <w:tc>
                <w:tcPr>
                  <w:tcW w:w="1669" w:type="dxa"/>
                  <w:vAlign w:val="center"/>
                </w:tcPr>
                <w:p>
                  <w:pPr>
                    <w:adjustRightInd w:val="0"/>
                    <w:snapToGrid w:val="0"/>
                    <w:jc w:val="center"/>
                    <w:rPr>
                      <w:bCs/>
                      <w:color w:val="000000" w:themeColor="text1"/>
                      <w:szCs w:val="21"/>
                      <w14:textFill>
                        <w14:solidFill>
                          <w14:schemeClr w14:val="tx1"/>
                        </w14:solidFill>
                      </w14:textFill>
                    </w:rPr>
                  </w:pPr>
                  <w:r>
                    <w:rPr>
                      <w:szCs w:val="21"/>
                    </w:rPr>
                    <w:t>70-75</w:t>
                  </w:r>
                </w:p>
              </w:tc>
              <w:tc>
                <w:tcPr>
                  <w:tcW w:w="607"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5</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9</w:t>
                  </w:r>
                  <w:r>
                    <w:rPr>
                      <w:bCs/>
                      <w:color w:val="000000" w:themeColor="text1"/>
                      <w:szCs w:val="21"/>
                      <w14:textFill>
                        <w14:solidFill>
                          <w14:schemeClr w14:val="tx1"/>
                        </w14:solidFill>
                      </w14:textFill>
                    </w:rPr>
                    <w:t>.5</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9</w:t>
                  </w:r>
                  <w:r>
                    <w:rPr>
                      <w:bCs/>
                      <w:color w:val="000000" w:themeColor="text1"/>
                      <w:szCs w:val="21"/>
                      <w14:textFill>
                        <w14:solidFill>
                          <w14:schemeClr w14:val="tx1"/>
                        </w14:solidFill>
                      </w14:textFill>
                    </w:rPr>
                    <w:t>1</w:t>
                  </w:r>
                </w:p>
              </w:tc>
              <w:tc>
                <w:tcPr>
                  <w:tcW w:w="62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w:t>
                  </w:r>
                  <w:r>
                    <w:rPr>
                      <w:bCs/>
                      <w:color w:val="000000" w:themeColor="text1"/>
                      <w:szCs w:val="21"/>
                      <w14:textFill>
                        <w14:solidFill>
                          <w14:schemeClr w14:val="tx1"/>
                        </w14:solidFill>
                      </w14:textFill>
                    </w:rPr>
                    <w:t>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gridAfter w:val="1"/>
                <w:wAfter w:w="7" w:type="dxa"/>
                <w:jc w:val="right"/>
              </w:trPr>
              <w:tc>
                <w:tcPr>
                  <w:tcW w:w="771" w:type="dxa"/>
                  <w:vAlign w:val="center"/>
                </w:tcPr>
                <w:p>
                  <w:pPr>
                    <w:adjustRightInd w:val="0"/>
                    <w:snapToGrid w:val="0"/>
                    <w:jc w:val="center"/>
                    <w:rPr>
                      <w:bCs/>
                      <w:color w:val="000000" w:themeColor="text1"/>
                      <w:szCs w:val="21"/>
                      <w14:textFill>
                        <w14:solidFill>
                          <w14:schemeClr w14:val="tx1"/>
                        </w14:solidFill>
                      </w14:textFill>
                    </w:rPr>
                  </w:pPr>
                  <w:r>
                    <w:rPr>
                      <w:color w:val="000000" w:themeColor="text1"/>
                      <w:kern w:val="0"/>
                      <w:szCs w:val="21"/>
                      <w14:textFill>
                        <w14:solidFill>
                          <w14:schemeClr w14:val="tx1"/>
                        </w14:solidFill>
                      </w14:textFill>
                    </w:rPr>
                    <w:t>9</w:t>
                  </w:r>
                </w:p>
              </w:tc>
              <w:tc>
                <w:tcPr>
                  <w:tcW w:w="2485" w:type="dxa"/>
                  <w:vAlign w:val="center"/>
                </w:tcPr>
                <w:p>
                  <w:pPr>
                    <w:jc w:val="center"/>
                    <w:rPr>
                      <w:color w:val="161616"/>
                      <w:szCs w:val="21"/>
                    </w:rPr>
                  </w:pPr>
                  <w:r>
                    <w:rPr>
                      <w:color w:val="161616"/>
                      <w:szCs w:val="21"/>
                    </w:rPr>
                    <w:t>逆变式多功能气体保护焊机</w:t>
                  </w:r>
                </w:p>
              </w:tc>
              <w:tc>
                <w:tcPr>
                  <w:tcW w:w="648"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p>
              </w:tc>
              <w:tc>
                <w:tcPr>
                  <w:tcW w:w="1669" w:type="dxa"/>
                  <w:vAlign w:val="center"/>
                </w:tcPr>
                <w:p>
                  <w:pPr>
                    <w:adjustRightInd w:val="0"/>
                    <w:snapToGrid w:val="0"/>
                    <w:jc w:val="center"/>
                    <w:rPr>
                      <w:bCs/>
                      <w:color w:val="000000" w:themeColor="text1"/>
                      <w:szCs w:val="21"/>
                      <w14:textFill>
                        <w14:solidFill>
                          <w14:schemeClr w14:val="tx1"/>
                        </w14:solidFill>
                      </w14:textFill>
                    </w:rPr>
                  </w:pPr>
                  <w:r>
                    <w:rPr>
                      <w:szCs w:val="21"/>
                    </w:rPr>
                    <w:t>75~80</w:t>
                  </w:r>
                </w:p>
              </w:tc>
              <w:tc>
                <w:tcPr>
                  <w:tcW w:w="607"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7</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5</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7</w:t>
                  </w:r>
                  <w:r>
                    <w:rPr>
                      <w:bCs/>
                      <w:color w:val="000000" w:themeColor="text1"/>
                      <w:szCs w:val="21"/>
                      <w14:textFill>
                        <w14:solidFill>
                          <w14:schemeClr w14:val="tx1"/>
                        </w14:solidFill>
                      </w14:textFill>
                    </w:rPr>
                    <w:t>8</w:t>
                  </w:r>
                </w:p>
              </w:tc>
              <w:tc>
                <w:tcPr>
                  <w:tcW w:w="62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gridAfter w:val="1"/>
                <w:wAfter w:w="7" w:type="dxa"/>
                <w:jc w:val="right"/>
              </w:trPr>
              <w:tc>
                <w:tcPr>
                  <w:tcW w:w="771" w:type="dxa"/>
                  <w:vAlign w:val="center"/>
                </w:tcPr>
                <w:p>
                  <w:pPr>
                    <w:adjustRightInd w:val="0"/>
                    <w:snapToGrid w:val="0"/>
                    <w:jc w:val="center"/>
                    <w:rPr>
                      <w:bCs/>
                      <w:color w:val="000000" w:themeColor="text1"/>
                      <w:szCs w:val="21"/>
                      <w14:textFill>
                        <w14:solidFill>
                          <w14:schemeClr w14:val="tx1"/>
                        </w14:solidFill>
                      </w14:textFill>
                    </w:rPr>
                  </w:pPr>
                  <w:r>
                    <w:rPr>
                      <w:color w:val="000000" w:themeColor="text1"/>
                      <w:kern w:val="0"/>
                      <w:szCs w:val="21"/>
                      <w14:textFill>
                        <w14:solidFill>
                          <w14:schemeClr w14:val="tx1"/>
                        </w14:solidFill>
                      </w14:textFill>
                    </w:rPr>
                    <w:t>10</w:t>
                  </w:r>
                </w:p>
              </w:tc>
              <w:tc>
                <w:tcPr>
                  <w:tcW w:w="2485" w:type="dxa"/>
                  <w:vAlign w:val="center"/>
                </w:tcPr>
                <w:p>
                  <w:pPr>
                    <w:jc w:val="center"/>
                    <w:rPr>
                      <w:color w:val="161616"/>
                      <w:szCs w:val="21"/>
                    </w:rPr>
                  </w:pPr>
                  <w:r>
                    <w:rPr>
                      <w:color w:val="161616"/>
                      <w:szCs w:val="21"/>
                    </w:rPr>
                    <w:t>钢车身整形修复机</w:t>
                  </w:r>
                </w:p>
              </w:tc>
              <w:tc>
                <w:tcPr>
                  <w:tcW w:w="648"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p>
              </w:tc>
              <w:tc>
                <w:tcPr>
                  <w:tcW w:w="1669" w:type="dxa"/>
                  <w:vAlign w:val="center"/>
                </w:tcPr>
                <w:p>
                  <w:pPr>
                    <w:adjustRightInd w:val="0"/>
                    <w:snapToGrid w:val="0"/>
                    <w:jc w:val="center"/>
                    <w:rPr>
                      <w:bCs/>
                      <w:color w:val="000000" w:themeColor="text1"/>
                      <w:szCs w:val="21"/>
                      <w14:textFill>
                        <w14:solidFill>
                          <w14:schemeClr w14:val="tx1"/>
                        </w14:solidFill>
                      </w14:textFill>
                    </w:rPr>
                  </w:pPr>
                  <w:r>
                    <w:rPr>
                      <w:szCs w:val="21"/>
                    </w:rPr>
                    <w:t>70-75</w:t>
                  </w:r>
                </w:p>
              </w:tc>
              <w:tc>
                <w:tcPr>
                  <w:tcW w:w="607"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5</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9</w:t>
                  </w:r>
                  <w:r>
                    <w:rPr>
                      <w:bCs/>
                      <w:color w:val="000000" w:themeColor="text1"/>
                      <w:szCs w:val="21"/>
                      <w14:textFill>
                        <w14:solidFill>
                          <w14:schemeClr w14:val="tx1"/>
                        </w14:solidFill>
                      </w14:textFill>
                    </w:rPr>
                    <w:t>.5</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9</w:t>
                  </w:r>
                  <w:r>
                    <w:rPr>
                      <w:bCs/>
                      <w:color w:val="000000" w:themeColor="text1"/>
                      <w:szCs w:val="21"/>
                      <w14:textFill>
                        <w14:solidFill>
                          <w14:schemeClr w14:val="tx1"/>
                        </w14:solidFill>
                      </w14:textFill>
                    </w:rPr>
                    <w:t>1</w:t>
                  </w:r>
                </w:p>
              </w:tc>
              <w:tc>
                <w:tcPr>
                  <w:tcW w:w="62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w:t>
                  </w:r>
                  <w:r>
                    <w:rPr>
                      <w:bCs/>
                      <w:color w:val="000000" w:themeColor="text1"/>
                      <w:szCs w:val="21"/>
                      <w14:textFill>
                        <w14:solidFill>
                          <w14:schemeClr w14:val="tx1"/>
                        </w14:solidFill>
                      </w14:textFill>
                    </w:rPr>
                    <w:t>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gridAfter w:val="1"/>
                <w:wAfter w:w="7" w:type="dxa"/>
                <w:jc w:val="right"/>
              </w:trPr>
              <w:tc>
                <w:tcPr>
                  <w:tcW w:w="771" w:type="dxa"/>
                  <w:vAlign w:val="center"/>
                </w:tcPr>
                <w:p>
                  <w:pPr>
                    <w:adjustRightInd w:val="0"/>
                    <w:snapToGrid w:val="0"/>
                    <w:jc w:val="center"/>
                    <w:rPr>
                      <w:bCs/>
                      <w:color w:val="000000" w:themeColor="text1"/>
                      <w:szCs w:val="21"/>
                      <w14:textFill>
                        <w14:solidFill>
                          <w14:schemeClr w14:val="tx1"/>
                        </w14:solidFill>
                      </w14:textFill>
                    </w:rPr>
                  </w:pPr>
                  <w:r>
                    <w:rPr>
                      <w:color w:val="000000" w:themeColor="text1"/>
                      <w:kern w:val="0"/>
                      <w:szCs w:val="21"/>
                      <w14:textFill>
                        <w14:solidFill>
                          <w14:schemeClr w14:val="tx1"/>
                        </w14:solidFill>
                      </w14:textFill>
                    </w:rPr>
                    <w:t>11</w:t>
                  </w:r>
                </w:p>
              </w:tc>
              <w:tc>
                <w:tcPr>
                  <w:tcW w:w="2485" w:type="dxa"/>
                  <w:vAlign w:val="center"/>
                </w:tcPr>
                <w:p>
                  <w:pPr>
                    <w:jc w:val="center"/>
                    <w:rPr>
                      <w:color w:val="161616"/>
                      <w:szCs w:val="21"/>
                    </w:rPr>
                  </w:pPr>
                  <w:r>
                    <w:rPr>
                      <w:color w:val="161616"/>
                      <w:szCs w:val="21"/>
                    </w:rPr>
                    <w:t>水冷式点焊机</w:t>
                  </w:r>
                </w:p>
              </w:tc>
              <w:tc>
                <w:tcPr>
                  <w:tcW w:w="648"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p>
              </w:tc>
              <w:tc>
                <w:tcPr>
                  <w:tcW w:w="1669" w:type="dxa"/>
                  <w:vAlign w:val="center"/>
                </w:tcPr>
                <w:p>
                  <w:pPr>
                    <w:adjustRightInd w:val="0"/>
                    <w:snapToGrid w:val="0"/>
                    <w:jc w:val="center"/>
                    <w:rPr>
                      <w:bCs/>
                      <w:color w:val="000000" w:themeColor="text1"/>
                      <w:szCs w:val="21"/>
                      <w14:textFill>
                        <w14:solidFill>
                          <w14:schemeClr w14:val="tx1"/>
                        </w14:solidFill>
                      </w14:textFill>
                    </w:rPr>
                  </w:pPr>
                  <w:r>
                    <w:rPr>
                      <w:szCs w:val="21"/>
                    </w:rPr>
                    <w:t>75~80</w:t>
                  </w:r>
                </w:p>
              </w:tc>
              <w:tc>
                <w:tcPr>
                  <w:tcW w:w="607"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7</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5</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7</w:t>
                  </w:r>
                  <w:r>
                    <w:rPr>
                      <w:bCs/>
                      <w:color w:val="000000" w:themeColor="text1"/>
                      <w:szCs w:val="21"/>
                      <w14:textFill>
                        <w14:solidFill>
                          <w14:schemeClr w14:val="tx1"/>
                        </w14:solidFill>
                      </w14:textFill>
                    </w:rPr>
                    <w:t>8</w:t>
                  </w:r>
                </w:p>
              </w:tc>
              <w:tc>
                <w:tcPr>
                  <w:tcW w:w="62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gridAfter w:val="1"/>
                <w:wAfter w:w="7" w:type="dxa"/>
                <w:jc w:val="right"/>
              </w:trPr>
              <w:tc>
                <w:tcPr>
                  <w:tcW w:w="771" w:type="dxa"/>
                  <w:vAlign w:val="center"/>
                </w:tcPr>
                <w:p>
                  <w:pPr>
                    <w:adjustRightInd w:val="0"/>
                    <w:snapToGrid w:val="0"/>
                    <w:jc w:val="center"/>
                    <w:rPr>
                      <w:bCs/>
                      <w:color w:val="000000" w:themeColor="text1"/>
                      <w:szCs w:val="21"/>
                      <w14:textFill>
                        <w14:solidFill>
                          <w14:schemeClr w14:val="tx1"/>
                        </w14:solidFill>
                      </w14:textFill>
                    </w:rPr>
                  </w:pPr>
                  <w:r>
                    <w:rPr>
                      <w:rFonts w:hint="eastAsia"/>
                      <w:color w:val="000000" w:themeColor="text1"/>
                      <w:kern w:val="0"/>
                      <w:szCs w:val="21"/>
                      <w14:textFill>
                        <w14:solidFill>
                          <w14:schemeClr w14:val="tx1"/>
                        </w14:solidFill>
                      </w14:textFill>
                    </w:rPr>
                    <w:t>1</w:t>
                  </w:r>
                  <w:r>
                    <w:rPr>
                      <w:color w:val="000000" w:themeColor="text1"/>
                      <w:kern w:val="0"/>
                      <w:szCs w:val="21"/>
                      <w14:textFill>
                        <w14:solidFill>
                          <w14:schemeClr w14:val="tx1"/>
                        </w14:solidFill>
                      </w14:textFill>
                    </w:rPr>
                    <w:t>2</w:t>
                  </w:r>
                </w:p>
              </w:tc>
              <w:tc>
                <w:tcPr>
                  <w:tcW w:w="2485" w:type="dxa"/>
                  <w:vAlign w:val="center"/>
                </w:tcPr>
                <w:p>
                  <w:pPr>
                    <w:jc w:val="center"/>
                    <w:rPr>
                      <w:color w:val="161616"/>
                      <w:szCs w:val="21"/>
                    </w:rPr>
                  </w:pPr>
                  <w:r>
                    <w:rPr>
                      <w:color w:val="161616"/>
                      <w:szCs w:val="21"/>
                    </w:rPr>
                    <w:t>引弧等离子切割机</w:t>
                  </w:r>
                </w:p>
              </w:tc>
              <w:tc>
                <w:tcPr>
                  <w:tcW w:w="648"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p>
              </w:tc>
              <w:tc>
                <w:tcPr>
                  <w:tcW w:w="1669" w:type="dxa"/>
                  <w:vAlign w:val="center"/>
                </w:tcPr>
                <w:p>
                  <w:pPr>
                    <w:adjustRightInd w:val="0"/>
                    <w:snapToGrid w:val="0"/>
                    <w:jc w:val="center"/>
                    <w:rPr>
                      <w:szCs w:val="21"/>
                    </w:rPr>
                  </w:pPr>
                  <w:r>
                    <w:rPr>
                      <w:szCs w:val="21"/>
                    </w:rPr>
                    <w:t>80~85</w:t>
                  </w:r>
                </w:p>
              </w:tc>
              <w:tc>
                <w:tcPr>
                  <w:tcW w:w="607"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7</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5</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7</w:t>
                  </w:r>
                  <w:r>
                    <w:rPr>
                      <w:bCs/>
                      <w:color w:val="000000" w:themeColor="text1"/>
                      <w:szCs w:val="21"/>
                      <w14:textFill>
                        <w14:solidFill>
                          <w14:schemeClr w14:val="tx1"/>
                        </w14:solidFill>
                      </w14:textFill>
                    </w:rPr>
                    <w:t>8</w:t>
                  </w:r>
                </w:p>
              </w:tc>
              <w:tc>
                <w:tcPr>
                  <w:tcW w:w="62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gridAfter w:val="1"/>
                <w:wAfter w:w="7" w:type="dxa"/>
                <w:jc w:val="right"/>
              </w:trPr>
              <w:tc>
                <w:tcPr>
                  <w:tcW w:w="771" w:type="dxa"/>
                  <w:vAlign w:val="center"/>
                </w:tcPr>
                <w:p>
                  <w:pPr>
                    <w:adjustRightInd w:val="0"/>
                    <w:snapToGrid w:val="0"/>
                    <w:jc w:val="center"/>
                    <w:rPr>
                      <w:bCs/>
                      <w:color w:val="000000" w:themeColor="text1"/>
                      <w:szCs w:val="21"/>
                      <w14:textFill>
                        <w14:solidFill>
                          <w14:schemeClr w14:val="tx1"/>
                        </w14:solidFill>
                      </w14:textFill>
                    </w:rPr>
                  </w:pPr>
                  <w:r>
                    <w:rPr>
                      <w:rFonts w:hint="eastAsia"/>
                      <w:color w:val="000000" w:themeColor="text1"/>
                      <w:kern w:val="0"/>
                      <w:szCs w:val="21"/>
                      <w14:textFill>
                        <w14:solidFill>
                          <w14:schemeClr w14:val="tx1"/>
                        </w14:solidFill>
                      </w14:textFill>
                    </w:rPr>
                    <w:t>1</w:t>
                  </w:r>
                  <w:r>
                    <w:rPr>
                      <w:color w:val="000000" w:themeColor="text1"/>
                      <w:kern w:val="0"/>
                      <w:szCs w:val="21"/>
                      <w14:textFill>
                        <w14:solidFill>
                          <w14:schemeClr w14:val="tx1"/>
                        </w14:solidFill>
                      </w14:textFill>
                    </w:rPr>
                    <w:t>3</w:t>
                  </w:r>
                </w:p>
              </w:tc>
              <w:tc>
                <w:tcPr>
                  <w:tcW w:w="2485" w:type="dxa"/>
                  <w:vAlign w:val="center"/>
                </w:tcPr>
                <w:p>
                  <w:pPr>
                    <w:widowControl/>
                    <w:jc w:val="center"/>
                    <w:rPr>
                      <w:color w:val="161616"/>
                      <w:kern w:val="0"/>
                      <w:szCs w:val="21"/>
                    </w:rPr>
                  </w:pPr>
                  <w:r>
                    <w:rPr>
                      <w:color w:val="161616"/>
                      <w:szCs w:val="21"/>
                    </w:rPr>
                    <w:t>空调真空泵</w:t>
                  </w:r>
                </w:p>
              </w:tc>
              <w:tc>
                <w:tcPr>
                  <w:tcW w:w="648"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p>
              </w:tc>
              <w:tc>
                <w:tcPr>
                  <w:tcW w:w="1669" w:type="dxa"/>
                  <w:vAlign w:val="center"/>
                </w:tcPr>
                <w:p>
                  <w:pPr>
                    <w:adjustRightInd w:val="0"/>
                    <w:snapToGrid w:val="0"/>
                    <w:jc w:val="center"/>
                    <w:rPr>
                      <w:szCs w:val="21"/>
                    </w:rPr>
                  </w:pPr>
                  <w:r>
                    <w:rPr>
                      <w:szCs w:val="21"/>
                    </w:rPr>
                    <w:t>75~80</w:t>
                  </w:r>
                </w:p>
              </w:tc>
              <w:tc>
                <w:tcPr>
                  <w:tcW w:w="607"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7</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w:t>
                  </w:r>
                  <w:r>
                    <w:rPr>
                      <w:bCs/>
                      <w:color w:val="000000" w:themeColor="text1"/>
                      <w:szCs w:val="21"/>
                      <w14:textFill>
                        <w14:solidFill>
                          <w14:schemeClr w14:val="tx1"/>
                        </w14:solidFill>
                      </w14:textFill>
                    </w:rPr>
                    <w:t>5</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7</w:t>
                  </w:r>
                  <w:r>
                    <w:rPr>
                      <w:bCs/>
                      <w:color w:val="000000" w:themeColor="text1"/>
                      <w:szCs w:val="21"/>
                      <w14:textFill>
                        <w14:solidFill>
                          <w14:schemeClr w14:val="tx1"/>
                        </w14:solidFill>
                      </w14:textFill>
                    </w:rPr>
                    <w:t>9</w:t>
                  </w:r>
                </w:p>
              </w:tc>
              <w:tc>
                <w:tcPr>
                  <w:tcW w:w="624"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gridAfter w:val="1"/>
                <w:wAfter w:w="7" w:type="dxa"/>
                <w:jc w:val="right"/>
              </w:trPr>
              <w:tc>
                <w:tcPr>
                  <w:tcW w:w="771" w:type="dxa"/>
                  <w:vAlign w:val="center"/>
                </w:tcPr>
                <w:p>
                  <w:pPr>
                    <w:adjustRightInd w:val="0"/>
                    <w:snapToGrid w:val="0"/>
                    <w:jc w:val="center"/>
                    <w:rPr>
                      <w:bCs/>
                      <w:color w:val="000000" w:themeColor="text1"/>
                      <w:szCs w:val="21"/>
                      <w14:textFill>
                        <w14:solidFill>
                          <w14:schemeClr w14:val="tx1"/>
                        </w14:solidFill>
                      </w14:textFill>
                    </w:rPr>
                  </w:pPr>
                  <w:r>
                    <w:rPr>
                      <w:rFonts w:hint="eastAsia"/>
                      <w:color w:val="000000" w:themeColor="text1"/>
                      <w:kern w:val="0"/>
                      <w:szCs w:val="21"/>
                      <w14:textFill>
                        <w14:solidFill>
                          <w14:schemeClr w14:val="tx1"/>
                        </w14:solidFill>
                      </w14:textFill>
                    </w:rPr>
                    <w:t>1</w:t>
                  </w:r>
                  <w:r>
                    <w:rPr>
                      <w:color w:val="000000" w:themeColor="text1"/>
                      <w:kern w:val="0"/>
                      <w:szCs w:val="21"/>
                      <w14:textFill>
                        <w14:solidFill>
                          <w14:schemeClr w14:val="tx1"/>
                        </w14:solidFill>
                      </w14:textFill>
                    </w:rPr>
                    <w:t>4</w:t>
                  </w:r>
                </w:p>
              </w:tc>
              <w:tc>
                <w:tcPr>
                  <w:tcW w:w="2485" w:type="dxa"/>
                  <w:vAlign w:val="center"/>
                </w:tcPr>
                <w:p>
                  <w:pPr>
                    <w:jc w:val="center"/>
                    <w:rPr>
                      <w:color w:val="161616"/>
                      <w:szCs w:val="21"/>
                    </w:rPr>
                  </w:pPr>
                  <w:r>
                    <w:rPr>
                      <w:color w:val="161616"/>
                      <w:szCs w:val="21"/>
                    </w:rPr>
                    <w:t>刹车油</w:t>
                  </w:r>
                  <w:r>
                    <w:rPr>
                      <w:rFonts w:hint="eastAsia"/>
                      <w:color w:val="161616"/>
                      <w:szCs w:val="21"/>
                    </w:rPr>
                    <w:t>更</w:t>
                  </w:r>
                  <w:r>
                    <w:rPr>
                      <w:color w:val="161616"/>
                      <w:szCs w:val="21"/>
                    </w:rPr>
                    <w:t>换设备（真空壶）</w:t>
                  </w:r>
                </w:p>
              </w:tc>
              <w:tc>
                <w:tcPr>
                  <w:tcW w:w="648"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p>
              </w:tc>
              <w:tc>
                <w:tcPr>
                  <w:tcW w:w="1669" w:type="dxa"/>
                  <w:vAlign w:val="center"/>
                </w:tcPr>
                <w:p>
                  <w:pPr>
                    <w:adjustRightInd w:val="0"/>
                    <w:snapToGrid w:val="0"/>
                    <w:jc w:val="center"/>
                    <w:rPr>
                      <w:szCs w:val="21"/>
                    </w:rPr>
                  </w:pPr>
                  <w:r>
                    <w:rPr>
                      <w:szCs w:val="21"/>
                    </w:rPr>
                    <w:t>75~80</w:t>
                  </w:r>
                </w:p>
              </w:tc>
              <w:tc>
                <w:tcPr>
                  <w:tcW w:w="607"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7</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w:t>
                  </w:r>
                  <w:r>
                    <w:rPr>
                      <w:bCs/>
                      <w:color w:val="000000" w:themeColor="text1"/>
                      <w:szCs w:val="21"/>
                      <w14:textFill>
                        <w14:solidFill>
                          <w14:schemeClr w14:val="tx1"/>
                        </w14:solidFill>
                      </w14:textFill>
                    </w:rPr>
                    <w:t>5</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7</w:t>
                  </w:r>
                  <w:r>
                    <w:rPr>
                      <w:bCs/>
                      <w:color w:val="000000" w:themeColor="text1"/>
                      <w:szCs w:val="21"/>
                      <w14:textFill>
                        <w14:solidFill>
                          <w14:schemeClr w14:val="tx1"/>
                        </w14:solidFill>
                      </w14:textFill>
                    </w:rPr>
                    <w:t>9</w:t>
                  </w:r>
                </w:p>
              </w:tc>
              <w:tc>
                <w:tcPr>
                  <w:tcW w:w="624"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gridAfter w:val="1"/>
                <w:wAfter w:w="7" w:type="dxa"/>
                <w:jc w:val="right"/>
              </w:trPr>
              <w:tc>
                <w:tcPr>
                  <w:tcW w:w="771" w:type="dxa"/>
                  <w:vAlign w:val="center"/>
                </w:tcPr>
                <w:p>
                  <w:pPr>
                    <w:adjustRightInd w:val="0"/>
                    <w:snapToGrid w:val="0"/>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1</w:t>
                  </w:r>
                  <w:r>
                    <w:rPr>
                      <w:color w:val="000000" w:themeColor="text1"/>
                      <w:kern w:val="0"/>
                      <w:szCs w:val="21"/>
                      <w14:textFill>
                        <w14:solidFill>
                          <w14:schemeClr w14:val="tx1"/>
                        </w14:solidFill>
                      </w14:textFill>
                    </w:rPr>
                    <w:t>5</w:t>
                  </w:r>
                </w:p>
              </w:tc>
              <w:tc>
                <w:tcPr>
                  <w:tcW w:w="2485" w:type="dxa"/>
                  <w:vAlign w:val="center"/>
                </w:tcPr>
                <w:p>
                  <w:pPr>
                    <w:jc w:val="center"/>
                    <w:rPr>
                      <w:color w:val="161616"/>
                      <w:szCs w:val="21"/>
                    </w:rPr>
                  </w:pPr>
                  <w:r>
                    <w:rPr>
                      <w:color w:val="000000" w:themeColor="text1"/>
                      <w:kern w:val="0"/>
                      <w:szCs w:val="21"/>
                      <w14:textFill>
                        <w14:solidFill>
                          <w14:schemeClr w14:val="tx1"/>
                        </w14:solidFill>
                      </w14:textFill>
                    </w:rPr>
                    <w:t>喷漆烤漆房</w:t>
                  </w:r>
                </w:p>
              </w:tc>
              <w:tc>
                <w:tcPr>
                  <w:tcW w:w="648" w:type="dxa"/>
                  <w:vAlign w:val="center"/>
                </w:tcPr>
                <w:p>
                  <w:pPr>
                    <w:widowControl/>
                    <w:adjustRightInd w:val="0"/>
                    <w:snapToGrid w:val="0"/>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2</w:t>
                  </w:r>
                </w:p>
              </w:tc>
              <w:tc>
                <w:tcPr>
                  <w:tcW w:w="1669" w:type="dxa"/>
                  <w:vAlign w:val="center"/>
                </w:tcPr>
                <w:p>
                  <w:pPr>
                    <w:adjustRightInd w:val="0"/>
                    <w:snapToGrid w:val="0"/>
                    <w:jc w:val="center"/>
                    <w:rPr>
                      <w:szCs w:val="21"/>
                    </w:rPr>
                  </w:pPr>
                  <w:r>
                    <w:rPr>
                      <w:szCs w:val="21"/>
                    </w:rPr>
                    <w:t>80~85</w:t>
                  </w:r>
                </w:p>
              </w:tc>
              <w:tc>
                <w:tcPr>
                  <w:tcW w:w="607"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5</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35</w:t>
                  </w:r>
                </w:p>
              </w:tc>
              <w:tc>
                <w:tcPr>
                  <w:tcW w:w="62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9</w:t>
                  </w:r>
                  <w:r>
                    <w:rPr>
                      <w:bCs/>
                      <w:color w:val="000000" w:themeColor="text1"/>
                      <w:szCs w:val="21"/>
                      <w14:textFill>
                        <w14:solidFill>
                          <w14:schemeClr w14:val="tx1"/>
                        </w14:solidFill>
                      </w14:textFill>
                    </w:rPr>
                    <w:t>1</w:t>
                  </w:r>
                </w:p>
              </w:tc>
              <w:tc>
                <w:tcPr>
                  <w:tcW w:w="624"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10</w:t>
                  </w:r>
                </w:p>
              </w:tc>
            </w:tr>
          </w:tbl>
          <w:p>
            <w:pPr>
              <w:adjustRightInd w:val="0"/>
              <w:snapToGrid w:val="0"/>
              <w:spacing w:line="360" w:lineRule="auto"/>
              <w:ind w:firstLine="480" w:firstLineChars="200"/>
              <w:textAlignment w:val="baseline"/>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项目营运期间采用的降噪措施包括：</w:t>
            </w:r>
          </w:p>
          <w:p>
            <w:pPr>
              <w:adjustRightInd w:val="0"/>
              <w:snapToGrid w:val="0"/>
              <w:spacing w:line="360" w:lineRule="auto"/>
              <w:ind w:firstLine="480" w:firstLineChars="200"/>
              <w:textAlignment w:val="baseline"/>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1、优先选用低噪声设备；</w:t>
            </w:r>
          </w:p>
          <w:p>
            <w:pPr>
              <w:adjustRightInd w:val="0"/>
              <w:snapToGrid w:val="0"/>
              <w:spacing w:line="360" w:lineRule="auto"/>
              <w:ind w:firstLine="480" w:firstLineChars="200"/>
              <w:textAlignment w:val="baseline"/>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2、合理安排设备布局，产噪设备尽量集中在厂房的中部</w:t>
            </w:r>
          </w:p>
          <w:p>
            <w:pPr>
              <w:adjustRightInd w:val="0"/>
              <w:snapToGrid w:val="0"/>
              <w:spacing w:line="360" w:lineRule="auto"/>
              <w:ind w:firstLine="480" w:firstLineChars="200"/>
              <w:textAlignment w:val="baseline"/>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3、对噪声较大的设备安装减震垫</w:t>
            </w:r>
          </w:p>
          <w:p>
            <w:pPr>
              <w:adjustRightInd w:val="0"/>
              <w:snapToGrid w:val="0"/>
              <w:spacing w:line="360" w:lineRule="auto"/>
              <w:ind w:firstLine="480" w:firstLineChars="200"/>
              <w:textAlignment w:val="baseline"/>
              <w:rPr>
                <w:color w:val="000000" w:themeColor="text1"/>
                <w:sz w:val="24"/>
                <w14:textFill>
                  <w14:solidFill>
                    <w14:schemeClr w14:val="tx1"/>
                  </w14:solidFill>
                </w14:textFill>
              </w:rPr>
            </w:pPr>
            <w:r>
              <w:rPr>
                <w:color w:val="000000" w:themeColor="text1"/>
                <w:sz w:val="24"/>
                <w14:textFill>
                  <w14:solidFill>
                    <w14:schemeClr w14:val="tx1"/>
                  </w14:solidFill>
                </w14:textFill>
              </w:rPr>
              <w:t>机械设备等设于室内，其噪声穿过房间向外传播，衰减量为</w:t>
            </w:r>
            <w:r>
              <w:rPr>
                <w:rFonts w:hint="eastAsia"/>
                <w:color w:val="000000" w:themeColor="text1"/>
                <w:sz w:val="24"/>
                <w14:textFill>
                  <w14:solidFill>
                    <w14:schemeClr w14:val="tx1"/>
                  </w14:solidFill>
                </w14:textFill>
              </w:rPr>
              <w:t>2</w:t>
            </w:r>
            <w:r>
              <w:rPr>
                <w:color w:val="000000" w:themeColor="text1"/>
                <w:sz w:val="24"/>
                <w14:textFill>
                  <w14:solidFill>
                    <w14:schemeClr w14:val="tx1"/>
                  </w14:solidFill>
                </w14:textFill>
              </w:rPr>
              <w:t>5dB(A)及以上，厂界四周噪声贡献值如下计算结果，见</w:t>
            </w:r>
            <w:r>
              <w:rPr>
                <w:rFonts w:hint="eastAsia"/>
                <w:color w:val="000000" w:themeColor="text1"/>
                <w:sz w:val="24"/>
                <w14:textFill>
                  <w14:solidFill>
                    <w14:schemeClr w14:val="tx1"/>
                  </w14:solidFill>
                </w14:textFill>
              </w:rPr>
              <w:t>下表：</w:t>
            </w:r>
          </w:p>
          <w:p>
            <w:pPr>
              <w:adjustRightInd w:val="0"/>
              <w:snapToGrid w:val="0"/>
              <w:spacing w:line="360" w:lineRule="auto"/>
              <w:jc w:val="center"/>
              <w:rPr>
                <w:b/>
                <w:color w:val="000000" w:themeColor="text1"/>
                <w:sz w:val="24"/>
                <w14:textFill>
                  <w14:solidFill>
                    <w14:schemeClr w14:val="tx1"/>
                  </w14:solidFill>
                </w14:textFill>
              </w:rPr>
            </w:pPr>
            <w:bookmarkStart w:id="6" w:name="_Ref406597556"/>
            <w:r>
              <w:rPr>
                <w:b/>
                <w:color w:val="000000" w:themeColor="text1"/>
                <w:sz w:val="24"/>
                <w14:textFill>
                  <w14:solidFill>
                    <w14:schemeClr w14:val="tx1"/>
                  </w14:solidFill>
                </w14:textFill>
              </w:rPr>
              <w:t>表</w:t>
            </w:r>
            <w:r>
              <w:rPr>
                <w:rFonts w:hint="eastAsia"/>
                <w:b/>
                <w:color w:val="000000" w:themeColor="text1"/>
                <w:sz w:val="24"/>
                <w14:textFill>
                  <w14:solidFill>
                    <w14:schemeClr w14:val="tx1"/>
                  </w14:solidFill>
                </w14:textFill>
              </w:rPr>
              <w:t>2</w:t>
            </w:r>
            <w:r>
              <w:rPr>
                <w:b/>
                <w:color w:val="000000" w:themeColor="text1"/>
                <w:sz w:val="24"/>
                <w14:textFill>
                  <w14:solidFill>
                    <w14:schemeClr w14:val="tx1"/>
                  </w14:solidFill>
                </w14:textFill>
              </w:rPr>
              <w:t>8  设备噪声影响值预测   单位：dB(A)</w:t>
            </w:r>
            <w:bookmarkEnd w:id="6"/>
          </w:p>
          <w:tbl>
            <w:tblPr>
              <w:tblStyle w:val="49"/>
              <w:tblW w:w="8057"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428"/>
              <w:gridCol w:w="1643"/>
              <w:gridCol w:w="765"/>
              <w:gridCol w:w="681"/>
              <w:gridCol w:w="544"/>
              <w:gridCol w:w="545"/>
              <w:gridCol w:w="545"/>
              <w:gridCol w:w="564"/>
              <w:gridCol w:w="584"/>
              <w:gridCol w:w="584"/>
              <w:gridCol w:w="584"/>
              <w:gridCol w:w="590"/>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428" w:type="dxa"/>
                  <w:vMerge w:val="restart"/>
                  <w:vAlign w:val="center"/>
                </w:tcPr>
                <w:p>
                  <w:pPr>
                    <w:adjustRightInd w:val="0"/>
                    <w:snapToGrid w:val="0"/>
                    <w:jc w:val="center"/>
                    <w:rPr>
                      <w:b/>
                      <w:bCs/>
                      <w:color w:val="000000" w:themeColor="text1"/>
                      <w:szCs w:val="21"/>
                      <w14:textFill>
                        <w14:solidFill>
                          <w14:schemeClr w14:val="tx1"/>
                        </w14:solidFill>
                      </w14:textFill>
                    </w:rPr>
                  </w:pPr>
                  <w:r>
                    <w:rPr>
                      <w:b/>
                      <w:bCs/>
                      <w:color w:val="000000" w:themeColor="text1"/>
                      <w:szCs w:val="21"/>
                      <w14:textFill>
                        <w14:solidFill>
                          <w14:schemeClr w14:val="tx1"/>
                        </w14:solidFill>
                      </w14:textFill>
                    </w:rPr>
                    <w:t>序号</w:t>
                  </w:r>
                </w:p>
              </w:tc>
              <w:tc>
                <w:tcPr>
                  <w:tcW w:w="1643" w:type="dxa"/>
                  <w:vMerge w:val="restart"/>
                  <w:vAlign w:val="center"/>
                </w:tcPr>
                <w:p>
                  <w:pPr>
                    <w:adjustRightInd w:val="0"/>
                    <w:snapToGrid w:val="0"/>
                    <w:jc w:val="center"/>
                    <w:rPr>
                      <w:b/>
                      <w:bCs/>
                      <w:color w:val="000000" w:themeColor="text1"/>
                      <w:szCs w:val="21"/>
                      <w14:textFill>
                        <w14:solidFill>
                          <w14:schemeClr w14:val="tx1"/>
                        </w14:solidFill>
                      </w14:textFill>
                    </w:rPr>
                  </w:pPr>
                  <w:r>
                    <w:rPr>
                      <w:b/>
                      <w:bCs/>
                      <w:color w:val="000000" w:themeColor="text1"/>
                      <w:szCs w:val="21"/>
                      <w14:textFill>
                        <w14:solidFill>
                          <w14:schemeClr w14:val="tx1"/>
                        </w14:solidFill>
                      </w14:textFill>
                    </w:rPr>
                    <w:t>设备名称</w:t>
                  </w:r>
                </w:p>
              </w:tc>
              <w:tc>
                <w:tcPr>
                  <w:tcW w:w="765" w:type="dxa"/>
                  <w:vMerge w:val="restart"/>
                  <w:vAlign w:val="center"/>
                </w:tcPr>
                <w:p>
                  <w:pPr>
                    <w:adjustRightInd w:val="0"/>
                    <w:snapToGrid w:val="0"/>
                    <w:jc w:val="center"/>
                    <w:rPr>
                      <w:b/>
                      <w:bCs/>
                      <w:color w:val="000000" w:themeColor="text1"/>
                      <w:szCs w:val="21"/>
                      <w14:textFill>
                        <w14:solidFill>
                          <w14:schemeClr w14:val="tx1"/>
                        </w14:solidFill>
                      </w14:textFill>
                    </w:rPr>
                  </w:pPr>
                  <w:r>
                    <w:rPr>
                      <w:rFonts w:hint="eastAsia"/>
                      <w:b/>
                      <w:bCs/>
                      <w:color w:val="000000" w:themeColor="text1"/>
                      <w:szCs w:val="21"/>
                      <w14:textFill>
                        <w14:solidFill>
                          <w14:schemeClr w14:val="tx1"/>
                        </w14:solidFill>
                      </w14:textFill>
                    </w:rPr>
                    <w:t>采取措施后声压级</w:t>
                  </w:r>
                  <w:r>
                    <w:rPr>
                      <w:b/>
                      <w:bCs/>
                      <w:color w:val="000000" w:themeColor="text1"/>
                      <w:szCs w:val="21"/>
                      <w14:textFill>
                        <w14:solidFill>
                          <w14:schemeClr w14:val="tx1"/>
                        </w14:solidFill>
                      </w14:textFill>
                    </w:rPr>
                    <w:t>dB(A)</w:t>
                  </w:r>
                </w:p>
              </w:tc>
              <w:tc>
                <w:tcPr>
                  <w:tcW w:w="681" w:type="dxa"/>
                  <w:vMerge w:val="restart"/>
                  <w:vAlign w:val="center"/>
                </w:tcPr>
                <w:p>
                  <w:pPr>
                    <w:adjustRightInd w:val="0"/>
                    <w:snapToGrid w:val="0"/>
                    <w:jc w:val="center"/>
                    <w:rPr>
                      <w:b/>
                      <w:bCs/>
                      <w:color w:val="000000" w:themeColor="text1"/>
                      <w:szCs w:val="21"/>
                      <w14:textFill>
                        <w14:solidFill>
                          <w14:schemeClr w14:val="tx1"/>
                        </w14:solidFill>
                      </w14:textFill>
                    </w:rPr>
                  </w:pPr>
                  <w:r>
                    <w:rPr>
                      <w:rFonts w:hint="eastAsia"/>
                      <w:b/>
                      <w:bCs/>
                      <w:color w:val="000000" w:themeColor="text1"/>
                      <w:szCs w:val="21"/>
                      <w14:textFill>
                        <w14:solidFill>
                          <w14:schemeClr w14:val="tx1"/>
                        </w14:solidFill>
                      </w14:textFill>
                    </w:rPr>
                    <w:t>数量</w:t>
                  </w:r>
                </w:p>
              </w:tc>
              <w:tc>
                <w:tcPr>
                  <w:tcW w:w="2198" w:type="dxa"/>
                  <w:gridSpan w:val="4"/>
                  <w:vAlign w:val="center"/>
                </w:tcPr>
                <w:p>
                  <w:pPr>
                    <w:adjustRightInd w:val="0"/>
                    <w:snapToGrid w:val="0"/>
                    <w:jc w:val="center"/>
                    <w:rPr>
                      <w:b/>
                      <w:bCs/>
                      <w:color w:val="000000" w:themeColor="text1"/>
                      <w:szCs w:val="21"/>
                      <w14:textFill>
                        <w14:solidFill>
                          <w14:schemeClr w14:val="tx1"/>
                        </w14:solidFill>
                      </w14:textFill>
                    </w:rPr>
                  </w:pPr>
                  <w:r>
                    <w:rPr>
                      <w:rFonts w:hint="eastAsia"/>
                      <w:b/>
                      <w:bCs/>
                      <w:color w:val="000000" w:themeColor="text1"/>
                      <w:szCs w:val="21"/>
                      <w14:textFill>
                        <w14:solidFill>
                          <w14:schemeClr w14:val="tx1"/>
                        </w14:solidFill>
                      </w14:textFill>
                    </w:rPr>
                    <w:t>距厂界</w:t>
                  </w:r>
                  <w:r>
                    <w:rPr>
                      <w:b/>
                      <w:bCs/>
                      <w:color w:val="000000" w:themeColor="text1"/>
                      <w:szCs w:val="21"/>
                      <w14:textFill>
                        <w14:solidFill>
                          <w14:schemeClr w14:val="tx1"/>
                        </w14:solidFill>
                      </w14:textFill>
                    </w:rPr>
                    <w:t>距离m</w:t>
                  </w:r>
                </w:p>
              </w:tc>
              <w:tc>
                <w:tcPr>
                  <w:tcW w:w="2342" w:type="dxa"/>
                  <w:gridSpan w:val="4"/>
                  <w:vAlign w:val="center"/>
                </w:tcPr>
                <w:p>
                  <w:pPr>
                    <w:adjustRightInd w:val="0"/>
                    <w:snapToGrid w:val="0"/>
                    <w:jc w:val="center"/>
                    <w:rPr>
                      <w:b/>
                      <w:bCs/>
                      <w:color w:val="000000" w:themeColor="text1"/>
                      <w:szCs w:val="21"/>
                      <w14:textFill>
                        <w14:solidFill>
                          <w14:schemeClr w14:val="tx1"/>
                        </w14:solidFill>
                      </w14:textFill>
                    </w:rPr>
                  </w:pPr>
                  <w:r>
                    <w:rPr>
                      <w:rFonts w:hint="eastAsia"/>
                      <w:b/>
                      <w:bCs/>
                      <w:color w:val="000000" w:themeColor="text1"/>
                      <w:szCs w:val="21"/>
                      <w14:textFill>
                        <w14:solidFill>
                          <w14:schemeClr w14:val="tx1"/>
                        </w14:solidFill>
                      </w14:textFill>
                    </w:rPr>
                    <w:t>厂界</w:t>
                  </w:r>
                  <w:r>
                    <w:rPr>
                      <w:b/>
                      <w:bCs/>
                      <w:color w:val="000000" w:themeColor="text1"/>
                      <w:szCs w:val="21"/>
                      <w14:textFill>
                        <w14:solidFill>
                          <w14:schemeClr w14:val="tx1"/>
                        </w14:solidFill>
                      </w14:textFill>
                    </w:rPr>
                    <w:t>贡献值</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428" w:type="dxa"/>
                  <w:vMerge w:val="continue"/>
                  <w:vAlign w:val="center"/>
                </w:tcPr>
                <w:p>
                  <w:pPr>
                    <w:adjustRightInd w:val="0"/>
                    <w:snapToGrid w:val="0"/>
                    <w:jc w:val="center"/>
                    <w:rPr>
                      <w:b/>
                      <w:bCs/>
                      <w:color w:val="000000" w:themeColor="text1"/>
                      <w:szCs w:val="21"/>
                      <w14:textFill>
                        <w14:solidFill>
                          <w14:schemeClr w14:val="tx1"/>
                        </w14:solidFill>
                      </w14:textFill>
                    </w:rPr>
                  </w:pPr>
                </w:p>
              </w:tc>
              <w:tc>
                <w:tcPr>
                  <w:tcW w:w="1643" w:type="dxa"/>
                  <w:vMerge w:val="continue"/>
                  <w:vAlign w:val="center"/>
                </w:tcPr>
                <w:p>
                  <w:pPr>
                    <w:adjustRightInd w:val="0"/>
                    <w:snapToGrid w:val="0"/>
                    <w:jc w:val="center"/>
                    <w:rPr>
                      <w:b/>
                      <w:bCs/>
                      <w:color w:val="000000" w:themeColor="text1"/>
                      <w:szCs w:val="21"/>
                      <w14:textFill>
                        <w14:solidFill>
                          <w14:schemeClr w14:val="tx1"/>
                        </w14:solidFill>
                      </w14:textFill>
                    </w:rPr>
                  </w:pPr>
                </w:p>
              </w:tc>
              <w:tc>
                <w:tcPr>
                  <w:tcW w:w="765" w:type="dxa"/>
                  <w:vMerge w:val="continue"/>
                  <w:vAlign w:val="center"/>
                </w:tcPr>
                <w:p>
                  <w:pPr>
                    <w:adjustRightInd w:val="0"/>
                    <w:snapToGrid w:val="0"/>
                    <w:jc w:val="center"/>
                    <w:rPr>
                      <w:b/>
                      <w:bCs/>
                      <w:color w:val="000000" w:themeColor="text1"/>
                      <w:szCs w:val="21"/>
                      <w14:textFill>
                        <w14:solidFill>
                          <w14:schemeClr w14:val="tx1"/>
                        </w14:solidFill>
                      </w14:textFill>
                    </w:rPr>
                  </w:pPr>
                </w:p>
              </w:tc>
              <w:tc>
                <w:tcPr>
                  <w:tcW w:w="681" w:type="dxa"/>
                  <w:vMerge w:val="continue"/>
                  <w:vAlign w:val="center"/>
                </w:tcPr>
                <w:p>
                  <w:pPr>
                    <w:adjustRightInd w:val="0"/>
                    <w:snapToGrid w:val="0"/>
                    <w:jc w:val="center"/>
                    <w:rPr>
                      <w:b/>
                      <w:bCs/>
                      <w:color w:val="000000" w:themeColor="text1"/>
                      <w:szCs w:val="21"/>
                      <w14:textFill>
                        <w14:solidFill>
                          <w14:schemeClr w14:val="tx1"/>
                        </w14:solidFill>
                      </w14:textFill>
                    </w:rPr>
                  </w:pPr>
                </w:p>
              </w:tc>
              <w:tc>
                <w:tcPr>
                  <w:tcW w:w="544" w:type="dxa"/>
                  <w:vAlign w:val="center"/>
                </w:tcPr>
                <w:p>
                  <w:pPr>
                    <w:adjustRightInd w:val="0"/>
                    <w:snapToGrid w:val="0"/>
                    <w:jc w:val="center"/>
                    <w:rPr>
                      <w:b/>
                      <w:bCs/>
                      <w:color w:val="000000" w:themeColor="text1"/>
                      <w:szCs w:val="21"/>
                      <w14:textFill>
                        <w14:solidFill>
                          <w14:schemeClr w14:val="tx1"/>
                        </w14:solidFill>
                      </w14:textFill>
                    </w:rPr>
                  </w:pPr>
                  <w:r>
                    <w:rPr>
                      <w:rFonts w:hint="eastAsia"/>
                      <w:b/>
                      <w:bCs/>
                      <w:color w:val="000000" w:themeColor="text1"/>
                      <w:szCs w:val="21"/>
                      <w14:textFill>
                        <w14:solidFill>
                          <w14:schemeClr w14:val="tx1"/>
                        </w14:solidFill>
                      </w14:textFill>
                    </w:rPr>
                    <w:t>东</w:t>
                  </w:r>
                </w:p>
              </w:tc>
              <w:tc>
                <w:tcPr>
                  <w:tcW w:w="545" w:type="dxa"/>
                  <w:vAlign w:val="center"/>
                </w:tcPr>
                <w:p>
                  <w:pPr>
                    <w:adjustRightInd w:val="0"/>
                    <w:snapToGrid w:val="0"/>
                    <w:jc w:val="center"/>
                    <w:rPr>
                      <w:b/>
                      <w:bCs/>
                      <w:color w:val="000000" w:themeColor="text1"/>
                      <w:szCs w:val="21"/>
                      <w14:textFill>
                        <w14:solidFill>
                          <w14:schemeClr w14:val="tx1"/>
                        </w14:solidFill>
                      </w14:textFill>
                    </w:rPr>
                  </w:pPr>
                  <w:r>
                    <w:rPr>
                      <w:rFonts w:hint="eastAsia"/>
                      <w:b/>
                      <w:bCs/>
                      <w:color w:val="000000" w:themeColor="text1"/>
                      <w:szCs w:val="21"/>
                      <w14:textFill>
                        <w14:solidFill>
                          <w14:schemeClr w14:val="tx1"/>
                        </w14:solidFill>
                      </w14:textFill>
                    </w:rPr>
                    <w:t>南</w:t>
                  </w:r>
                </w:p>
              </w:tc>
              <w:tc>
                <w:tcPr>
                  <w:tcW w:w="545" w:type="dxa"/>
                  <w:vAlign w:val="center"/>
                </w:tcPr>
                <w:p>
                  <w:pPr>
                    <w:adjustRightInd w:val="0"/>
                    <w:snapToGrid w:val="0"/>
                    <w:jc w:val="center"/>
                    <w:rPr>
                      <w:b/>
                      <w:bCs/>
                      <w:color w:val="000000" w:themeColor="text1"/>
                      <w:szCs w:val="21"/>
                      <w14:textFill>
                        <w14:solidFill>
                          <w14:schemeClr w14:val="tx1"/>
                        </w14:solidFill>
                      </w14:textFill>
                    </w:rPr>
                  </w:pPr>
                  <w:r>
                    <w:rPr>
                      <w:rFonts w:hint="eastAsia"/>
                      <w:b/>
                      <w:bCs/>
                      <w:color w:val="000000" w:themeColor="text1"/>
                      <w:szCs w:val="21"/>
                      <w14:textFill>
                        <w14:solidFill>
                          <w14:schemeClr w14:val="tx1"/>
                        </w14:solidFill>
                      </w14:textFill>
                    </w:rPr>
                    <w:t>西</w:t>
                  </w:r>
                </w:p>
              </w:tc>
              <w:tc>
                <w:tcPr>
                  <w:tcW w:w="564" w:type="dxa"/>
                  <w:vAlign w:val="center"/>
                </w:tcPr>
                <w:p>
                  <w:pPr>
                    <w:adjustRightInd w:val="0"/>
                    <w:snapToGrid w:val="0"/>
                    <w:jc w:val="center"/>
                    <w:rPr>
                      <w:b/>
                      <w:bCs/>
                      <w:color w:val="000000" w:themeColor="text1"/>
                      <w:szCs w:val="21"/>
                      <w14:textFill>
                        <w14:solidFill>
                          <w14:schemeClr w14:val="tx1"/>
                        </w14:solidFill>
                      </w14:textFill>
                    </w:rPr>
                  </w:pPr>
                  <w:r>
                    <w:rPr>
                      <w:rFonts w:hint="eastAsia"/>
                      <w:b/>
                      <w:bCs/>
                      <w:color w:val="000000" w:themeColor="text1"/>
                      <w:szCs w:val="21"/>
                      <w14:textFill>
                        <w14:solidFill>
                          <w14:schemeClr w14:val="tx1"/>
                        </w14:solidFill>
                      </w14:textFill>
                    </w:rPr>
                    <w:t>北</w:t>
                  </w:r>
                </w:p>
              </w:tc>
              <w:tc>
                <w:tcPr>
                  <w:tcW w:w="584" w:type="dxa"/>
                  <w:vAlign w:val="center"/>
                </w:tcPr>
                <w:p>
                  <w:pPr>
                    <w:adjustRightInd w:val="0"/>
                    <w:snapToGrid w:val="0"/>
                    <w:jc w:val="center"/>
                    <w:rPr>
                      <w:b/>
                      <w:bCs/>
                      <w:color w:val="000000" w:themeColor="text1"/>
                      <w:szCs w:val="21"/>
                      <w14:textFill>
                        <w14:solidFill>
                          <w14:schemeClr w14:val="tx1"/>
                        </w14:solidFill>
                      </w14:textFill>
                    </w:rPr>
                  </w:pPr>
                  <w:r>
                    <w:rPr>
                      <w:rFonts w:hint="eastAsia"/>
                      <w:b/>
                      <w:bCs/>
                      <w:color w:val="000000" w:themeColor="text1"/>
                      <w:szCs w:val="21"/>
                      <w14:textFill>
                        <w14:solidFill>
                          <w14:schemeClr w14:val="tx1"/>
                        </w14:solidFill>
                      </w14:textFill>
                    </w:rPr>
                    <w:t>东</w:t>
                  </w:r>
                </w:p>
              </w:tc>
              <w:tc>
                <w:tcPr>
                  <w:tcW w:w="584" w:type="dxa"/>
                  <w:vAlign w:val="center"/>
                </w:tcPr>
                <w:p>
                  <w:pPr>
                    <w:adjustRightInd w:val="0"/>
                    <w:snapToGrid w:val="0"/>
                    <w:jc w:val="center"/>
                    <w:rPr>
                      <w:b/>
                      <w:bCs/>
                      <w:color w:val="000000" w:themeColor="text1"/>
                      <w:szCs w:val="21"/>
                      <w14:textFill>
                        <w14:solidFill>
                          <w14:schemeClr w14:val="tx1"/>
                        </w14:solidFill>
                      </w14:textFill>
                    </w:rPr>
                  </w:pPr>
                  <w:r>
                    <w:rPr>
                      <w:rFonts w:hint="eastAsia"/>
                      <w:b/>
                      <w:bCs/>
                      <w:color w:val="000000" w:themeColor="text1"/>
                      <w:szCs w:val="21"/>
                      <w14:textFill>
                        <w14:solidFill>
                          <w14:schemeClr w14:val="tx1"/>
                        </w14:solidFill>
                      </w14:textFill>
                    </w:rPr>
                    <w:t>南</w:t>
                  </w:r>
                </w:p>
              </w:tc>
              <w:tc>
                <w:tcPr>
                  <w:tcW w:w="584" w:type="dxa"/>
                  <w:vAlign w:val="center"/>
                </w:tcPr>
                <w:p>
                  <w:pPr>
                    <w:adjustRightInd w:val="0"/>
                    <w:snapToGrid w:val="0"/>
                    <w:jc w:val="center"/>
                    <w:rPr>
                      <w:b/>
                      <w:bCs/>
                      <w:color w:val="000000" w:themeColor="text1"/>
                      <w:szCs w:val="21"/>
                      <w14:textFill>
                        <w14:solidFill>
                          <w14:schemeClr w14:val="tx1"/>
                        </w14:solidFill>
                      </w14:textFill>
                    </w:rPr>
                  </w:pPr>
                  <w:r>
                    <w:rPr>
                      <w:rFonts w:hint="eastAsia"/>
                      <w:b/>
                      <w:bCs/>
                      <w:color w:val="000000" w:themeColor="text1"/>
                      <w:szCs w:val="21"/>
                      <w14:textFill>
                        <w14:solidFill>
                          <w14:schemeClr w14:val="tx1"/>
                        </w14:solidFill>
                      </w14:textFill>
                    </w:rPr>
                    <w:t>西</w:t>
                  </w:r>
                </w:p>
              </w:tc>
              <w:tc>
                <w:tcPr>
                  <w:tcW w:w="590" w:type="dxa"/>
                  <w:vAlign w:val="center"/>
                </w:tcPr>
                <w:p>
                  <w:pPr>
                    <w:adjustRightInd w:val="0"/>
                    <w:snapToGrid w:val="0"/>
                    <w:jc w:val="center"/>
                    <w:rPr>
                      <w:b/>
                      <w:bCs/>
                      <w:color w:val="000000" w:themeColor="text1"/>
                      <w:szCs w:val="21"/>
                      <w14:textFill>
                        <w14:solidFill>
                          <w14:schemeClr w14:val="tx1"/>
                        </w14:solidFill>
                      </w14:textFill>
                    </w:rPr>
                  </w:pPr>
                  <w:r>
                    <w:rPr>
                      <w:rFonts w:hint="eastAsia"/>
                      <w:b/>
                      <w:bCs/>
                      <w:color w:val="000000" w:themeColor="text1"/>
                      <w:szCs w:val="21"/>
                      <w14:textFill>
                        <w14:solidFill>
                          <w14:schemeClr w14:val="tx1"/>
                        </w14:solidFill>
                      </w14:textFill>
                    </w:rPr>
                    <w:t>北</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428"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p>
              </w:tc>
              <w:tc>
                <w:tcPr>
                  <w:tcW w:w="1643"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举升机</w:t>
                  </w:r>
                </w:p>
              </w:tc>
              <w:tc>
                <w:tcPr>
                  <w:tcW w:w="765" w:type="dxa"/>
                  <w:vAlign w:val="center"/>
                </w:tcPr>
                <w:p>
                  <w:pPr>
                    <w:adjustRightInd w:val="0"/>
                    <w:snapToGrid w:val="0"/>
                    <w:jc w:val="center"/>
                    <w:rPr>
                      <w:bCs/>
                      <w:color w:val="000000" w:themeColor="text1"/>
                      <w:szCs w:val="21"/>
                      <w14:textFill>
                        <w14:solidFill>
                          <w14:schemeClr w14:val="tx1"/>
                        </w14:solidFill>
                      </w14:textFill>
                    </w:rPr>
                  </w:pPr>
                  <w:r>
                    <w:rPr>
                      <w:szCs w:val="21"/>
                    </w:rPr>
                    <w:t>50</w:t>
                  </w:r>
                </w:p>
              </w:tc>
              <w:tc>
                <w:tcPr>
                  <w:tcW w:w="681"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6</w:t>
                  </w:r>
                </w:p>
              </w:tc>
              <w:tc>
                <w:tcPr>
                  <w:tcW w:w="54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4</w:t>
                  </w:r>
                  <w:r>
                    <w:rPr>
                      <w:bCs/>
                      <w:color w:val="000000" w:themeColor="text1"/>
                      <w:szCs w:val="21"/>
                      <w14:textFill>
                        <w14:solidFill>
                          <w14:schemeClr w14:val="tx1"/>
                        </w14:solidFill>
                      </w14:textFill>
                    </w:rPr>
                    <w:t>1</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9</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6</w:t>
                  </w:r>
                  <w:r>
                    <w:rPr>
                      <w:bCs/>
                      <w:color w:val="000000" w:themeColor="text1"/>
                      <w:szCs w:val="21"/>
                      <w14:textFill>
                        <w14:solidFill>
                          <w14:schemeClr w14:val="tx1"/>
                        </w14:solidFill>
                      </w14:textFill>
                    </w:rPr>
                    <w:t>5</w:t>
                  </w:r>
                </w:p>
              </w:tc>
              <w:tc>
                <w:tcPr>
                  <w:tcW w:w="564"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10</w:t>
                  </w:r>
                </w:p>
              </w:tc>
              <w:tc>
                <w:tcPr>
                  <w:tcW w:w="584"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25.7</w:t>
                  </w:r>
                </w:p>
              </w:tc>
              <w:tc>
                <w:tcPr>
                  <w:tcW w:w="58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w:t>
                  </w:r>
                  <w:r>
                    <w:rPr>
                      <w:bCs/>
                      <w:color w:val="000000" w:themeColor="text1"/>
                      <w:szCs w:val="21"/>
                      <w14:textFill>
                        <w14:solidFill>
                          <w14:schemeClr w14:val="tx1"/>
                        </w14:solidFill>
                      </w14:textFill>
                    </w:rPr>
                    <w:t>8.9</w:t>
                  </w:r>
                </w:p>
              </w:tc>
              <w:tc>
                <w:tcPr>
                  <w:tcW w:w="58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1.7</w:t>
                  </w:r>
                </w:p>
              </w:tc>
              <w:tc>
                <w:tcPr>
                  <w:tcW w:w="590"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38</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428"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p>
              </w:tc>
              <w:tc>
                <w:tcPr>
                  <w:tcW w:w="1643"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四轮定位仪</w:t>
                  </w:r>
                </w:p>
              </w:tc>
              <w:tc>
                <w:tcPr>
                  <w:tcW w:w="765" w:type="dxa"/>
                  <w:vAlign w:val="center"/>
                </w:tcPr>
                <w:p>
                  <w:pPr>
                    <w:adjustRightInd w:val="0"/>
                    <w:snapToGrid w:val="0"/>
                    <w:jc w:val="center"/>
                    <w:rPr>
                      <w:bCs/>
                      <w:color w:val="000000" w:themeColor="text1"/>
                      <w:szCs w:val="21"/>
                      <w14:textFill>
                        <w14:solidFill>
                          <w14:schemeClr w14:val="tx1"/>
                        </w14:solidFill>
                      </w14:textFill>
                    </w:rPr>
                  </w:pPr>
                  <w:r>
                    <w:rPr>
                      <w:szCs w:val="21"/>
                    </w:rPr>
                    <w:t>50</w:t>
                  </w:r>
                </w:p>
              </w:tc>
              <w:tc>
                <w:tcPr>
                  <w:tcW w:w="681"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p>
              </w:tc>
              <w:tc>
                <w:tcPr>
                  <w:tcW w:w="54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5</w:t>
                  </w:r>
                  <w:r>
                    <w:rPr>
                      <w:bCs/>
                      <w:color w:val="000000" w:themeColor="text1"/>
                      <w:szCs w:val="21"/>
                      <w14:textFill>
                        <w14:solidFill>
                          <w14:schemeClr w14:val="tx1"/>
                        </w14:solidFill>
                      </w14:textFill>
                    </w:rPr>
                    <w:t>3</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9</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5</w:t>
                  </w:r>
                  <w:r>
                    <w:rPr>
                      <w:bCs/>
                      <w:color w:val="000000" w:themeColor="text1"/>
                      <w:szCs w:val="21"/>
                      <w14:textFill>
                        <w14:solidFill>
                          <w14:schemeClr w14:val="tx1"/>
                        </w14:solidFill>
                      </w14:textFill>
                    </w:rPr>
                    <w:t>3</w:t>
                  </w:r>
                </w:p>
              </w:tc>
              <w:tc>
                <w:tcPr>
                  <w:tcW w:w="56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8</w:t>
                  </w:r>
                </w:p>
              </w:tc>
              <w:tc>
                <w:tcPr>
                  <w:tcW w:w="58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5.5</w:t>
                  </w:r>
                </w:p>
              </w:tc>
              <w:tc>
                <w:tcPr>
                  <w:tcW w:w="58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0.7</w:t>
                  </w:r>
                </w:p>
              </w:tc>
              <w:tc>
                <w:tcPr>
                  <w:tcW w:w="58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5.5</w:t>
                  </w:r>
                </w:p>
              </w:tc>
              <w:tc>
                <w:tcPr>
                  <w:tcW w:w="59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4.9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428"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w:t>
                  </w:r>
                </w:p>
              </w:tc>
              <w:tc>
                <w:tcPr>
                  <w:tcW w:w="1643"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大梁校正仪</w:t>
                  </w:r>
                </w:p>
              </w:tc>
              <w:tc>
                <w:tcPr>
                  <w:tcW w:w="765" w:type="dxa"/>
                  <w:vAlign w:val="center"/>
                </w:tcPr>
                <w:p>
                  <w:pPr>
                    <w:adjustRightInd w:val="0"/>
                    <w:snapToGrid w:val="0"/>
                    <w:jc w:val="center"/>
                    <w:rPr>
                      <w:bCs/>
                      <w:color w:val="000000" w:themeColor="text1"/>
                      <w:szCs w:val="21"/>
                      <w14:textFill>
                        <w14:solidFill>
                          <w14:schemeClr w14:val="tx1"/>
                        </w14:solidFill>
                      </w14:textFill>
                    </w:rPr>
                  </w:pPr>
                  <w:r>
                    <w:rPr>
                      <w:szCs w:val="21"/>
                    </w:rPr>
                    <w:t>55</w:t>
                  </w:r>
                </w:p>
              </w:tc>
              <w:tc>
                <w:tcPr>
                  <w:tcW w:w="681"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p>
              </w:tc>
              <w:tc>
                <w:tcPr>
                  <w:tcW w:w="54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5</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9</w:t>
                  </w:r>
                  <w:r>
                    <w:rPr>
                      <w:bCs/>
                      <w:color w:val="000000" w:themeColor="text1"/>
                      <w:szCs w:val="21"/>
                      <w14:textFill>
                        <w14:solidFill>
                          <w14:schemeClr w14:val="tx1"/>
                        </w14:solidFill>
                      </w14:textFill>
                    </w:rPr>
                    <w:t>.5</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9</w:t>
                  </w:r>
                  <w:r>
                    <w:rPr>
                      <w:bCs/>
                      <w:color w:val="000000" w:themeColor="text1"/>
                      <w:szCs w:val="21"/>
                      <w14:textFill>
                        <w14:solidFill>
                          <w14:schemeClr w14:val="tx1"/>
                        </w14:solidFill>
                      </w14:textFill>
                    </w:rPr>
                    <w:t>1</w:t>
                  </w:r>
                </w:p>
              </w:tc>
              <w:tc>
                <w:tcPr>
                  <w:tcW w:w="56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w:t>
                  </w:r>
                  <w:r>
                    <w:rPr>
                      <w:bCs/>
                      <w:color w:val="000000" w:themeColor="text1"/>
                      <w:szCs w:val="21"/>
                      <w14:textFill>
                        <w14:solidFill>
                          <w14:schemeClr w14:val="tx1"/>
                        </w14:solidFill>
                      </w14:textFill>
                    </w:rPr>
                    <w:t>2</w:t>
                  </w:r>
                </w:p>
              </w:tc>
              <w:tc>
                <w:tcPr>
                  <w:tcW w:w="58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w:t>
                  </w:r>
                  <w:r>
                    <w:rPr>
                      <w:bCs/>
                      <w:color w:val="000000" w:themeColor="text1"/>
                      <w:szCs w:val="21"/>
                      <w14:textFill>
                        <w14:solidFill>
                          <w14:schemeClr w14:val="tx1"/>
                        </w14:solidFill>
                      </w14:textFill>
                    </w:rPr>
                    <w:t>1.5</w:t>
                  </w:r>
                </w:p>
              </w:tc>
              <w:tc>
                <w:tcPr>
                  <w:tcW w:w="58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w:t>
                  </w:r>
                  <w:r>
                    <w:rPr>
                      <w:bCs/>
                      <w:color w:val="000000" w:themeColor="text1"/>
                      <w:szCs w:val="21"/>
                      <w14:textFill>
                        <w14:solidFill>
                          <w14:schemeClr w14:val="tx1"/>
                        </w14:solidFill>
                      </w14:textFill>
                    </w:rPr>
                    <w:t>5.4</w:t>
                  </w:r>
                </w:p>
              </w:tc>
              <w:tc>
                <w:tcPr>
                  <w:tcW w:w="58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5.8</w:t>
                  </w:r>
                </w:p>
              </w:tc>
              <w:tc>
                <w:tcPr>
                  <w:tcW w:w="59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4.9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428"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4</w:t>
                  </w:r>
                </w:p>
              </w:tc>
              <w:tc>
                <w:tcPr>
                  <w:tcW w:w="1643"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空压机</w:t>
                  </w:r>
                </w:p>
              </w:tc>
              <w:tc>
                <w:tcPr>
                  <w:tcW w:w="765" w:type="dxa"/>
                  <w:vAlign w:val="center"/>
                </w:tcPr>
                <w:p>
                  <w:pPr>
                    <w:adjustRightInd w:val="0"/>
                    <w:snapToGrid w:val="0"/>
                    <w:jc w:val="center"/>
                    <w:rPr>
                      <w:bCs/>
                      <w:color w:val="000000" w:themeColor="text1"/>
                      <w:szCs w:val="21"/>
                      <w14:textFill>
                        <w14:solidFill>
                          <w14:schemeClr w14:val="tx1"/>
                        </w14:solidFill>
                      </w14:textFill>
                    </w:rPr>
                  </w:pPr>
                  <w:r>
                    <w:rPr>
                      <w:szCs w:val="21"/>
                    </w:rPr>
                    <w:t>65</w:t>
                  </w:r>
                </w:p>
              </w:tc>
              <w:tc>
                <w:tcPr>
                  <w:tcW w:w="681"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p>
              </w:tc>
              <w:tc>
                <w:tcPr>
                  <w:tcW w:w="54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7</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w:t>
                  </w:r>
                  <w:r>
                    <w:rPr>
                      <w:bCs/>
                      <w:color w:val="000000" w:themeColor="text1"/>
                      <w:szCs w:val="21"/>
                      <w14:textFill>
                        <w14:solidFill>
                          <w14:schemeClr w14:val="tx1"/>
                        </w14:solidFill>
                      </w14:textFill>
                    </w:rPr>
                    <w:t>5</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7</w:t>
                  </w:r>
                  <w:r>
                    <w:rPr>
                      <w:bCs/>
                      <w:color w:val="000000" w:themeColor="text1"/>
                      <w:szCs w:val="21"/>
                      <w14:textFill>
                        <w14:solidFill>
                          <w14:schemeClr w14:val="tx1"/>
                        </w14:solidFill>
                      </w14:textFill>
                    </w:rPr>
                    <w:t>9</w:t>
                  </w:r>
                </w:p>
              </w:tc>
              <w:tc>
                <w:tcPr>
                  <w:tcW w:w="564"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10</w:t>
                  </w:r>
                </w:p>
              </w:tc>
              <w:tc>
                <w:tcPr>
                  <w:tcW w:w="58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w:t>
                  </w:r>
                  <w:r>
                    <w:rPr>
                      <w:bCs/>
                      <w:color w:val="000000" w:themeColor="text1"/>
                      <w:szCs w:val="21"/>
                      <w14:textFill>
                        <w14:solidFill>
                          <w14:schemeClr w14:val="tx1"/>
                        </w14:solidFill>
                      </w14:textFill>
                    </w:rPr>
                    <w:t>6.3</w:t>
                  </w:r>
                </w:p>
              </w:tc>
              <w:tc>
                <w:tcPr>
                  <w:tcW w:w="58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w:t>
                  </w:r>
                  <w:r>
                    <w:rPr>
                      <w:bCs/>
                      <w:color w:val="000000" w:themeColor="text1"/>
                      <w:szCs w:val="21"/>
                      <w14:textFill>
                        <w14:solidFill>
                          <w14:schemeClr w14:val="tx1"/>
                        </w14:solidFill>
                      </w14:textFill>
                    </w:rPr>
                    <w:t>4.1</w:t>
                  </w:r>
                </w:p>
              </w:tc>
              <w:tc>
                <w:tcPr>
                  <w:tcW w:w="58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7.0</w:t>
                  </w:r>
                </w:p>
              </w:tc>
              <w:tc>
                <w:tcPr>
                  <w:tcW w:w="59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4</w:t>
                  </w:r>
                  <w:r>
                    <w:rPr>
                      <w:bCs/>
                      <w:color w:val="000000" w:themeColor="text1"/>
                      <w:szCs w:val="21"/>
                      <w14:textFill>
                        <w14:solidFill>
                          <w14:schemeClr w14:val="tx1"/>
                        </w14:solidFill>
                      </w14:textFill>
                    </w:rPr>
                    <w:t>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428"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5</w:t>
                  </w:r>
                </w:p>
              </w:tc>
              <w:tc>
                <w:tcPr>
                  <w:tcW w:w="1643"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轮胎拆装机</w:t>
                  </w:r>
                </w:p>
              </w:tc>
              <w:tc>
                <w:tcPr>
                  <w:tcW w:w="765" w:type="dxa"/>
                  <w:vAlign w:val="center"/>
                </w:tcPr>
                <w:p>
                  <w:pPr>
                    <w:adjustRightInd w:val="0"/>
                    <w:snapToGrid w:val="0"/>
                    <w:jc w:val="center"/>
                    <w:rPr>
                      <w:bCs/>
                      <w:color w:val="000000" w:themeColor="text1"/>
                      <w:szCs w:val="21"/>
                      <w14:textFill>
                        <w14:solidFill>
                          <w14:schemeClr w14:val="tx1"/>
                        </w14:solidFill>
                      </w14:textFill>
                    </w:rPr>
                  </w:pPr>
                  <w:r>
                    <w:rPr>
                      <w:szCs w:val="21"/>
                    </w:rPr>
                    <w:t>55</w:t>
                  </w:r>
                </w:p>
              </w:tc>
              <w:tc>
                <w:tcPr>
                  <w:tcW w:w="681"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p>
              </w:tc>
              <w:tc>
                <w:tcPr>
                  <w:tcW w:w="54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5</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2</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9</w:t>
                  </w:r>
                  <w:r>
                    <w:rPr>
                      <w:bCs/>
                      <w:color w:val="000000" w:themeColor="text1"/>
                      <w:szCs w:val="21"/>
                      <w14:textFill>
                        <w14:solidFill>
                          <w14:schemeClr w14:val="tx1"/>
                        </w14:solidFill>
                      </w14:textFill>
                    </w:rPr>
                    <w:t>1</w:t>
                  </w:r>
                </w:p>
              </w:tc>
              <w:tc>
                <w:tcPr>
                  <w:tcW w:w="56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5</w:t>
                  </w:r>
                </w:p>
              </w:tc>
              <w:tc>
                <w:tcPr>
                  <w:tcW w:w="58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w:t>
                  </w:r>
                  <w:r>
                    <w:rPr>
                      <w:bCs/>
                      <w:color w:val="000000" w:themeColor="text1"/>
                      <w:szCs w:val="21"/>
                      <w14:textFill>
                        <w14:solidFill>
                          <w14:schemeClr w14:val="tx1"/>
                        </w14:solidFill>
                      </w14:textFill>
                    </w:rPr>
                    <w:t>1.5</w:t>
                  </w:r>
                </w:p>
              </w:tc>
              <w:tc>
                <w:tcPr>
                  <w:tcW w:w="58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8.2</w:t>
                  </w:r>
                </w:p>
              </w:tc>
              <w:tc>
                <w:tcPr>
                  <w:tcW w:w="58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5.8</w:t>
                  </w:r>
                </w:p>
              </w:tc>
              <w:tc>
                <w:tcPr>
                  <w:tcW w:w="59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7.0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428"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6</w:t>
                  </w:r>
                </w:p>
              </w:tc>
              <w:tc>
                <w:tcPr>
                  <w:tcW w:w="1643"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轮胎平衡仪</w:t>
                  </w:r>
                </w:p>
              </w:tc>
              <w:tc>
                <w:tcPr>
                  <w:tcW w:w="765" w:type="dxa"/>
                  <w:vAlign w:val="center"/>
                </w:tcPr>
                <w:p>
                  <w:pPr>
                    <w:adjustRightInd w:val="0"/>
                    <w:snapToGrid w:val="0"/>
                    <w:jc w:val="center"/>
                    <w:rPr>
                      <w:bCs/>
                      <w:color w:val="000000" w:themeColor="text1"/>
                      <w:szCs w:val="21"/>
                      <w14:textFill>
                        <w14:solidFill>
                          <w14:schemeClr w14:val="tx1"/>
                        </w14:solidFill>
                      </w14:textFill>
                    </w:rPr>
                  </w:pPr>
                  <w:r>
                    <w:rPr>
                      <w:szCs w:val="21"/>
                    </w:rPr>
                    <w:t>55</w:t>
                  </w:r>
                </w:p>
              </w:tc>
              <w:tc>
                <w:tcPr>
                  <w:tcW w:w="681"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p>
              </w:tc>
              <w:tc>
                <w:tcPr>
                  <w:tcW w:w="54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5</w:t>
                  </w:r>
                  <w:r>
                    <w:rPr>
                      <w:bCs/>
                      <w:color w:val="000000" w:themeColor="text1"/>
                      <w:szCs w:val="21"/>
                      <w14:textFill>
                        <w14:solidFill>
                          <w14:schemeClr w14:val="tx1"/>
                        </w14:solidFill>
                      </w14:textFill>
                    </w:rPr>
                    <w:t>3</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9</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5</w:t>
                  </w:r>
                  <w:r>
                    <w:rPr>
                      <w:bCs/>
                      <w:color w:val="000000" w:themeColor="text1"/>
                      <w:szCs w:val="21"/>
                      <w14:textFill>
                        <w14:solidFill>
                          <w14:schemeClr w14:val="tx1"/>
                        </w14:solidFill>
                      </w14:textFill>
                    </w:rPr>
                    <w:t>3</w:t>
                  </w:r>
                </w:p>
              </w:tc>
              <w:tc>
                <w:tcPr>
                  <w:tcW w:w="56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8</w:t>
                  </w:r>
                </w:p>
              </w:tc>
              <w:tc>
                <w:tcPr>
                  <w:tcW w:w="584" w:type="dxa"/>
                  <w:vAlign w:val="center"/>
                </w:tcPr>
                <w:p>
                  <w:pPr>
                    <w:adjustRightInd w:val="0"/>
                    <w:snapToGrid w:val="0"/>
                    <w:jc w:val="center"/>
                    <w:rPr>
                      <w:bCs/>
                      <w:szCs w:val="21"/>
                    </w:rPr>
                  </w:pPr>
                  <w:r>
                    <w:rPr>
                      <w:rFonts w:hint="eastAsia"/>
                      <w:bCs/>
                      <w:szCs w:val="21"/>
                    </w:rPr>
                    <w:t>2</w:t>
                  </w:r>
                  <w:r>
                    <w:rPr>
                      <w:bCs/>
                      <w:szCs w:val="21"/>
                    </w:rPr>
                    <w:t>0.5</w:t>
                  </w:r>
                </w:p>
              </w:tc>
              <w:tc>
                <w:tcPr>
                  <w:tcW w:w="584" w:type="dxa"/>
                  <w:vAlign w:val="center"/>
                </w:tcPr>
                <w:p>
                  <w:pPr>
                    <w:adjustRightInd w:val="0"/>
                    <w:snapToGrid w:val="0"/>
                    <w:jc w:val="center"/>
                    <w:rPr>
                      <w:bCs/>
                      <w:szCs w:val="21"/>
                    </w:rPr>
                  </w:pPr>
                  <w:r>
                    <w:rPr>
                      <w:rFonts w:hint="eastAsia"/>
                      <w:bCs/>
                      <w:szCs w:val="21"/>
                    </w:rPr>
                    <w:t>2</w:t>
                  </w:r>
                  <w:r>
                    <w:rPr>
                      <w:bCs/>
                      <w:szCs w:val="21"/>
                    </w:rPr>
                    <w:t>5.7</w:t>
                  </w:r>
                </w:p>
              </w:tc>
              <w:tc>
                <w:tcPr>
                  <w:tcW w:w="584" w:type="dxa"/>
                  <w:vAlign w:val="center"/>
                </w:tcPr>
                <w:p>
                  <w:pPr>
                    <w:adjustRightInd w:val="0"/>
                    <w:snapToGrid w:val="0"/>
                    <w:jc w:val="center"/>
                    <w:rPr>
                      <w:bCs/>
                      <w:szCs w:val="21"/>
                    </w:rPr>
                  </w:pPr>
                  <w:r>
                    <w:rPr>
                      <w:rFonts w:hint="eastAsia"/>
                      <w:bCs/>
                      <w:szCs w:val="21"/>
                    </w:rPr>
                    <w:t>2</w:t>
                  </w:r>
                  <w:r>
                    <w:rPr>
                      <w:bCs/>
                      <w:szCs w:val="21"/>
                    </w:rPr>
                    <w:t>0.5</w:t>
                  </w:r>
                </w:p>
              </w:tc>
              <w:tc>
                <w:tcPr>
                  <w:tcW w:w="590" w:type="dxa"/>
                  <w:vAlign w:val="center"/>
                </w:tcPr>
                <w:p>
                  <w:pPr>
                    <w:adjustRightInd w:val="0"/>
                    <w:snapToGrid w:val="0"/>
                    <w:jc w:val="center"/>
                    <w:rPr>
                      <w:bCs/>
                      <w:szCs w:val="21"/>
                    </w:rPr>
                  </w:pPr>
                  <w:r>
                    <w:rPr>
                      <w:rFonts w:hint="eastAsia"/>
                      <w:bCs/>
                      <w:szCs w:val="21"/>
                    </w:rPr>
                    <w:t>2</w:t>
                  </w:r>
                  <w:r>
                    <w:rPr>
                      <w:bCs/>
                      <w:szCs w:val="21"/>
                    </w:rPr>
                    <w:t>9.8</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428"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7</w:t>
                  </w:r>
                </w:p>
              </w:tc>
              <w:tc>
                <w:tcPr>
                  <w:tcW w:w="1643" w:type="dxa"/>
                  <w:vAlign w:val="center"/>
                </w:tcPr>
                <w:p>
                  <w:pPr>
                    <w:widowControl/>
                    <w:jc w:val="center"/>
                    <w:rPr>
                      <w:color w:val="161616"/>
                      <w:kern w:val="0"/>
                      <w:szCs w:val="21"/>
                    </w:rPr>
                  </w:pPr>
                  <w:r>
                    <w:rPr>
                      <w:color w:val="161616"/>
                      <w:szCs w:val="21"/>
                    </w:rPr>
                    <w:t>桁架式校正平台</w:t>
                  </w:r>
                </w:p>
              </w:tc>
              <w:tc>
                <w:tcPr>
                  <w:tcW w:w="765" w:type="dxa"/>
                  <w:vAlign w:val="center"/>
                </w:tcPr>
                <w:p>
                  <w:pPr>
                    <w:adjustRightInd w:val="0"/>
                    <w:snapToGrid w:val="0"/>
                    <w:jc w:val="center"/>
                    <w:rPr>
                      <w:bCs/>
                      <w:color w:val="000000" w:themeColor="text1"/>
                      <w:szCs w:val="21"/>
                      <w14:textFill>
                        <w14:solidFill>
                          <w14:schemeClr w14:val="tx1"/>
                        </w14:solidFill>
                      </w14:textFill>
                    </w:rPr>
                  </w:pPr>
                  <w:r>
                    <w:rPr>
                      <w:szCs w:val="21"/>
                    </w:rPr>
                    <w:t>50</w:t>
                  </w:r>
                </w:p>
              </w:tc>
              <w:tc>
                <w:tcPr>
                  <w:tcW w:w="681"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p>
              </w:tc>
              <w:tc>
                <w:tcPr>
                  <w:tcW w:w="54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5</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9</w:t>
                  </w:r>
                  <w:r>
                    <w:rPr>
                      <w:bCs/>
                      <w:color w:val="000000" w:themeColor="text1"/>
                      <w:szCs w:val="21"/>
                      <w14:textFill>
                        <w14:solidFill>
                          <w14:schemeClr w14:val="tx1"/>
                        </w14:solidFill>
                      </w14:textFill>
                    </w:rPr>
                    <w:t>.5</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9</w:t>
                  </w:r>
                  <w:r>
                    <w:rPr>
                      <w:bCs/>
                      <w:color w:val="000000" w:themeColor="text1"/>
                      <w:szCs w:val="21"/>
                      <w14:textFill>
                        <w14:solidFill>
                          <w14:schemeClr w14:val="tx1"/>
                        </w14:solidFill>
                      </w14:textFill>
                    </w:rPr>
                    <w:t>1</w:t>
                  </w:r>
                </w:p>
              </w:tc>
              <w:tc>
                <w:tcPr>
                  <w:tcW w:w="56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w:t>
                  </w:r>
                  <w:r>
                    <w:rPr>
                      <w:bCs/>
                      <w:color w:val="000000" w:themeColor="text1"/>
                      <w:szCs w:val="21"/>
                      <w14:textFill>
                        <w14:solidFill>
                          <w14:schemeClr w14:val="tx1"/>
                        </w14:solidFill>
                      </w14:textFill>
                    </w:rPr>
                    <w:t>2</w:t>
                  </w:r>
                </w:p>
              </w:tc>
              <w:tc>
                <w:tcPr>
                  <w:tcW w:w="584" w:type="dxa"/>
                  <w:vAlign w:val="center"/>
                </w:tcPr>
                <w:p>
                  <w:pPr>
                    <w:adjustRightInd w:val="0"/>
                    <w:snapToGrid w:val="0"/>
                    <w:jc w:val="center"/>
                    <w:rPr>
                      <w:bCs/>
                      <w:szCs w:val="21"/>
                    </w:rPr>
                  </w:pPr>
                  <w:r>
                    <w:rPr>
                      <w:rFonts w:hint="eastAsia"/>
                      <w:bCs/>
                      <w:szCs w:val="21"/>
                    </w:rPr>
                    <w:t>2</w:t>
                  </w:r>
                  <w:r>
                    <w:rPr>
                      <w:bCs/>
                      <w:szCs w:val="21"/>
                    </w:rPr>
                    <w:t>6.5</w:t>
                  </w:r>
                </w:p>
              </w:tc>
              <w:tc>
                <w:tcPr>
                  <w:tcW w:w="584" w:type="dxa"/>
                  <w:vAlign w:val="center"/>
                </w:tcPr>
                <w:p>
                  <w:pPr>
                    <w:adjustRightInd w:val="0"/>
                    <w:snapToGrid w:val="0"/>
                    <w:jc w:val="center"/>
                    <w:rPr>
                      <w:bCs/>
                      <w:szCs w:val="21"/>
                    </w:rPr>
                  </w:pPr>
                  <w:r>
                    <w:rPr>
                      <w:rFonts w:hint="eastAsia"/>
                      <w:bCs/>
                      <w:szCs w:val="21"/>
                    </w:rPr>
                    <w:t>3</w:t>
                  </w:r>
                  <w:r>
                    <w:rPr>
                      <w:bCs/>
                      <w:szCs w:val="21"/>
                    </w:rPr>
                    <w:t>0.4</w:t>
                  </w:r>
                </w:p>
              </w:tc>
              <w:tc>
                <w:tcPr>
                  <w:tcW w:w="584" w:type="dxa"/>
                  <w:vAlign w:val="center"/>
                </w:tcPr>
                <w:p>
                  <w:pPr>
                    <w:adjustRightInd w:val="0"/>
                    <w:snapToGrid w:val="0"/>
                    <w:jc w:val="center"/>
                    <w:rPr>
                      <w:bCs/>
                      <w:szCs w:val="21"/>
                    </w:rPr>
                  </w:pPr>
                  <w:r>
                    <w:rPr>
                      <w:rFonts w:hint="eastAsia"/>
                      <w:bCs/>
                      <w:szCs w:val="21"/>
                    </w:rPr>
                    <w:t>1</w:t>
                  </w:r>
                  <w:r>
                    <w:rPr>
                      <w:bCs/>
                      <w:szCs w:val="21"/>
                    </w:rPr>
                    <w:t>0.8</w:t>
                  </w:r>
                </w:p>
              </w:tc>
              <w:tc>
                <w:tcPr>
                  <w:tcW w:w="590" w:type="dxa"/>
                  <w:vAlign w:val="center"/>
                </w:tcPr>
                <w:p>
                  <w:pPr>
                    <w:adjustRightInd w:val="0"/>
                    <w:snapToGrid w:val="0"/>
                    <w:jc w:val="center"/>
                    <w:rPr>
                      <w:bCs/>
                      <w:szCs w:val="21"/>
                    </w:rPr>
                  </w:pPr>
                  <w:r>
                    <w:rPr>
                      <w:rFonts w:hint="eastAsia"/>
                      <w:bCs/>
                      <w:szCs w:val="21"/>
                    </w:rPr>
                    <w:t>1</w:t>
                  </w:r>
                  <w:r>
                    <w:rPr>
                      <w:bCs/>
                      <w:szCs w:val="21"/>
                    </w:rPr>
                    <w:t>9.9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428"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8</w:t>
                  </w:r>
                </w:p>
              </w:tc>
              <w:tc>
                <w:tcPr>
                  <w:tcW w:w="1643" w:type="dxa"/>
                  <w:vAlign w:val="center"/>
                </w:tcPr>
                <w:p>
                  <w:pPr>
                    <w:jc w:val="center"/>
                    <w:rPr>
                      <w:color w:val="161616"/>
                      <w:szCs w:val="21"/>
                    </w:rPr>
                  </w:pPr>
                  <w:r>
                    <w:rPr>
                      <w:color w:val="161616"/>
                      <w:szCs w:val="21"/>
                    </w:rPr>
                    <w:t>360°多功能修复架</w:t>
                  </w:r>
                </w:p>
              </w:tc>
              <w:tc>
                <w:tcPr>
                  <w:tcW w:w="765" w:type="dxa"/>
                  <w:vAlign w:val="center"/>
                </w:tcPr>
                <w:p>
                  <w:pPr>
                    <w:adjustRightInd w:val="0"/>
                    <w:snapToGrid w:val="0"/>
                    <w:jc w:val="center"/>
                    <w:rPr>
                      <w:bCs/>
                      <w:color w:val="000000" w:themeColor="text1"/>
                      <w:szCs w:val="21"/>
                      <w14:textFill>
                        <w14:solidFill>
                          <w14:schemeClr w14:val="tx1"/>
                        </w14:solidFill>
                      </w14:textFill>
                    </w:rPr>
                  </w:pPr>
                  <w:r>
                    <w:rPr>
                      <w:szCs w:val="21"/>
                    </w:rPr>
                    <w:t>50</w:t>
                  </w:r>
                </w:p>
              </w:tc>
              <w:tc>
                <w:tcPr>
                  <w:tcW w:w="681"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p>
              </w:tc>
              <w:tc>
                <w:tcPr>
                  <w:tcW w:w="54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5</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9</w:t>
                  </w:r>
                  <w:r>
                    <w:rPr>
                      <w:bCs/>
                      <w:color w:val="000000" w:themeColor="text1"/>
                      <w:szCs w:val="21"/>
                      <w14:textFill>
                        <w14:solidFill>
                          <w14:schemeClr w14:val="tx1"/>
                        </w14:solidFill>
                      </w14:textFill>
                    </w:rPr>
                    <w:t>.5</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9</w:t>
                  </w:r>
                  <w:r>
                    <w:rPr>
                      <w:bCs/>
                      <w:color w:val="000000" w:themeColor="text1"/>
                      <w:szCs w:val="21"/>
                      <w14:textFill>
                        <w14:solidFill>
                          <w14:schemeClr w14:val="tx1"/>
                        </w14:solidFill>
                      </w14:textFill>
                    </w:rPr>
                    <w:t>1</w:t>
                  </w:r>
                </w:p>
              </w:tc>
              <w:tc>
                <w:tcPr>
                  <w:tcW w:w="56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w:t>
                  </w:r>
                  <w:r>
                    <w:rPr>
                      <w:bCs/>
                      <w:color w:val="000000" w:themeColor="text1"/>
                      <w:szCs w:val="21"/>
                      <w14:textFill>
                        <w14:solidFill>
                          <w14:schemeClr w14:val="tx1"/>
                        </w14:solidFill>
                      </w14:textFill>
                    </w:rPr>
                    <w:t>2</w:t>
                  </w:r>
                </w:p>
              </w:tc>
              <w:tc>
                <w:tcPr>
                  <w:tcW w:w="584" w:type="dxa"/>
                  <w:vAlign w:val="center"/>
                </w:tcPr>
                <w:p>
                  <w:pPr>
                    <w:adjustRightInd w:val="0"/>
                    <w:snapToGrid w:val="0"/>
                    <w:jc w:val="center"/>
                    <w:rPr>
                      <w:bCs/>
                      <w:szCs w:val="21"/>
                    </w:rPr>
                  </w:pPr>
                  <w:r>
                    <w:rPr>
                      <w:rFonts w:hint="eastAsia"/>
                      <w:bCs/>
                      <w:szCs w:val="21"/>
                    </w:rPr>
                    <w:t>2</w:t>
                  </w:r>
                  <w:r>
                    <w:rPr>
                      <w:bCs/>
                      <w:szCs w:val="21"/>
                    </w:rPr>
                    <w:t>6.5</w:t>
                  </w:r>
                </w:p>
              </w:tc>
              <w:tc>
                <w:tcPr>
                  <w:tcW w:w="584" w:type="dxa"/>
                  <w:vAlign w:val="center"/>
                </w:tcPr>
                <w:p>
                  <w:pPr>
                    <w:adjustRightInd w:val="0"/>
                    <w:snapToGrid w:val="0"/>
                    <w:jc w:val="center"/>
                    <w:rPr>
                      <w:bCs/>
                      <w:szCs w:val="21"/>
                    </w:rPr>
                  </w:pPr>
                  <w:r>
                    <w:rPr>
                      <w:rFonts w:hint="eastAsia"/>
                      <w:bCs/>
                      <w:szCs w:val="21"/>
                    </w:rPr>
                    <w:t>3</w:t>
                  </w:r>
                  <w:r>
                    <w:rPr>
                      <w:bCs/>
                      <w:szCs w:val="21"/>
                    </w:rPr>
                    <w:t>0.4</w:t>
                  </w:r>
                </w:p>
              </w:tc>
              <w:tc>
                <w:tcPr>
                  <w:tcW w:w="584" w:type="dxa"/>
                  <w:vAlign w:val="center"/>
                </w:tcPr>
                <w:p>
                  <w:pPr>
                    <w:adjustRightInd w:val="0"/>
                    <w:snapToGrid w:val="0"/>
                    <w:jc w:val="center"/>
                    <w:rPr>
                      <w:bCs/>
                      <w:szCs w:val="21"/>
                    </w:rPr>
                  </w:pPr>
                  <w:r>
                    <w:rPr>
                      <w:rFonts w:hint="eastAsia"/>
                      <w:bCs/>
                      <w:szCs w:val="21"/>
                    </w:rPr>
                    <w:t>1</w:t>
                  </w:r>
                  <w:r>
                    <w:rPr>
                      <w:bCs/>
                      <w:szCs w:val="21"/>
                    </w:rPr>
                    <w:t>0.8</w:t>
                  </w:r>
                </w:p>
              </w:tc>
              <w:tc>
                <w:tcPr>
                  <w:tcW w:w="590" w:type="dxa"/>
                  <w:vAlign w:val="center"/>
                </w:tcPr>
                <w:p>
                  <w:pPr>
                    <w:adjustRightInd w:val="0"/>
                    <w:snapToGrid w:val="0"/>
                    <w:jc w:val="center"/>
                    <w:rPr>
                      <w:bCs/>
                      <w:szCs w:val="21"/>
                    </w:rPr>
                  </w:pPr>
                  <w:r>
                    <w:rPr>
                      <w:rFonts w:hint="eastAsia"/>
                      <w:bCs/>
                      <w:szCs w:val="21"/>
                    </w:rPr>
                    <w:t>1</w:t>
                  </w:r>
                  <w:r>
                    <w:rPr>
                      <w:bCs/>
                      <w:szCs w:val="21"/>
                    </w:rPr>
                    <w:t>9.9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428"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9</w:t>
                  </w:r>
                </w:p>
              </w:tc>
              <w:tc>
                <w:tcPr>
                  <w:tcW w:w="1643" w:type="dxa"/>
                  <w:vAlign w:val="center"/>
                </w:tcPr>
                <w:p>
                  <w:pPr>
                    <w:jc w:val="center"/>
                    <w:rPr>
                      <w:color w:val="161616"/>
                      <w:szCs w:val="21"/>
                    </w:rPr>
                  </w:pPr>
                  <w:r>
                    <w:rPr>
                      <w:color w:val="161616"/>
                      <w:szCs w:val="21"/>
                    </w:rPr>
                    <w:t>逆变式多功能气体保护焊机</w:t>
                  </w:r>
                </w:p>
              </w:tc>
              <w:tc>
                <w:tcPr>
                  <w:tcW w:w="765" w:type="dxa"/>
                  <w:vAlign w:val="center"/>
                </w:tcPr>
                <w:p>
                  <w:pPr>
                    <w:adjustRightInd w:val="0"/>
                    <w:snapToGrid w:val="0"/>
                    <w:jc w:val="center"/>
                    <w:rPr>
                      <w:bCs/>
                      <w:color w:val="000000" w:themeColor="text1"/>
                      <w:szCs w:val="21"/>
                      <w14:textFill>
                        <w14:solidFill>
                          <w14:schemeClr w14:val="tx1"/>
                        </w14:solidFill>
                      </w14:textFill>
                    </w:rPr>
                  </w:pPr>
                  <w:r>
                    <w:rPr>
                      <w:szCs w:val="21"/>
                    </w:rPr>
                    <w:t>55</w:t>
                  </w:r>
                </w:p>
              </w:tc>
              <w:tc>
                <w:tcPr>
                  <w:tcW w:w="681"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p>
              </w:tc>
              <w:tc>
                <w:tcPr>
                  <w:tcW w:w="54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7</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5</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7</w:t>
                  </w:r>
                  <w:r>
                    <w:rPr>
                      <w:bCs/>
                      <w:color w:val="000000" w:themeColor="text1"/>
                      <w:szCs w:val="21"/>
                      <w14:textFill>
                        <w14:solidFill>
                          <w14:schemeClr w14:val="tx1"/>
                        </w14:solidFill>
                      </w14:textFill>
                    </w:rPr>
                    <w:t>8</w:t>
                  </w:r>
                </w:p>
              </w:tc>
              <w:tc>
                <w:tcPr>
                  <w:tcW w:w="56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5</w:t>
                  </w:r>
                </w:p>
              </w:tc>
              <w:tc>
                <w:tcPr>
                  <w:tcW w:w="584" w:type="dxa"/>
                  <w:vAlign w:val="center"/>
                </w:tcPr>
                <w:p>
                  <w:pPr>
                    <w:adjustRightInd w:val="0"/>
                    <w:snapToGrid w:val="0"/>
                    <w:jc w:val="center"/>
                    <w:rPr>
                      <w:bCs/>
                      <w:szCs w:val="21"/>
                    </w:rPr>
                  </w:pPr>
                  <w:r>
                    <w:rPr>
                      <w:rFonts w:hint="eastAsia"/>
                      <w:bCs/>
                      <w:szCs w:val="21"/>
                    </w:rPr>
                    <w:t>2</w:t>
                  </w:r>
                  <w:r>
                    <w:rPr>
                      <w:bCs/>
                      <w:szCs w:val="21"/>
                    </w:rPr>
                    <w:t>6.4</w:t>
                  </w:r>
                </w:p>
              </w:tc>
              <w:tc>
                <w:tcPr>
                  <w:tcW w:w="584" w:type="dxa"/>
                  <w:vAlign w:val="center"/>
                </w:tcPr>
                <w:p>
                  <w:pPr>
                    <w:adjustRightInd w:val="0"/>
                    <w:snapToGrid w:val="0"/>
                    <w:jc w:val="center"/>
                    <w:rPr>
                      <w:bCs/>
                      <w:szCs w:val="21"/>
                    </w:rPr>
                  </w:pPr>
                  <w:r>
                    <w:rPr>
                      <w:rFonts w:hint="eastAsia"/>
                      <w:bCs/>
                      <w:szCs w:val="21"/>
                    </w:rPr>
                    <w:t>3</w:t>
                  </w:r>
                  <w:r>
                    <w:rPr>
                      <w:bCs/>
                      <w:szCs w:val="21"/>
                    </w:rPr>
                    <w:t>1.5</w:t>
                  </w:r>
                </w:p>
              </w:tc>
              <w:tc>
                <w:tcPr>
                  <w:tcW w:w="584" w:type="dxa"/>
                  <w:vAlign w:val="center"/>
                </w:tcPr>
                <w:p>
                  <w:pPr>
                    <w:adjustRightInd w:val="0"/>
                    <w:snapToGrid w:val="0"/>
                    <w:jc w:val="center"/>
                    <w:rPr>
                      <w:bCs/>
                      <w:szCs w:val="21"/>
                    </w:rPr>
                  </w:pPr>
                  <w:r>
                    <w:rPr>
                      <w:rFonts w:hint="eastAsia"/>
                      <w:bCs/>
                      <w:szCs w:val="21"/>
                    </w:rPr>
                    <w:t>1</w:t>
                  </w:r>
                  <w:r>
                    <w:rPr>
                      <w:bCs/>
                      <w:szCs w:val="21"/>
                    </w:rPr>
                    <w:t>7.2</w:t>
                  </w:r>
                </w:p>
              </w:tc>
              <w:tc>
                <w:tcPr>
                  <w:tcW w:w="590" w:type="dxa"/>
                  <w:vAlign w:val="center"/>
                </w:tcPr>
                <w:p>
                  <w:pPr>
                    <w:adjustRightInd w:val="0"/>
                    <w:snapToGrid w:val="0"/>
                    <w:jc w:val="center"/>
                    <w:rPr>
                      <w:bCs/>
                      <w:szCs w:val="21"/>
                    </w:rPr>
                  </w:pPr>
                  <w:r>
                    <w:rPr>
                      <w:rFonts w:hint="eastAsia"/>
                      <w:bCs/>
                      <w:szCs w:val="21"/>
                    </w:rPr>
                    <w:t>2</w:t>
                  </w:r>
                  <w:r>
                    <w:rPr>
                      <w:bCs/>
                      <w:szCs w:val="21"/>
                    </w:rPr>
                    <w:t>7.0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428"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0</w:t>
                  </w:r>
                </w:p>
              </w:tc>
              <w:tc>
                <w:tcPr>
                  <w:tcW w:w="1643" w:type="dxa"/>
                  <w:vAlign w:val="center"/>
                </w:tcPr>
                <w:p>
                  <w:pPr>
                    <w:jc w:val="center"/>
                    <w:rPr>
                      <w:color w:val="161616"/>
                      <w:szCs w:val="21"/>
                    </w:rPr>
                  </w:pPr>
                  <w:r>
                    <w:rPr>
                      <w:color w:val="161616"/>
                      <w:szCs w:val="21"/>
                    </w:rPr>
                    <w:t>钢车身整形修复机</w:t>
                  </w:r>
                </w:p>
              </w:tc>
              <w:tc>
                <w:tcPr>
                  <w:tcW w:w="765" w:type="dxa"/>
                  <w:vAlign w:val="center"/>
                </w:tcPr>
                <w:p>
                  <w:pPr>
                    <w:adjustRightInd w:val="0"/>
                    <w:snapToGrid w:val="0"/>
                    <w:jc w:val="center"/>
                    <w:rPr>
                      <w:bCs/>
                      <w:color w:val="000000" w:themeColor="text1"/>
                      <w:szCs w:val="21"/>
                      <w14:textFill>
                        <w14:solidFill>
                          <w14:schemeClr w14:val="tx1"/>
                        </w14:solidFill>
                      </w14:textFill>
                    </w:rPr>
                  </w:pPr>
                  <w:r>
                    <w:rPr>
                      <w:szCs w:val="21"/>
                    </w:rPr>
                    <w:t>50</w:t>
                  </w:r>
                </w:p>
              </w:tc>
              <w:tc>
                <w:tcPr>
                  <w:tcW w:w="681"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p>
              </w:tc>
              <w:tc>
                <w:tcPr>
                  <w:tcW w:w="54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5</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9</w:t>
                  </w:r>
                  <w:r>
                    <w:rPr>
                      <w:bCs/>
                      <w:color w:val="000000" w:themeColor="text1"/>
                      <w:szCs w:val="21"/>
                      <w14:textFill>
                        <w14:solidFill>
                          <w14:schemeClr w14:val="tx1"/>
                        </w14:solidFill>
                      </w14:textFill>
                    </w:rPr>
                    <w:t>.5</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9</w:t>
                  </w:r>
                  <w:r>
                    <w:rPr>
                      <w:bCs/>
                      <w:color w:val="000000" w:themeColor="text1"/>
                      <w:szCs w:val="21"/>
                      <w14:textFill>
                        <w14:solidFill>
                          <w14:schemeClr w14:val="tx1"/>
                        </w14:solidFill>
                      </w14:textFill>
                    </w:rPr>
                    <w:t>1</w:t>
                  </w:r>
                </w:p>
              </w:tc>
              <w:tc>
                <w:tcPr>
                  <w:tcW w:w="56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w:t>
                  </w:r>
                  <w:r>
                    <w:rPr>
                      <w:bCs/>
                      <w:color w:val="000000" w:themeColor="text1"/>
                      <w:szCs w:val="21"/>
                      <w14:textFill>
                        <w14:solidFill>
                          <w14:schemeClr w14:val="tx1"/>
                        </w14:solidFill>
                      </w14:textFill>
                    </w:rPr>
                    <w:t>2</w:t>
                  </w:r>
                </w:p>
              </w:tc>
              <w:tc>
                <w:tcPr>
                  <w:tcW w:w="584" w:type="dxa"/>
                  <w:vAlign w:val="center"/>
                </w:tcPr>
                <w:p>
                  <w:pPr>
                    <w:adjustRightInd w:val="0"/>
                    <w:snapToGrid w:val="0"/>
                    <w:jc w:val="center"/>
                    <w:rPr>
                      <w:bCs/>
                      <w:szCs w:val="21"/>
                    </w:rPr>
                  </w:pPr>
                  <w:r>
                    <w:rPr>
                      <w:rFonts w:hint="eastAsia"/>
                      <w:bCs/>
                      <w:szCs w:val="21"/>
                    </w:rPr>
                    <w:t>2</w:t>
                  </w:r>
                  <w:r>
                    <w:rPr>
                      <w:bCs/>
                      <w:szCs w:val="21"/>
                    </w:rPr>
                    <w:t>6.5</w:t>
                  </w:r>
                </w:p>
              </w:tc>
              <w:tc>
                <w:tcPr>
                  <w:tcW w:w="584" w:type="dxa"/>
                  <w:vAlign w:val="center"/>
                </w:tcPr>
                <w:p>
                  <w:pPr>
                    <w:adjustRightInd w:val="0"/>
                    <w:snapToGrid w:val="0"/>
                    <w:jc w:val="center"/>
                    <w:rPr>
                      <w:bCs/>
                      <w:szCs w:val="21"/>
                    </w:rPr>
                  </w:pPr>
                  <w:r>
                    <w:rPr>
                      <w:rFonts w:hint="eastAsia"/>
                      <w:bCs/>
                      <w:szCs w:val="21"/>
                    </w:rPr>
                    <w:t>3</w:t>
                  </w:r>
                  <w:r>
                    <w:rPr>
                      <w:bCs/>
                      <w:szCs w:val="21"/>
                    </w:rPr>
                    <w:t>0.4</w:t>
                  </w:r>
                </w:p>
              </w:tc>
              <w:tc>
                <w:tcPr>
                  <w:tcW w:w="584" w:type="dxa"/>
                  <w:vAlign w:val="center"/>
                </w:tcPr>
                <w:p>
                  <w:pPr>
                    <w:adjustRightInd w:val="0"/>
                    <w:snapToGrid w:val="0"/>
                    <w:jc w:val="center"/>
                    <w:rPr>
                      <w:bCs/>
                      <w:szCs w:val="21"/>
                    </w:rPr>
                  </w:pPr>
                  <w:r>
                    <w:rPr>
                      <w:rFonts w:hint="eastAsia"/>
                      <w:bCs/>
                      <w:szCs w:val="21"/>
                    </w:rPr>
                    <w:t>1</w:t>
                  </w:r>
                  <w:r>
                    <w:rPr>
                      <w:bCs/>
                      <w:szCs w:val="21"/>
                    </w:rPr>
                    <w:t>0.8</w:t>
                  </w:r>
                </w:p>
              </w:tc>
              <w:tc>
                <w:tcPr>
                  <w:tcW w:w="590" w:type="dxa"/>
                  <w:vAlign w:val="center"/>
                </w:tcPr>
                <w:p>
                  <w:pPr>
                    <w:adjustRightInd w:val="0"/>
                    <w:snapToGrid w:val="0"/>
                    <w:jc w:val="center"/>
                    <w:rPr>
                      <w:bCs/>
                      <w:szCs w:val="21"/>
                    </w:rPr>
                  </w:pPr>
                  <w:r>
                    <w:rPr>
                      <w:rFonts w:hint="eastAsia"/>
                      <w:bCs/>
                      <w:szCs w:val="21"/>
                    </w:rPr>
                    <w:t>1</w:t>
                  </w:r>
                  <w:r>
                    <w:rPr>
                      <w:bCs/>
                      <w:szCs w:val="21"/>
                    </w:rPr>
                    <w:t>9.9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428"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1</w:t>
                  </w:r>
                </w:p>
              </w:tc>
              <w:tc>
                <w:tcPr>
                  <w:tcW w:w="1643" w:type="dxa"/>
                  <w:vAlign w:val="center"/>
                </w:tcPr>
                <w:p>
                  <w:pPr>
                    <w:jc w:val="center"/>
                    <w:rPr>
                      <w:color w:val="161616"/>
                      <w:szCs w:val="21"/>
                    </w:rPr>
                  </w:pPr>
                  <w:r>
                    <w:rPr>
                      <w:color w:val="161616"/>
                      <w:szCs w:val="21"/>
                    </w:rPr>
                    <w:t>水冷式点焊机</w:t>
                  </w:r>
                </w:p>
              </w:tc>
              <w:tc>
                <w:tcPr>
                  <w:tcW w:w="765" w:type="dxa"/>
                  <w:vAlign w:val="center"/>
                </w:tcPr>
                <w:p>
                  <w:pPr>
                    <w:adjustRightInd w:val="0"/>
                    <w:snapToGrid w:val="0"/>
                    <w:jc w:val="center"/>
                    <w:rPr>
                      <w:bCs/>
                      <w:color w:val="000000" w:themeColor="text1"/>
                      <w:szCs w:val="21"/>
                      <w14:textFill>
                        <w14:solidFill>
                          <w14:schemeClr w14:val="tx1"/>
                        </w14:solidFill>
                      </w14:textFill>
                    </w:rPr>
                  </w:pPr>
                  <w:r>
                    <w:rPr>
                      <w:szCs w:val="21"/>
                    </w:rPr>
                    <w:t>55</w:t>
                  </w:r>
                </w:p>
              </w:tc>
              <w:tc>
                <w:tcPr>
                  <w:tcW w:w="681"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p>
              </w:tc>
              <w:tc>
                <w:tcPr>
                  <w:tcW w:w="54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7</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5</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7</w:t>
                  </w:r>
                  <w:r>
                    <w:rPr>
                      <w:bCs/>
                      <w:color w:val="000000" w:themeColor="text1"/>
                      <w:szCs w:val="21"/>
                      <w14:textFill>
                        <w14:solidFill>
                          <w14:schemeClr w14:val="tx1"/>
                        </w14:solidFill>
                      </w14:textFill>
                    </w:rPr>
                    <w:t>8</w:t>
                  </w:r>
                </w:p>
              </w:tc>
              <w:tc>
                <w:tcPr>
                  <w:tcW w:w="56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5</w:t>
                  </w:r>
                </w:p>
              </w:tc>
              <w:tc>
                <w:tcPr>
                  <w:tcW w:w="584" w:type="dxa"/>
                  <w:vAlign w:val="center"/>
                </w:tcPr>
                <w:p>
                  <w:pPr>
                    <w:adjustRightInd w:val="0"/>
                    <w:snapToGrid w:val="0"/>
                    <w:jc w:val="center"/>
                    <w:rPr>
                      <w:bCs/>
                      <w:szCs w:val="21"/>
                    </w:rPr>
                  </w:pPr>
                  <w:r>
                    <w:rPr>
                      <w:rFonts w:hint="eastAsia"/>
                      <w:bCs/>
                      <w:szCs w:val="21"/>
                    </w:rPr>
                    <w:t>2</w:t>
                  </w:r>
                  <w:r>
                    <w:rPr>
                      <w:bCs/>
                      <w:szCs w:val="21"/>
                    </w:rPr>
                    <w:t>6.4</w:t>
                  </w:r>
                </w:p>
              </w:tc>
              <w:tc>
                <w:tcPr>
                  <w:tcW w:w="584" w:type="dxa"/>
                  <w:vAlign w:val="center"/>
                </w:tcPr>
                <w:p>
                  <w:pPr>
                    <w:adjustRightInd w:val="0"/>
                    <w:snapToGrid w:val="0"/>
                    <w:jc w:val="center"/>
                    <w:rPr>
                      <w:bCs/>
                      <w:szCs w:val="21"/>
                    </w:rPr>
                  </w:pPr>
                  <w:r>
                    <w:rPr>
                      <w:rFonts w:hint="eastAsia"/>
                      <w:bCs/>
                      <w:szCs w:val="21"/>
                    </w:rPr>
                    <w:t>3</w:t>
                  </w:r>
                  <w:r>
                    <w:rPr>
                      <w:bCs/>
                      <w:szCs w:val="21"/>
                    </w:rPr>
                    <w:t>1.5</w:t>
                  </w:r>
                </w:p>
              </w:tc>
              <w:tc>
                <w:tcPr>
                  <w:tcW w:w="584" w:type="dxa"/>
                  <w:vAlign w:val="center"/>
                </w:tcPr>
                <w:p>
                  <w:pPr>
                    <w:adjustRightInd w:val="0"/>
                    <w:snapToGrid w:val="0"/>
                    <w:jc w:val="center"/>
                    <w:rPr>
                      <w:bCs/>
                      <w:szCs w:val="21"/>
                    </w:rPr>
                  </w:pPr>
                  <w:r>
                    <w:rPr>
                      <w:rFonts w:hint="eastAsia"/>
                      <w:bCs/>
                      <w:szCs w:val="21"/>
                    </w:rPr>
                    <w:t>1</w:t>
                  </w:r>
                  <w:r>
                    <w:rPr>
                      <w:bCs/>
                      <w:szCs w:val="21"/>
                    </w:rPr>
                    <w:t>7.2</w:t>
                  </w:r>
                </w:p>
              </w:tc>
              <w:tc>
                <w:tcPr>
                  <w:tcW w:w="590" w:type="dxa"/>
                  <w:vAlign w:val="center"/>
                </w:tcPr>
                <w:p>
                  <w:pPr>
                    <w:adjustRightInd w:val="0"/>
                    <w:snapToGrid w:val="0"/>
                    <w:jc w:val="center"/>
                    <w:rPr>
                      <w:bCs/>
                      <w:szCs w:val="21"/>
                    </w:rPr>
                  </w:pPr>
                  <w:r>
                    <w:rPr>
                      <w:rFonts w:hint="eastAsia"/>
                      <w:bCs/>
                      <w:szCs w:val="21"/>
                    </w:rPr>
                    <w:t>2</w:t>
                  </w:r>
                  <w:r>
                    <w:rPr>
                      <w:bCs/>
                      <w:szCs w:val="21"/>
                    </w:rPr>
                    <w:t>7.0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428"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2</w:t>
                  </w:r>
                </w:p>
              </w:tc>
              <w:tc>
                <w:tcPr>
                  <w:tcW w:w="1643" w:type="dxa"/>
                  <w:vAlign w:val="center"/>
                </w:tcPr>
                <w:p>
                  <w:pPr>
                    <w:jc w:val="center"/>
                    <w:rPr>
                      <w:color w:val="161616"/>
                      <w:szCs w:val="21"/>
                    </w:rPr>
                  </w:pPr>
                  <w:r>
                    <w:rPr>
                      <w:color w:val="161616"/>
                      <w:szCs w:val="21"/>
                    </w:rPr>
                    <w:t>引弧等离子切割机</w:t>
                  </w:r>
                </w:p>
              </w:tc>
              <w:tc>
                <w:tcPr>
                  <w:tcW w:w="765" w:type="dxa"/>
                  <w:vAlign w:val="center"/>
                </w:tcPr>
                <w:p>
                  <w:pPr>
                    <w:adjustRightInd w:val="0"/>
                    <w:snapToGrid w:val="0"/>
                    <w:jc w:val="center"/>
                    <w:rPr>
                      <w:szCs w:val="21"/>
                    </w:rPr>
                  </w:pPr>
                  <w:r>
                    <w:rPr>
                      <w:szCs w:val="21"/>
                    </w:rPr>
                    <w:t>60</w:t>
                  </w:r>
                </w:p>
              </w:tc>
              <w:tc>
                <w:tcPr>
                  <w:tcW w:w="681"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p>
              </w:tc>
              <w:tc>
                <w:tcPr>
                  <w:tcW w:w="54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7</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5</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7</w:t>
                  </w:r>
                  <w:r>
                    <w:rPr>
                      <w:bCs/>
                      <w:color w:val="000000" w:themeColor="text1"/>
                      <w:szCs w:val="21"/>
                      <w14:textFill>
                        <w14:solidFill>
                          <w14:schemeClr w14:val="tx1"/>
                        </w14:solidFill>
                      </w14:textFill>
                    </w:rPr>
                    <w:t>8</w:t>
                  </w:r>
                </w:p>
              </w:tc>
              <w:tc>
                <w:tcPr>
                  <w:tcW w:w="56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5</w:t>
                  </w:r>
                </w:p>
              </w:tc>
              <w:tc>
                <w:tcPr>
                  <w:tcW w:w="584" w:type="dxa"/>
                  <w:vAlign w:val="center"/>
                </w:tcPr>
                <w:p>
                  <w:pPr>
                    <w:adjustRightInd w:val="0"/>
                    <w:snapToGrid w:val="0"/>
                    <w:jc w:val="center"/>
                    <w:rPr>
                      <w:bCs/>
                      <w:szCs w:val="21"/>
                    </w:rPr>
                  </w:pPr>
                  <w:r>
                    <w:rPr>
                      <w:rFonts w:hint="eastAsia"/>
                      <w:bCs/>
                      <w:szCs w:val="21"/>
                    </w:rPr>
                    <w:t>3</w:t>
                  </w:r>
                  <w:r>
                    <w:rPr>
                      <w:bCs/>
                      <w:szCs w:val="21"/>
                    </w:rPr>
                    <w:t>1.4</w:t>
                  </w:r>
                </w:p>
              </w:tc>
              <w:tc>
                <w:tcPr>
                  <w:tcW w:w="584" w:type="dxa"/>
                  <w:vAlign w:val="center"/>
                </w:tcPr>
                <w:p>
                  <w:pPr>
                    <w:adjustRightInd w:val="0"/>
                    <w:snapToGrid w:val="0"/>
                    <w:jc w:val="center"/>
                    <w:rPr>
                      <w:bCs/>
                      <w:szCs w:val="21"/>
                    </w:rPr>
                  </w:pPr>
                  <w:r>
                    <w:rPr>
                      <w:rFonts w:hint="eastAsia"/>
                      <w:bCs/>
                      <w:szCs w:val="21"/>
                    </w:rPr>
                    <w:t>3</w:t>
                  </w:r>
                  <w:r>
                    <w:rPr>
                      <w:bCs/>
                      <w:szCs w:val="21"/>
                    </w:rPr>
                    <w:t>6.5</w:t>
                  </w:r>
                </w:p>
              </w:tc>
              <w:tc>
                <w:tcPr>
                  <w:tcW w:w="584" w:type="dxa"/>
                  <w:vAlign w:val="center"/>
                </w:tcPr>
                <w:p>
                  <w:pPr>
                    <w:adjustRightInd w:val="0"/>
                    <w:snapToGrid w:val="0"/>
                    <w:jc w:val="center"/>
                    <w:rPr>
                      <w:bCs/>
                      <w:szCs w:val="21"/>
                    </w:rPr>
                  </w:pPr>
                  <w:r>
                    <w:rPr>
                      <w:rFonts w:hint="eastAsia"/>
                      <w:bCs/>
                      <w:szCs w:val="21"/>
                    </w:rPr>
                    <w:t>2</w:t>
                  </w:r>
                  <w:r>
                    <w:rPr>
                      <w:bCs/>
                      <w:szCs w:val="21"/>
                    </w:rPr>
                    <w:t>2.2</w:t>
                  </w:r>
                </w:p>
              </w:tc>
              <w:tc>
                <w:tcPr>
                  <w:tcW w:w="590" w:type="dxa"/>
                  <w:vAlign w:val="center"/>
                </w:tcPr>
                <w:p>
                  <w:pPr>
                    <w:adjustRightInd w:val="0"/>
                    <w:snapToGrid w:val="0"/>
                    <w:jc w:val="center"/>
                    <w:rPr>
                      <w:bCs/>
                      <w:szCs w:val="21"/>
                    </w:rPr>
                  </w:pPr>
                  <w:r>
                    <w:rPr>
                      <w:rFonts w:hint="eastAsia"/>
                      <w:bCs/>
                      <w:szCs w:val="21"/>
                    </w:rPr>
                    <w:t>3</w:t>
                  </w:r>
                  <w:r>
                    <w:rPr>
                      <w:bCs/>
                      <w:szCs w:val="21"/>
                    </w:rPr>
                    <w:t>2.0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428"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3</w:t>
                  </w:r>
                </w:p>
              </w:tc>
              <w:tc>
                <w:tcPr>
                  <w:tcW w:w="1643" w:type="dxa"/>
                  <w:vAlign w:val="center"/>
                </w:tcPr>
                <w:p>
                  <w:pPr>
                    <w:widowControl/>
                    <w:jc w:val="center"/>
                    <w:rPr>
                      <w:color w:val="161616"/>
                      <w:kern w:val="0"/>
                      <w:szCs w:val="21"/>
                    </w:rPr>
                  </w:pPr>
                  <w:r>
                    <w:rPr>
                      <w:color w:val="161616"/>
                      <w:szCs w:val="21"/>
                    </w:rPr>
                    <w:t>空调真空泵</w:t>
                  </w:r>
                </w:p>
              </w:tc>
              <w:tc>
                <w:tcPr>
                  <w:tcW w:w="765" w:type="dxa"/>
                  <w:vAlign w:val="center"/>
                </w:tcPr>
                <w:p>
                  <w:pPr>
                    <w:adjustRightInd w:val="0"/>
                    <w:snapToGrid w:val="0"/>
                    <w:jc w:val="center"/>
                    <w:rPr>
                      <w:szCs w:val="21"/>
                    </w:rPr>
                  </w:pPr>
                  <w:r>
                    <w:rPr>
                      <w:szCs w:val="21"/>
                    </w:rPr>
                    <w:t>55</w:t>
                  </w:r>
                </w:p>
              </w:tc>
              <w:tc>
                <w:tcPr>
                  <w:tcW w:w="681"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p>
              </w:tc>
              <w:tc>
                <w:tcPr>
                  <w:tcW w:w="54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7</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w:t>
                  </w:r>
                  <w:r>
                    <w:rPr>
                      <w:bCs/>
                      <w:color w:val="000000" w:themeColor="text1"/>
                      <w:szCs w:val="21"/>
                      <w14:textFill>
                        <w14:solidFill>
                          <w14:schemeClr w14:val="tx1"/>
                        </w14:solidFill>
                      </w14:textFill>
                    </w:rPr>
                    <w:t>5</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7</w:t>
                  </w:r>
                  <w:r>
                    <w:rPr>
                      <w:bCs/>
                      <w:color w:val="000000" w:themeColor="text1"/>
                      <w:szCs w:val="21"/>
                      <w14:textFill>
                        <w14:solidFill>
                          <w14:schemeClr w14:val="tx1"/>
                        </w14:solidFill>
                      </w14:textFill>
                    </w:rPr>
                    <w:t>9</w:t>
                  </w:r>
                </w:p>
              </w:tc>
              <w:tc>
                <w:tcPr>
                  <w:tcW w:w="564"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10</w:t>
                  </w:r>
                </w:p>
              </w:tc>
              <w:tc>
                <w:tcPr>
                  <w:tcW w:w="584" w:type="dxa"/>
                  <w:vAlign w:val="center"/>
                </w:tcPr>
                <w:p>
                  <w:pPr>
                    <w:adjustRightInd w:val="0"/>
                    <w:snapToGrid w:val="0"/>
                    <w:jc w:val="center"/>
                    <w:rPr>
                      <w:bCs/>
                      <w:szCs w:val="21"/>
                    </w:rPr>
                  </w:pPr>
                  <w:r>
                    <w:rPr>
                      <w:rFonts w:hint="eastAsia"/>
                      <w:bCs/>
                      <w:szCs w:val="21"/>
                    </w:rPr>
                    <w:t>2</w:t>
                  </w:r>
                  <w:r>
                    <w:rPr>
                      <w:bCs/>
                      <w:szCs w:val="21"/>
                    </w:rPr>
                    <w:t>6.3</w:t>
                  </w:r>
                </w:p>
              </w:tc>
              <w:tc>
                <w:tcPr>
                  <w:tcW w:w="584" w:type="dxa"/>
                  <w:vAlign w:val="center"/>
                </w:tcPr>
                <w:p>
                  <w:pPr>
                    <w:adjustRightInd w:val="0"/>
                    <w:snapToGrid w:val="0"/>
                    <w:jc w:val="center"/>
                    <w:rPr>
                      <w:bCs/>
                      <w:szCs w:val="21"/>
                    </w:rPr>
                  </w:pPr>
                  <w:r>
                    <w:rPr>
                      <w:rFonts w:hint="eastAsia"/>
                      <w:bCs/>
                      <w:szCs w:val="21"/>
                    </w:rPr>
                    <w:t>2</w:t>
                  </w:r>
                  <w:r>
                    <w:rPr>
                      <w:bCs/>
                      <w:szCs w:val="21"/>
                    </w:rPr>
                    <w:t>4.1</w:t>
                  </w:r>
                </w:p>
              </w:tc>
              <w:tc>
                <w:tcPr>
                  <w:tcW w:w="584" w:type="dxa"/>
                  <w:vAlign w:val="center"/>
                </w:tcPr>
                <w:p>
                  <w:pPr>
                    <w:adjustRightInd w:val="0"/>
                    <w:snapToGrid w:val="0"/>
                    <w:jc w:val="center"/>
                    <w:rPr>
                      <w:bCs/>
                      <w:szCs w:val="21"/>
                    </w:rPr>
                  </w:pPr>
                  <w:r>
                    <w:rPr>
                      <w:rFonts w:hint="eastAsia"/>
                      <w:bCs/>
                      <w:szCs w:val="21"/>
                    </w:rPr>
                    <w:t>1</w:t>
                  </w:r>
                  <w:r>
                    <w:rPr>
                      <w:bCs/>
                      <w:szCs w:val="21"/>
                    </w:rPr>
                    <w:t>7.0</w:t>
                  </w:r>
                </w:p>
              </w:tc>
              <w:tc>
                <w:tcPr>
                  <w:tcW w:w="590" w:type="dxa"/>
                  <w:vAlign w:val="center"/>
                </w:tcPr>
                <w:p>
                  <w:pPr>
                    <w:adjustRightInd w:val="0"/>
                    <w:snapToGrid w:val="0"/>
                    <w:jc w:val="center"/>
                    <w:rPr>
                      <w:bCs/>
                      <w:szCs w:val="21"/>
                    </w:rPr>
                  </w:pPr>
                  <w:r>
                    <w:rPr>
                      <w:rFonts w:hint="eastAsia"/>
                      <w:bCs/>
                      <w:szCs w:val="21"/>
                    </w:rPr>
                    <w:t>3</w:t>
                  </w:r>
                  <w:r>
                    <w:rPr>
                      <w:bCs/>
                      <w:szCs w:val="21"/>
                    </w:rPr>
                    <w:t>5.0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428"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4</w:t>
                  </w:r>
                </w:p>
              </w:tc>
              <w:tc>
                <w:tcPr>
                  <w:tcW w:w="1643" w:type="dxa"/>
                  <w:vAlign w:val="center"/>
                </w:tcPr>
                <w:p>
                  <w:pPr>
                    <w:jc w:val="center"/>
                    <w:rPr>
                      <w:color w:val="161616"/>
                      <w:szCs w:val="21"/>
                    </w:rPr>
                  </w:pPr>
                  <w:r>
                    <w:rPr>
                      <w:color w:val="161616"/>
                      <w:szCs w:val="21"/>
                    </w:rPr>
                    <w:t>刹车油</w:t>
                  </w:r>
                  <w:r>
                    <w:rPr>
                      <w:rFonts w:hint="eastAsia"/>
                      <w:color w:val="161616"/>
                      <w:szCs w:val="21"/>
                    </w:rPr>
                    <w:t>更</w:t>
                  </w:r>
                  <w:r>
                    <w:rPr>
                      <w:color w:val="161616"/>
                      <w:szCs w:val="21"/>
                    </w:rPr>
                    <w:t>换设备（真空壶）</w:t>
                  </w:r>
                </w:p>
              </w:tc>
              <w:tc>
                <w:tcPr>
                  <w:tcW w:w="765" w:type="dxa"/>
                  <w:vAlign w:val="center"/>
                </w:tcPr>
                <w:p>
                  <w:pPr>
                    <w:adjustRightInd w:val="0"/>
                    <w:snapToGrid w:val="0"/>
                    <w:jc w:val="center"/>
                    <w:rPr>
                      <w:szCs w:val="21"/>
                    </w:rPr>
                  </w:pPr>
                  <w:r>
                    <w:rPr>
                      <w:rFonts w:hint="eastAsia"/>
                      <w:szCs w:val="21"/>
                    </w:rPr>
                    <w:t>5</w:t>
                  </w:r>
                  <w:r>
                    <w:rPr>
                      <w:szCs w:val="21"/>
                    </w:rPr>
                    <w:t>5</w:t>
                  </w:r>
                </w:p>
              </w:tc>
              <w:tc>
                <w:tcPr>
                  <w:tcW w:w="681" w:type="dxa"/>
                  <w:vAlign w:val="center"/>
                </w:tcPr>
                <w:p>
                  <w:pPr>
                    <w:widowControl/>
                    <w:adjustRightInd w:val="0"/>
                    <w:snapToGrid w:val="0"/>
                    <w:jc w:val="cente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p>
              </w:tc>
              <w:tc>
                <w:tcPr>
                  <w:tcW w:w="54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7</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w:t>
                  </w:r>
                  <w:r>
                    <w:rPr>
                      <w:bCs/>
                      <w:color w:val="000000" w:themeColor="text1"/>
                      <w:szCs w:val="21"/>
                      <w14:textFill>
                        <w14:solidFill>
                          <w14:schemeClr w14:val="tx1"/>
                        </w14:solidFill>
                      </w14:textFill>
                    </w:rPr>
                    <w:t>5</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7</w:t>
                  </w:r>
                  <w:r>
                    <w:rPr>
                      <w:bCs/>
                      <w:color w:val="000000" w:themeColor="text1"/>
                      <w:szCs w:val="21"/>
                      <w14:textFill>
                        <w14:solidFill>
                          <w14:schemeClr w14:val="tx1"/>
                        </w14:solidFill>
                      </w14:textFill>
                    </w:rPr>
                    <w:t>9</w:t>
                  </w:r>
                </w:p>
              </w:tc>
              <w:tc>
                <w:tcPr>
                  <w:tcW w:w="564"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10</w:t>
                  </w:r>
                </w:p>
              </w:tc>
              <w:tc>
                <w:tcPr>
                  <w:tcW w:w="584" w:type="dxa"/>
                  <w:vAlign w:val="center"/>
                </w:tcPr>
                <w:p>
                  <w:pPr>
                    <w:adjustRightInd w:val="0"/>
                    <w:snapToGrid w:val="0"/>
                    <w:jc w:val="center"/>
                    <w:rPr>
                      <w:bCs/>
                      <w:szCs w:val="21"/>
                    </w:rPr>
                  </w:pPr>
                  <w:r>
                    <w:rPr>
                      <w:rFonts w:hint="eastAsia"/>
                      <w:bCs/>
                      <w:szCs w:val="21"/>
                    </w:rPr>
                    <w:t>2</w:t>
                  </w:r>
                  <w:r>
                    <w:rPr>
                      <w:bCs/>
                      <w:szCs w:val="21"/>
                    </w:rPr>
                    <w:t>6.3</w:t>
                  </w:r>
                </w:p>
              </w:tc>
              <w:tc>
                <w:tcPr>
                  <w:tcW w:w="584" w:type="dxa"/>
                  <w:vAlign w:val="center"/>
                </w:tcPr>
                <w:p>
                  <w:pPr>
                    <w:adjustRightInd w:val="0"/>
                    <w:snapToGrid w:val="0"/>
                    <w:jc w:val="center"/>
                    <w:rPr>
                      <w:bCs/>
                      <w:szCs w:val="21"/>
                    </w:rPr>
                  </w:pPr>
                  <w:r>
                    <w:rPr>
                      <w:rFonts w:hint="eastAsia"/>
                      <w:bCs/>
                      <w:szCs w:val="21"/>
                    </w:rPr>
                    <w:t>2</w:t>
                  </w:r>
                  <w:r>
                    <w:rPr>
                      <w:bCs/>
                      <w:szCs w:val="21"/>
                    </w:rPr>
                    <w:t>4.1</w:t>
                  </w:r>
                </w:p>
              </w:tc>
              <w:tc>
                <w:tcPr>
                  <w:tcW w:w="584" w:type="dxa"/>
                  <w:vAlign w:val="center"/>
                </w:tcPr>
                <w:p>
                  <w:pPr>
                    <w:adjustRightInd w:val="0"/>
                    <w:snapToGrid w:val="0"/>
                    <w:jc w:val="center"/>
                    <w:rPr>
                      <w:bCs/>
                      <w:szCs w:val="21"/>
                    </w:rPr>
                  </w:pPr>
                  <w:r>
                    <w:rPr>
                      <w:rFonts w:hint="eastAsia"/>
                      <w:bCs/>
                      <w:szCs w:val="21"/>
                    </w:rPr>
                    <w:t>1</w:t>
                  </w:r>
                  <w:r>
                    <w:rPr>
                      <w:bCs/>
                      <w:szCs w:val="21"/>
                    </w:rPr>
                    <w:t>7.0</w:t>
                  </w:r>
                </w:p>
              </w:tc>
              <w:tc>
                <w:tcPr>
                  <w:tcW w:w="590" w:type="dxa"/>
                  <w:vAlign w:val="center"/>
                </w:tcPr>
                <w:p>
                  <w:pPr>
                    <w:adjustRightInd w:val="0"/>
                    <w:snapToGrid w:val="0"/>
                    <w:jc w:val="center"/>
                    <w:rPr>
                      <w:bCs/>
                      <w:szCs w:val="21"/>
                    </w:rPr>
                  </w:pPr>
                  <w:r>
                    <w:rPr>
                      <w:rFonts w:hint="eastAsia"/>
                      <w:bCs/>
                      <w:szCs w:val="21"/>
                    </w:rPr>
                    <w:t>3</w:t>
                  </w:r>
                  <w:r>
                    <w:rPr>
                      <w:bCs/>
                      <w:szCs w:val="21"/>
                    </w:rPr>
                    <w:t>5.0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428" w:type="dxa"/>
                  <w:vAlign w:val="center"/>
                </w:tcPr>
                <w:p>
                  <w:pPr>
                    <w:adjustRightInd w:val="0"/>
                    <w:snapToGrid w:val="0"/>
                    <w:jc w:val="center"/>
                    <w:rPr>
                      <w:bCs/>
                      <w:color w:val="000000" w:themeColor="text1"/>
                      <w:szCs w:val="21"/>
                      <w14:textFill>
                        <w14:solidFill>
                          <w14:schemeClr w14:val="tx1"/>
                        </w14:solidFill>
                      </w14:textFill>
                    </w:rPr>
                  </w:pPr>
                  <w:r>
                    <w:rPr>
                      <w:rFonts w:hint="eastAsia"/>
                      <w:color w:val="000000" w:themeColor="text1"/>
                      <w:kern w:val="0"/>
                      <w:szCs w:val="21"/>
                      <w14:textFill>
                        <w14:solidFill>
                          <w14:schemeClr w14:val="tx1"/>
                        </w14:solidFill>
                      </w14:textFill>
                    </w:rPr>
                    <w:t>1</w:t>
                  </w:r>
                  <w:r>
                    <w:rPr>
                      <w:color w:val="000000" w:themeColor="text1"/>
                      <w:kern w:val="0"/>
                      <w:szCs w:val="21"/>
                      <w14:textFill>
                        <w14:solidFill>
                          <w14:schemeClr w14:val="tx1"/>
                        </w14:solidFill>
                      </w14:textFill>
                    </w:rPr>
                    <w:t>5</w:t>
                  </w:r>
                </w:p>
              </w:tc>
              <w:tc>
                <w:tcPr>
                  <w:tcW w:w="1643" w:type="dxa"/>
                  <w:vAlign w:val="center"/>
                </w:tcPr>
                <w:p>
                  <w:pPr>
                    <w:jc w:val="center"/>
                    <w:rPr>
                      <w:color w:val="161616"/>
                      <w:szCs w:val="21"/>
                    </w:rPr>
                  </w:pPr>
                  <w:r>
                    <w:rPr>
                      <w:color w:val="000000" w:themeColor="text1"/>
                      <w:kern w:val="0"/>
                      <w:szCs w:val="21"/>
                      <w14:textFill>
                        <w14:solidFill>
                          <w14:schemeClr w14:val="tx1"/>
                        </w14:solidFill>
                      </w14:textFill>
                    </w:rPr>
                    <w:t>喷漆烤漆房</w:t>
                  </w:r>
                </w:p>
              </w:tc>
              <w:tc>
                <w:tcPr>
                  <w:tcW w:w="765" w:type="dxa"/>
                  <w:vAlign w:val="center"/>
                </w:tcPr>
                <w:p>
                  <w:pPr>
                    <w:adjustRightInd w:val="0"/>
                    <w:snapToGrid w:val="0"/>
                    <w:jc w:val="center"/>
                    <w:rPr>
                      <w:szCs w:val="21"/>
                    </w:rPr>
                  </w:pPr>
                  <w:r>
                    <w:rPr>
                      <w:szCs w:val="21"/>
                    </w:rPr>
                    <w:t>60</w:t>
                  </w:r>
                </w:p>
              </w:tc>
              <w:tc>
                <w:tcPr>
                  <w:tcW w:w="681" w:type="dxa"/>
                  <w:vAlign w:val="center"/>
                </w:tcPr>
                <w:p>
                  <w:pPr>
                    <w:widowControl/>
                    <w:adjustRightInd w:val="0"/>
                    <w:snapToGrid w:val="0"/>
                    <w:jc w:val="center"/>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2</w:t>
                  </w:r>
                </w:p>
              </w:tc>
              <w:tc>
                <w:tcPr>
                  <w:tcW w:w="54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w:t>
                  </w:r>
                  <w:r>
                    <w:rPr>
                      <w:bCs/>
                      <w:color w:val="000000" w:themeColor="text1"/>
                      <w:szCs w:val="21"/>
                      <w14:textFill>
                        <w14:solidFill>
                          <w14:schemeClr w14:val="tx1"/>
                        </w14:solidFill>
                      </w14:textFill>
                    </w:rPr>
                    <w:t>5</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35</w:t>
                  </w:r>
                </w:p>
              </w:tc>
              <w:tc>
                <w:tcPr>
                  <w:tcW w:w="545"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9</w:t>
                  </w:r>
                  <w:r>
                    <w:rPr>
                      <w:bCs/>
                      <w:color w:val="000000" w:themeColor="text1"/>
                      <w:szCs w:val="21"/>
                      <w14:textFill>
                        <w14:solidFill>
                          <w14:schemeClr w14:val="tx1"/>
                        </w14:solidFill>
                      </w14:textFill>
                    </w:rPr>
                    <w:t>1</w:t>
                  </w:r>
                </w:p>
              </w:tc>
              <w:tc>
                <w:tcPr>
                  <w:tcW w:w="564"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10</w:t>
                  </w:r>
                </w:p>
              </w:tc>
              <w:tc>
                <w:tcPr>
                  <w:tcW w:w="58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w:t>
                  </w:r>
                  <w:r>
                    <w:rPr>
                      <w:bCs/>
                      <w:color w:val="000000" w:themeColor="text1"/>
                      <w:szCs w:val="21"/>
                      <w14:textFill>
                        <w14:solidFill>
                          <w14:schemeClr w14:val="tx1"/>
                        </w14:solidFill>
                      </w14:textFill>
                    </w:rPr>
                    <w:t>9.5</w:t>
                  </w:r>
                </w:p>
              </w:tc>
              <w:tc>
                <w:tcPr>
                  <w:tcW w:w="58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w:t>
                  </w:r>
                  <w:r>
                    <w:rPr>
                      <w:bCs/>
                      <w:color w:val="000000" w:themeColor="text1"/>
                      <w:szCs w:val="21"/>
                      <w14:textFill>
                        <w14:solidFill>
                          <w14:schemeClr w14:val="tx1"/>
                        </w14:solidFill>
                      </w14:textFill>
                    </w:rPr>
                    <w:t>2.1</w:t>
                  </w:r>
                </w:p>
              </w:tc>
              <w:tc>
                <w:tcPr>
                  <w:tcW w:w="58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w:t>
                  </w:r>
                  <w:r>
                    <w:rPr>
                      <w:bCs/>
                      <w:color w:val="000000" w:themeColor="text1"/>
                      <w:szCs w:val="21"/>
                      <w14:textFill>
                        <w14:solidFill>
                          <w14:schemeClr w14:val="tx1"/>
                        </w14:solidFill>
                      </w14:textFill>
                    </w:rPr>
                    <w:t>3.8</w:t>
                  </w:r>
                </w:p>
              </w:tc>
              <w:tc>
                <w:tcPr>
                  <w:tcW w:w="59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4</w:t>
                  </w:r>
                  <w:r>
                    <w:rPr>
                      <w:bCs/>
                      <w:color w:val="000000" w:themeColor="text1"/>
                      <w:szCs w:val="21"/>
                      <w14:textFill>
                        <w14:solidFill>
                          <w14:schemeClr w14:val="tx1"/>
                        </w14:solidFill>
                      </w14:textFill>
                    </w:rPr>
                    <w:t>3.0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5715" w:type="dxa"/>
                  <w:gridSpan w:val="8"/>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叠加值</w:t>
                  </w:r>
                </w:p>
              </w:tc>
              <w:tc>
                <w:tcPr>
                  <w:tcW w:w="58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4</w:t>
                  </w:r>
                  <w:r>
                    <w:rPr>
                      <w:bCs/>
                      <w:color w:val="000000" w:themeColor="text1"/>
                      <w:szCs w:val="21"/>
                      <w14:textFill>
                        <w14:solidFill>
                          <w14:schemeClr w14:val="tx1"/>
                        </w14:solidFill>
                      </w14:textFill>
                    </w:rPr>
                    <w:t>3.2</w:t>
                  </w:r>
                </w:p>
              </w:tc>
              <w:tc>
                <w:tcPr>
                  <w:tcW w:w="58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4</w:t>
                  </w:r>
                  <w:r>
                    <w:rPr>
                      <w:bCs/>
                      <w:color w:val="000000" w:themeColor="text1"/>
                      <w:szCs w:val="21"/>
                      <w14:textFill>
                        <w14:solidFill>
                          <w14:schemeClr w14:val="tx1"/>
                        </w14:solidFill>
                      </w14:textFill>
                    </w:rPr>
                    <w:t>4.4</w:t>
                  </w:r>
                </w:p>
              </w:tc>
              <w:tc>
                <w:tcPr>
                  <w:tcW w:w="584"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w:t>
                  </w:r>
                  <w:r>
                    <w:rPr>
                      <w:bCs/>
                      <w:color w:val="000000" w:themeColor="text1"/>
                      <w:szCs w:val="21"/>
                      <w14:textFill>
                        <w14:solidFill>
                          <w14:schemeClr w14:val="tx1"/>
                        </w14:solidFill>
                      </w14:textFill>
                    </w:rPr>
                    <w:t>1.8</w:t>
                  </w:r>
                </w:p>
              </w:tc>
              <w:tc>
                <w:tcPr>
                  <w:tcW w:w="590"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4</w:t>
                  </w:r>
                  <w:r>
                    <w:rPr>
                      <w:bCs/>
                      <w:color w:val="000000" w:themeColor="text1"/>
                      <w:szCs w:val="21"/>
                      <w14:textFill>
                        <w14:solidFill>
                          <w14:schemeClr w14:val="tx1"/>
                        </w14:solidFill>
                      </w14:textFill>
                    </w:rPr>
                    <w:t>8.4</w:t>
                  </w:r>
                </w:p>
              </w:tc>
            </w:tr>
          </w:tbl>
          <w:p>
            <w:pPr>
              <w:adjustRightInd w:val="0"/>
              <w:snapToGrid w:val="0"/>
              <w:spacing w:line="360" w:lineRule="auto"/>
              <w:ind w:firstLine="480" w:firstLineChars="200"/>
              <w:rPr>
                <w:snapToGrid w:val="0"/>
                <w:color w:val="000000" w:themeColor="text1"/>
                <w:kern w:val="0"/>
                <w:sz w:val="24"/>
                <w14:textFill>
                  <w14:solidFill>
                    <w14:schemeClr w14:val="tx1"/>
                  </w14:solidFill>
                </w14:textFill>
              </w:rPr>
            </w:pPr>
            <w:r>
              <w:rPr>
                <w:snapToGrid w:val="0"/>
                <w:color w:val="000000" w:themeColor="text1"/>
                <w:kern w:val="0"/>
                <w:sz w:val="24"/>
                <w14:textFill>
                  <w14:solidFill>
                    <w14:schemeClr w14:val="tx1"/>
                  </w14:solidFill>
                </w14:textFill>
              </w:rPr>
              <w:t>对照评价标准，对项目预测数据分析评价表明：项目正常运营过程中噪声对各厂界测点周围声环境影响不明显，且只产生在厂区生产厂房内部，</w:t>
            </w:r>
            <w:r>
              <w:rPr>
                <w:rFonts w:hint="eastAsia"/>
                <w:snapToGrid w:val="0"/>
                <w:color w:val="000000" w:themeColor="text1"/>
                <w:kern w:val="0"/>
                <w:sz w:val="24"/>
                <w14:textFill>
                  <w14:solidFill>
                    <w14:schemeClr w14:val="tx1"/>
                  </w14:solidFill>
                </w14:textFill>
              </w:rPr>
              <w:t>且项目仅在昼间生产，</w:t>
            </w:r>
            <w:r>
              <w:rPr>
                <w:snapToGrid w:val="0"/>
                <w:color w:val="000000" w:themeColor="text1"/>
                <w:kern w:val="0"/>
                <w:sz w:val="24"/>
                <w14:textFill>
                  <w14:solidFill>
                    <w14:schemeClr w14:val="tx1"/>
                  </w14:solidFill>
                </w14:textFill>
              </w:rPr>
              <w:t>加上厂房墙壁自身的噪声衰减，项目运营后产生的噪声对于周围环境的影响很小，厂界噪声贡献值可以满足《工业企业厂界环境噪声排放标准》</w:t>
            </w:r>
            <w:r>
              <w:rPr>
                <w:rFonts w:hint="eastAsia"/>
                <w:snapToGrid w:val="0"/>
                <w:color w:val="000000" w:themeColor="text1"/>
                <w:kern w:val="0"/>
                <w:sz w:val="24"/>
                <w14:textFill>
                  <w14:solidFill>
                    <w14:schemeClr w14:val="tx1"/>
                  </w14:solidFill>
                </w14:textFill>
              </w:rPr>
              <w:t>（</w:t>
            </w:r>
            <w:r>
              <w:rPr>
                <w:snapToGrid w:val="0"/>
                <w:color w:val="000000" w:themeColor="text1"/>
                <w:kern w:val="0"/>
                <w:sz w:val="24"/>
                <w14:textFill>
                  <w14:solidFill>
                    <w14:schemeClr w14:val="tx1"/>
                  </w14:solidFill>
                </w14:textFill>
              </w:rPr>
              <w:t>GB12348-2008</w:t>
            </w:r>
            <w:r>
              <w:rPr>
                <w:rFonts w:hint="eastAsia"/>
                <w:snapToGrid w:val="0"/>
                <w:color w:val="000000" w:themeColor="text1"/>
                <w:kern w:val="0"/>
                <w:sz w:val="24"/>
                <w14:textFill>
                  <w14:solidFill>
                    <w14:schemeClr w14:val="tx1"/>
                  </w14:solidFill>
                </w14:textFill>
              </w:rPr>
              <w:t>）</w:t>
            </w:r>
            <w:r>
              <w:rPr>
                <w:snapToGrid w:val="0"/>
                <w:color w:val="000000" w:themeColor="text1"/>
                <w:kern w:val="0"/>
                <w:sz w:val="24"/>
                <w14:textFill>
                  <w14:solidFill>
                    <w14:schemeClr w14:val="tx1"/>
                  </w14:solidFill>
                </w14:textFill>
              </w:rPr>
              <w:t>2类标准。</w:t>
            </w:r>
          </w:p>
          <w:p>
            <w:pPr>
              <w:adjustRightInd w:val="0"/>
              <w:snapToGrid w:val="0"/>
              <w:spacing w:line="360" w:lineRule="auto"/>
              <w:jc w:val="center"/>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表2</w:t>
            </w:r>
            <w:r>
              <w:rPr>
                <w:b/>
                <w:color w:val="000000" w:themeColor="text1"/>
                <w:sz w:val="24"/>
                <w14:textFill>
                  <w14:solidFill>
                    <w14:schemeClr w14:val="tx1"/>
                  </w14:solidFill>
                </w14:textFill>
              </w:rPr>
              <w:t xml:space="preserve">9  </w:t>
            </w:r>
            <w:r>
              <w:rPr>
                <w:rFonts w:hint="eastAsia"/>
                <w:b/>
                <w:color w:val="000000" w:themeColor="text1"/>
                <w:sz w:val="24"/>
                <w14:textFill>
                  <w14:solidFill>
                    <w14:schemeClr w14:val="tx1"/>
                  </w14:solidFill>
                </w14:textFill>
              </w:rPr>
              <w:t>噪声监测方案</w:t>
            </w:r>
          </w:p>
          <w:tbl>
            <w:tblPr>
              <w:tblStyle w:val="49"/>
              <w:tblW w:w="8057"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1674"/>
              <w:gridCol w:w="1688"/>
              <w:gridCol w:w="2101"/>
              <w:gridCol w:w="2594"/>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674" w:type="dxa"/>
                  <w:vAlign w:val="center"/>
                </w:tcPr>
                <w:p>
                  <w:pPr>
                    <w:pStyle w:val="197"/>
                    <w:adjustRightInd w:val="0"/>
                    <w:snapToGrid w:val="0"/>
                    <w:rPr>
                      <w:color w:val="000000" w:themeColor="text1"/>
                      <w14:textFill>
                        <w14:solidFill>
                          <w14:schemeClr w14:val="tx1"/>
                        </w14:solidFill>
                      </w14:textFill>
                    </w:rPr>
                  </w:pPr>
                  <w:r>
                    <w:rPr>
                      <w:rFonts w:hint="eastAsia"/>
                      <w:color w:val="000000" w:themeColor="text1"/>
                      <w14:textFill>
                        <w14:solidFill>
                          <w14:schemeClr w14:val="tx1"/>
                        </w14:solidFill>
                      </w14:textFill>
                    </w:rPr>
                    <w:t>监测点位</w:t>
                  </w:r>
                </w:p>
              </w:tc>
              <w:tc>
                <w:tcPr>
                  <w:tcW w:w="1688" w:type="dxa"/>
                  <w:vAlign w:val="center"/>
                </w:tcPr>
                <w:p>
                  <w:pPr>
                    <w:pStyle w:val="197"/>
                    <w:adjustRightInd w:val="0"/>
                    <w:snapToGrid w:val="0"/>
                    <w:rPr>
                      <w:color w:val="000000" w:themeColor="text1"/>
                      <w14:textFill>
                        <w14:solidFill>
                          <w14:schemeClr w14:val="tx1"/>
                        </w14:solidFill>
                      </w14:textFill>
                    </w:rPr>
                  </w:pPr>
                  <w:r>
                    <w:rPr>
                      <w:rFonts w:hint="eastAsia"/>
                      <w:color w:val="000000" w:themeColor="text1"/>
                      <w14:textFill>
                        <w14:solidFill>
                          <w14:schemeClr w14:val="tx1"/>
                        </w14:solidFill>
                      </w14:textFill>
                    </w:rPr>
                    <w:t>监测项目</w:t>
                  </w:r>
                </w:p>
              </w:tc>
              <w:tc>
                <w:tcPr>
                  <w:tcW w:w="2101" w:type="dxa"/>
                  <w:vAlign w:val="center"/>
                </w:tcPr>
                <w:p>
                  <w:pPr>
                    <w:pStyle w:val="197"/>
                    <w:adjustRightInd w:val="0"/>
                    <w:snapToGrid w:val="0"/>
                    <w:rPr>
                      <w:color w:val="000000" w:themeColor="text1"/>
                      <w14:textFill>
                        <w14:solidFill>
                          <w14:schemeClr w14:val="tx1"/>
                        </w14:solidFill>
                      </w14:textFill>
                    </w:rPr>
                  </w:pPr>
                  <w:r>
                    <w:rPr>
                      <w:rFonts w:hint="eastAsia"/>
                      <w:color w:val="000000" w:themeColor="text1"/>
                      <w14:textFill>
                        <w14:solidFill>
                          <w14:schemeClr w14:val="tx1"/>
                        </w14:solidFill>
                      </w14:textFill>
                    </w:rPr>
                    <w:t>监测频次</w:t>
                  </w:r>
                </w:p>
              </w:tc>
              <w:tc>
                <w:tcPr>
                  <w:tcW w:w="2594" w:type="dxa"/>
                  <w:vAlign w:val="center"/>
                </w:tcPr>
                <w:p>
                  <w:pPr>
                    <w:pStyle w:val="197"/>
                    <w:adjustRightInd w:val="0"/>
                    <w:snapToGrid w:val="0"/>
                    <w:rPr>
                      <w:color w:val="000000" w:themeColor="text1"/>
                      <w14:textFill>
                        <w14:solidFill>
                          <w14:schemeClr w14:val="tx1"/>
                        </w14:solidFill>
                      </w14:textFill>
                    </w:rPr>
                  </w:pPr>
                  <w:r>
                    <w:rPr>
                      <w:rFonts w:hint="eastAsia"/>
                      <w:color w:val="000000" w:themeColor="text1"/>
                      <w14:textFill>
                        <w14:solidFill>
                          <w14:schemeClr w14:val="tx1"/>
                        </w14:solidFill>
                      </w14:textFill>
                    </w:rPr>
                    <w:t>执行排放标准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674" w:type="dxa"/>
                  <w:vAlign w:val="center"/>
                </w:tcPr>
                <w:p>
                  <w:pPr>
                    <w:pStyle w:val="197"/>
                    <w:adjustRightInd w:val="0"/>
                    <w:snapToGrid w:val="0"/>
                    <w:rPr>
                      <w:color w:val="000000" w:themeColor="text1"/>
                      <w14:textFill>
                        <w14:solidFill>
                          <w14:schemeClr w14:val="tx1"/>
                        </w14:solidFill>
                      </w14:textFill>
                    </w:rPr>
                  </w:pPr>
                  <w:r>
                    <w:rPr>
                      <w:rFonts w:hint="eastAsia"/>
                      <w:color w:val="000000" w:themeColor="text1"/>
                      <w14:textFill>
                        <w14:solidFill>
                          <w14:schemeClr w14:val="tx1"/>
                        </w14:solidFill>
                      </w14:textFill>
                    </w:rPr>
                    <w:t>厂界</w:t>
                  </w:r>
                </w:p>
              </w:tc>
              <w:tc>
                <w:tcPr>
                  <w:tcW w:w="1688" w:type="dxa"/>
                  <w:vAlign w:val="center"/>
                </w:tcPr>
                <w:p>
                  <w:pPr>
                    <w:pStyle w:val="197"/>
                    <w:adjustRightInd w:val="0"/>
                    <w:snapToGrid w:val="0"/>
                    <w:rPr>
                      <w:color w:val="000000" w:themeColor="text1"/>
                      <w14:textFill>
                        <w14:solidFill>
                          <w14:schemeClr w14:val="tx1"/>
                        </w14:solidFill>
                      </w14:textFill>
                    </w:rPr>
                  </w:pPr>
                  <w:r>
                    <w:rPr>
                      <w:color w:val="000000" w:themeColor="text1"/>
                      <w14:textFill>
                        <w14:solidFill>
                          <w14:schemeClr w14:val="tx1"/>
                        </w14:solidFill>
                      </w14:textFill>
                    </w:rPr>
                    <w:t>L</w:t>
                  </w:r>
                  <w:r>
                    <w:rPr>
                      <w:color w:val="000000" w:themeColor="text1"/>
                      <w:vertAlign w:val="subscript"/>
                      <w14:textFill>
                        <w14:solidFill>
                          <w14:schemeClr w14:val="tx1"/>
                        </w14:solidFill>
                      </w14:textFill>
                    </w:rPr>
                    <w:t>Aeq</w:t>
                  </w:r>
                </w:p>
              </w:tc>
              <w:tc>
                <w:tcPr>
                  <w:tcW w:w="2101" w:type="dxa"/>
                  <w:vAlign w:val="center"/>
                </w:tcPr>
                <w:p>
                  <w:pPr>
                    <w:pStyle w:val="197"/>
                    <w:adjustRightInd w:val="0"/>
                    <w:snapToGrid w:val="0"/>
                    <w:rPr>
                      <w:color w:val="000000" w:themeColor="text1"/>
                      <w14:textFill>
                        <w14:solidFill>
                          <w14:schemeClr w14:val="tx1"/>
                        </w14:solidFill>
                      </w14:textFill>
                    </w:rPr>
                  </w:pPr>
                  <w:r>
                    <w:rPr>
                      <w:rFonts w:hint="eastAsia"/>
                      <w:color w:val="000000" w:themeColor="text1"/>
                      <w:szCs w:val="21"/>
                      <w14:textFill>
                        <w14:solidFill>
                          <w14:schemeClr w14:val="tx1"/>
                        </w14:solidFill>
                      </w14:textFill>
                    </w:rPr>
                    <w:t>每季度一次</w:t>
                  </w:r>
                </w:p>
              </w:tc>
              <w:tc>
                <w:tcPr>
                  <w:tcW w:w="2594" w:type="dxa"/>
                  <w:vAlign w:val="center"/>
                </w:tcPr>
                <w:p>
                  <w:pPr>
                    <w:pStyle w:val="197"/>
                    <w:adjustRightInd w:val="0"/>
                    <w:snapToGrid w:val="0"/>
                    <w:rPr>
                      <w:color w:val="000000" w:themeColor="text1"/>
                      <w14:textFill>
                        <w14:solidFill>
                          <w14:schemeClr w14:val="tx1"/>
                        </w14:solidFill>
                      </w14:textFill>
                    </w:rPr>
                  </w:pPr>
                  <w:r>
                    <w:rPr>
                      <w:color w:val="000000" w:themeColor="text1"/>
                      <w14:textFill>
                        <w14:solidFill>
                          <w14:schemeClr w14:val="tx1"/>
                        </w14:solidFill>
                      </w14:textFill>
                    </w:rPr>
                    <w:t>GB12348-2008</w:t>
                  </w:r>
                </w:p>
              </w:tc>
            </w:tr>
          </w:tbl>
          <w:p>
            <w:pPr>
              <w:adjustRightInd w:val="0"/>
              <w:snapToGrid w:val="0"/>
              <w:spacing w:line="360" w:lineRule="auto"/>
              <w:rPr>
                <w:snapToGrid w:val="0"/>
                <w:color w:val="000000" w:themeColor="text1"/>
                <w:sz w:val="24"/>
                <w14:textFill>
                  <w14:solidFill>
                    <w14:schemeClr w14:val="tx1"/>
                  </w14:solidFill>
                </w14:textFill>
              </w:rPr>
            </w:pPr>
            <w:r>
              <w:rPr>
                <w:rFonts w:hint="eastAsia"/>
                <w:snapToGrid w:val="0"/>
                <w:color w:val="000000" w:themeColor="text1"/>
                <w:sz w:val="24"/>
                <w14:textFill>
                  <w14:solidFill>
                    <w14:schemeClr w14:val="tx1"/>
                  </w14:solidFill>
                </w14:textFill>
              </w:rPr>
              <w:t>四、固体废物</w:t>
            </w:r>
          </w:p>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该项目固体废物可分为生活垃圾、一般工业固废、危险废物。一般工业固废包括废汽车零部件（可回收部分）、废汽车零部件（不可回收部分），危险废物为废漆桶、废稀释剂桶、废活性炭、漆渣、废过滤棉、废机油、废油桶、废机滤、废电池。</w:t>
            </w:r>
          </w:p>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（1）一般工业固体废物</w:t>
            </w:r>
          </w:p>
          <w:p>
            <w:pPr>
              <w:pStyle w:val="212"/>
              <w:adjustRightInd w:val="0"/>
              <w:snapToGrid w:val="0"/>
              <w:spacing w:line="360" w:lineRule="auto"/>
              <w:ind w:firstLine="480"/>
              <w:rPr>
                <w:color w:val="000000" w:themeColor="text1"/>
                <w14:textFill>
                  <w14:solidFill>
                    <w14:schemeClr w14:val="tx1"/>
                  </w14:solidFill>
                </w14:textFill>
              </w:rPr>
            </w:pPr>
            <w:r>
              <w:rPr>
                <w:color w:val="000000" w:themeColor="text1"/>
                <w14:textFill>
                  <w14:solidFill>
                    <w14:schemeClr w14:val="tx1"/>
                  </w14:solidFill>
                </w14:textFill>
              </w:rPr>
              <w:t>项目生产过程中产生的一般工业固体废物</w:t>
            </w:r>
            <w:r>
              <w:rPr>
                <w:rFonts w:hint="eastAsia"/>
                <w:color w:val="000000" w:themeColor="text1"/>
                <w14:textFill>
                  <w14:solidFill>
                    <w14:schemeClr w14:val="tx1"/>
                  </w14:solidFill>
                </w14:textFill>
              </w:rPr>
              <w:t>为废汽车零部件（可回收部分）、废汽车零部件（不可回收部分）</w:t>
            </w:r>
          </w:p>
          <w:p>
            <w:pPr>
              <w:pStyle w:val="212"/>
              <w:adjustRightInd w:val="0"/>
              <w:snapToGrid w:val="0"/>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废汽车零部件：根据企业提供资料，本项目维修车辆更换汽车零部件产生的废汽车零部件（可回收部分）约为2t/a，由厂家回收；废汽车零部件（不可回收部分）约为2t/a，集中收集后外售。</w:t>
            </w:r>
          </w:p>
          <w:p>
            <w:pPr>
              <w:pStyle w:val="212"/>
              <w:adjustRightInd w:val="0"/>
              <w:snapToGrid w:val="0"/>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危险废物</w:t>
            </w:r>
          </w:p>
          <w:p>
            <w:pPr>
              <w:pStyle w:val="212"/>
              <w:adjustRightInd w:val="0"/>
              <w:snapToGrid w:val="0"/>
              <w:spacing w:line="360" w:lineRule="auto"/>
              <w:ind w:firstLine="480"/>
              <w:rPr>
                <w:color w:val="000000" w:themeColor="text1"/>
                <w14:textFill>
                  <w14:solidFill>
                    <w14:schemeClr w14:val="tx1"/>
                  </w14:solidFill>
                </w14:textFill>
              </w:rPr>
            </w:pPr>
            <w:r>
              <w:rPr>
                <w:color w:val="000000" w:themeColor="text1"/>
                <w14:textFill>
                  <w14:solidFill>
                    <w14:schemeClr w14:val="tx1"/>
                  </w14:solidFill>
                </w14:textFill>
              </w:rPr>
              <w:t>项目产生的危险废物包括</w:t>
            </w:r>
            <w:r>
              <w:rPr>
                <w:rFonts w:hint="eastAsia"/>
                <w:color w:val="000000" w:themeColor="text1"/>
                <w14:textFill>
                  <w14:solidFill>
                    <w14:schemeClr w14:val="tx1"/>
                  </w14:solidFill>
                </w14:textFill>
              </w:rPr>
              <w:t>废漆桶、废稀释剂桶、废活性炭、漆渣、废过滤棉、废机油、废油桶、废机滤、废电池。</w:t>
            </w:r>
          </w:p>
          <w:p>
            <w:pPr>
              <w:pStyle w:val="212"/>
              <w:adjustRightInd w:val="0"/>
              <w:snapToGrid w:val="0"/>
              <w:spacing w:line="360" w:lineRule="auto"/>
              <w:ind w:firstLine="480"/>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①</w:t>
            </w:r>
            <w:r>
              <w:rPr>
                <w:color w:val="000000" w:themeColor="text1"/>
                <w14:textFill>
                  <w14:solidFill>
                    <w14:schemeClr w14:val="tx1"/>
                  </w14:solidFill>
                </w14:textFill>
              </w:rPr>
              <w:t>废</w:t>
            </w:r>
            <w:r>
              <w:rPr>
                <w:rFonts w:hint="eastAsia"/>
                <w:color w:val="000000" w:themeColor="text1"/>
                <w14:textFill>
                  <w14:solidFill>
                    <w14:schemeClr w14:val="tx1"/>
                  </w14:solidFill>
                </w14:textFill>
              </w:rPr>
              <w:t>漆桶</w:t>
            </w:r>
          </w:p>
          <w:p>
            <w:pPr>
              <w:pStyle w:val="212"/>
              <w:adjustRightInd w:val="0"/>
              <w:snapToGrid w:val="0"/>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项目汽车漆用量为0</w:t>
            </w:r>
            <w:r>
              <w:rPr>
                <w:color w:val="000000" w:themeColor="text1"/>
                <w14:textFill>
                  <w14:solidFill>
                    <w14:schemeClr w14:val="tx1"/>
                  </w14:solidFill>
                </w14:textFill>
              </w:rPr>
              <w:t>.4</w:t>
            </w:r>
            <w:r>
              <w:rPr>
                <w:rFonts w:hint="eastAsia"/>
                <w:color w:val="000000" w:themeColor="text1"/>
                <w14:textFill>
                  <w14:solidFill>
                    <w14:schemeClr w14:val="tx1"/>
                  </w14:solidFill>
                </w14:textFill>
              </w:rPr>
              <w:t>t/a，汽车漆包装规格约为2</w:t>
            </w:r>
            <w:r>
              <w:rPr>
                <w:color w:val="000000" w:themeColor="text1"/>
                <w14:textFill>
                  <w14:solidFill>
                    <w14:schemeClr w14:val="tx1"/>
                  </w14:solidFill>
                </w14:textFill>
              </w:rPr>
              <w:t>0</w:t>
            </w:r>
            <w:r>
              <w:rPr>
                <w:rFonts w:hint="eastAsia"/>
                <w:color w:val="000000" w:themeColor="text1"/>
                <w14:textFill>
                  <w14:solidFill>
                    <w14:schemeClr w14:val="tx1"/>
                  </w14:solidFill>
                </w14:textFill>
              </w:rPr>
              <w:t>kg</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桶，则合计废漆桶产生量约为2</w:t>
            </w:r>
            <w:r>
              <w:rPr>
                <w:color w:val="000000" w:themeColor="text1"/>
                <w14:textFill>
                  <w14:solidFill>
                    <w14:schemeClr w14:val="tx1"/>
                  </w14:solidFill>
                </w14:textFill>
              </w:rPr>
              <w:t>0</w:t>
            </w:r>
            <w:r>
              <w:rPr>
                <w:rFonts w:hint="eastAsia"/>
                <w:color w:val="000000" w:themeColor="text1"/>
                <w14:textFill>
                  <w14:solidFill>
                    <w14:schemeClr w14:val="tx1"/>
                  </w14:solidFill>
                </w14:textFill>
              </w:rPr>
              <w:t>个/</w:t>
            </w:r>
            <w:r>
              <w:rPr>
                <w:color w:val="000000" w:themeColor="text1"/>
                <w14:textFill>
                  <w14:solidFill>
                    <w14:schemeClr w14:val="tx1"/>
                  </w14:solidFill>
                </w14:textFill>
              </w:rPr>
              <w:t>a</w:t>
            </w:r>
            <w:r>
              <w:rPr>
                <w:rFonts w:hint="eastAsia"/>
                <w:color w:val="000000" w:themeColor="text1"/>
                <w14:textFill>
                  <w14:solidFill>
                    <w14:schemeClr w14:val="tx1"/>
                  </w14:solidFill>
                </w14:textFill>
              </w:rPr>
              <w:t>，单个桶重约为0</w:t>
            </w:r>
            <w:r>
              <w:rPr>
                <w:color w:val="000000" w:themeColor="text1"/>
                <w14:textFill>
                  <w14:solidFill>
                    <w14:schemeClr w14:val="tx1"/>
                  </w14:solidFill>
                </w14:textFill>
              </w:rPr>
              <w:t>.5</w:t>
            </w:r>
            <w:r>
              <w:rPr>
                <w:rFonts w:hint="eastAsia"/>
                <w:color w:val="000000" w:themeColor="text1"/>
                <w14:textFill>
                  <w14:solidFill>
                    <w14:schemeClr w14:val="tx1"/>
                  </w14:solidFill>
                </w14:textFill>
              </w:rPr>
              <w:t>kg，则合计废漆桶产生量约为0</w:t>
            </w:r>
            <w:r>
              <w:rPr>
                <w:color w:val="000000" w:themeColor="text1"/>
                <w14:textFill>
                  <w14:solidFill>
                    <w14:schemeClr w14:val="tx1"/>
                  </w14:solidFill>
                </w14:textFill>
              </w:rPr>
              <w:t>.01</w:t>
            </w:r>
            <w:r>
              <w:rPr>
                <w:rFonts w:hint="eastAsia"/>
                <w:color w:val="000000" w:themeColor="text1"/>
                <w14:textFill>
                  <w14:solidFill>
                    <w14:schemeClr w14:val="tx1"/>
                  </w14:solidFill>
                </w14:textFill>
              </w:rPr>
              <w:t>t/a。</w:t>
            </w:r>
            <w:r>
              <w:rPr>
                <w:color w:val="000000" w:themeColor="text1"/>
                <w14:textFill>
                  <w14:solidFill>
                    <w14:schemeClr w14:val="tx1"/>
                  </w14:solidFill>
                </w14:textFill>
              </w:rPr>
              <w:t>据《国家危险废物名录》（2021版），该废物为危险废物，编号为HW49、代码为900-041-49。</w:t>
            </w:r>
            <w:r>
              <w:rPr>
                <w:rFonts w:hint="eastAsia"/>
                <w:color w:val="000000" w:themeColor="text1"/>
                <w14:textFill>
                  <w14:solidFill>
                    <w14:schemeClr w14:val="tx1"/>
                  </w14:solidFill>
                </w14:textFill>
              </w:rPr>
              <w:t>收集后暂存厂区危废间，委托有资质单位处理。</w:t>
            </w:r>
          </w:p>
          <w:p>
            <w:pPr>
              <w:pStyle w:val="212"/>
              <w:adjustRightInd w:val="0"/>
              <w:snapToGrid w:val="0"/>
              <w:spacing w:line="360" w:lineRule="auto"/>
              <w:ind w:firstLine="48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②</w:t>
            </w:r>
            <w:r>
              <w:rPr>
                <w:rFonts w:hint="eastAsia"/>
                <w:color w:val="000000" w:themeColor="text1"/>
                <w14:textFill>
                  <w14:solidFill>
                    <w14:schemeClr w14:val="tx1"/>
                  </w14:solidFill>
                </w14:textFill>
              </w:rPr>
              <w:t>废稀释剂桶</w:t>
            </w:r>
          </w:p>
          <w:p>
            <w:pPr>
              <w:pStyle w:val="212"/>
              <w:adjustRightInd w:val="0"/>
              <w:snapToGrid w:val="0"/>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本项目稀释剂用量为0</w:t>
            </w:r>
            <w:r>
              <w:rPr>
                <w:color w:val="000000" w:themeColor="text1"/>
                <w14:textFill>
                  <w14:solidFill>
                    <w14:schemeClr w14:val="tx1"/>
                  </w14:solidFill>
                </w14:textFill>
              </w:rPr>
              <w:t>.6</w:t>
            </w:r>
            <w:r>
              <w:rPr>
                <w:rFonts w:hint="eastAsia"/>
                <w:color w:val="000000" w:themeColor="text1"/>
                <w14:textFill>
                  <w14:solidFill>
                    <w14:schemeClr w14:val="tx1"/>
                  </w14:solidFill>
                </w14:textFill>
              </w:rPr>
              <w:t>t/a，稀释剂包装规格约为2</w:t>
            </w:r>
            <w:r>
              <w:rPr>
                <w:color w:val="000000" w:themeColor="text1"/>
                <w14:textFill>
                  <w14:solidFill>
                    <w14:schemeClr w14:val="tx1"/>
                  </w14:solidFill>
                </w14:textFill>
              </w:rPr>
              <w:t>0</w:t>
            </w:r>
            <w:r>
              <w:rPr>
                <w:rFonts w:hint="eastAsia"/>
                <w:color w:val="000000" w:themeColor="text1"/>
                <w14:textFill>
                  <w14:solidFill>
                    <w14:schemeClr w14:val="tx1"/>
                  </w14:solidFill>
                </w14:textFill>
              </w:rPr>
              <w:t>kg</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桶，则合计废稀释剂桶产生量约为3</w:t>
            </w:r>
            <w:r>
              <w:rPr>
                <w:color w:val="000000" w:themeColor="text1"/>
                <w14:textFill>
                  <w14:solidFill>
                    <w14:schemeClr w14:val="tx1"/>
                  </w14:solidFill>
                </w14:textFill>
              </w:rPr>
              <w:t>0</w:t>
            </w:r>
            <w:r>
              <w:rPr>
                <w:rFonts w:hint="eastAsia"/>
                <w:color w:val="000000" w:themeColor="text1"/>
                <w14:textFill>
                  <w14:solidFill>
                    <w14:schemeClr w14:val="tx1"/>
                  </w14:solidFill>
                </w14:textFill>
              </w:rPr>
              <w:t>个/</w:t>
            </w:r>
            <w:r>
              <w:rPr>
                <w:color w:val="000000" w:themeColor="text1"/>
                <w14:textFill>
                  <w14:solidFill>
                    <w14:schemeClr w14:val="tx1"/>
                  </w14:solidFill>
                </w14:textFill>
              </w:rPr>
              <w:t>a</w:t>
            </w:r>
            <w:r>
              <w:rPr>
                <w:rFonts w:hint="eastAsia"/>
                <w:color w:val="000000" w:themeColor="text1"/>
                <w14:textFill>
                  <w14:solidFill>
                    <w14:schemeClr w14:val="tx1"/>
                  </w14:solidFill>
                </w14:textFill>
              </w:rPr>
              <w:t>，单个桶重约为0</w:t>
            </w:r>
            <w:r>
              <w:rPr>
                <w:color w:val="000000" w:themeColor="text1"/>
                <w14:textFill>
                  <w14:solidFill>
                    <w14:schemeClr w14:val="tx1"/>
                  </w14:solidFill>
                </w14:textFill>
              </w:rPr>
              <w:t>.5</w:t>
            </w:r>
            <w:r>
              <w:rPr>
                <w:rFonts w:hint="eastAsia"/>
                <w:color w:val="000000" w:themeColor="text1"/>
                <w14:textFill>
                  <w14:solidFill>
                    <w14:schemeClr w14:val="tx1"/>
                  </w14:solidFill>
                </w14:textFill>
              </w:rPr>
              <w:t>kg，则合计废漆桶产生量约为0</w:t>
            </w:r>
            <w:r>
              <w:rPr>
                <w:color w:val="000000" w:themeColor="text1"/>
                <w14:textFill>
                  <w14:solidFill>
                    <w14:schemeClr w14:val="tx1"/>
                  </w14:solidFill>
                </w14:textFill>
              </w:rPr>
              <w:t>.015</w:t>
            </w:r>
            <w:r>
              <w:rPr>
                <w:rFonts w:hint="eastAsia"/>
                <w:color w:val="000000" w:themeColor="text1"/>
                <w14:textFill>
                  <w14:solidFill>
                    <w14:schemeClr w14:val="tx1"/>
                  </w14:solidFill>
                </w14:textFill>
              </w:rPr>
              <w:t>t/a。</w:t>
            </w:r>
            <w:r>
              <w:rPr>
                <w:color w:val="000000" w:themeColor="text1"/>
                <w14:textFill>
                  <w14:solidFill>
                    <w14:schemeClr w14:val="tx1"/>
                  </w14:solidFill>
                </w14:textFill>
              </w:rPr>
              <w:t>据《国家危险废物名录》（2021版），该废物为危险废物，编号为HW49、代码为900-041-49。</w:t>
            </w:r>
            <w:r>
              <w:rPr>
                <w:rFonts w:hint="eastAsia"/>
                <w:color w:val="000000" w:themeColor="text1"/>
                <w14:textFill>
                  <w14:solidFill>
                    <w14:schemeClr w14:val="tx1"/>
                  </w14:solidFill>
                </w14:textFill>
              </w:rPr>
              <w:t>收集后暂存厂区危废间，委托有资质单位处理。</w:t>
            </w:r>
          </w:p>
          <w:p>
            <w:pPr>
              <w:pStyle w:val="212"/>
              <w:adjustRightInd w:val="0"/>
              <w:snapToGrid w:val="0"/>
              <w:spacing w:line="360" w:lineRule="auto"/>
              <w:ind w:firstLine="48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③</w:t>
            </w:r>
            <w:r>
              <w:rPr>
                <w:rFonts w:hint="eastAsia"/>
                <w:color w:val="000000" w:themeColor="text1"/>
                <w14:textFill>
                  <w14:solidFill>
                    <w14:schemeClr w14:val="tx1"/>
                  </w14:solidFill>
                </w14:textFill>
              </w:rPr>
              <w:t>废活性炭</w:t>
            </w:r>
          </w:p>
          <w:p>
            <w:pPr>
              <w:pStyle w:val="212"/>
              <w:adjustRightInd w:val="0"/>
              <w:snapToGrid w:val="0"/>
              <w:spacing w:line="360" w:lineRule="auto"/>
              <w:ind w:firstLine="480"/>
              <w:rPr>
                <w:color w:val="000000" w:themeColor="text1"/>
                <w14:textFill>
                  <w14:solidFill>
                    <w14:schemeClr w14:val="tx1"/>
                  </w14:solidFill>
                </w14:textFill>
              </w:rPr>
            </w:pPr>
            <w:r>
              <w:rPr>
                <w:color w:val="000000" w:themeColor="text1"/>
                <w14:textFill>
                  <w14:solidFill>
                    <w14:schemeClr w14:val="tx1"/>
                  </w14:solidFill>
                </w14:textFill>
              </w:rPr>
              <w:t>活性炭吸附污染物后会产生吸附饱和的废活性炭。</w:t>
            </w:r>
            <w:r>
              <w:rPr>
                <w:rFonts w:hint="eastAsia"/>
                <w:color w:val="000000" w:themeColor="text1"/>
                <w14:textFill>
                  <w14:solidFill>
                    <w14:schemeClr w14:val="tx1"/>
                  </w14:solidFill>
                </w14:textFill>
              </w:rPr>
              <w:t>本项目V</w:t>
            </w:r>
            <w:r>
              <w:rPr>
                <w:color w:val="000000" w:themeColor="text1"/>
                <w14:textFill>
                  <w14:solidFill>
                    <w14:schemeClr w14:val="tx1"/>
                  </w14:solidFill>
                </w14:textFill>
              </w:rPr>
              <w:t>OC</w:t>
            </w:r>
            <w:r>
              <w:rPr>
                <w:color w:val="000000" w:themeColor="text1"/>
                <w:vertAlign w:val="subscript"/>
                <w14:textFill>
                  <w14:solidFill>
                    <w14:schemeClr w14:val="tx1"/>
                  </w14:solidFill>
                </w14:textFill>
              </w:rPr>
              <w:t>S</w:t>
            </w:r>
            <w:r>
              <w:rPr>
                <w:rFonts w:hint="eastAsia"/>
                <w:color w:val="000000" w:themeColor="text1"/>
                <w14:textFill>
                  <w14:solidFill>
                    <w14:schemeClr w14:val="tx1"/>
                  </w14:solidFill>
                </w14:textFill>
              </w:rPr>
              <w:t>有组织产生量为0</w:t>
            </w:r>
            <w:r>
              <w:rPr>
                <w:color w:val="000000" w:themeColor="text1"/>
                <w14:textFill>
                  <w14:solidFill>
                    <w14:schemeClr w14:val="tx1"/>
                  </w14:solidFill>
                </w14:textFill>
              </w:rPr>
              <w:t>.198</w:t>
            </w:r>
            <w:r>
              <w:rPr>
                <w:rFonts w:hint="eastAsia"/>
                <w:color w:val="000000" w:themeColor="text1"/>
                <w14:textFill>
                  <w14:solidFill>
                    <w14:schemeClr w14:val="tx1"/>
                  </w14:solidFill>
                </w14:textFill>
              </w:rPr>
              <w:t>t/a，</w:t>
            </w:r>
            <w:r>
              <w:rPr>
                <w:color w:val="000000" w:themeColor="text1"/>
                <w14:textFill>
                  <w14:solidFill>
                    <w14:schemeClr w14:val="tx1"/>
                  </w14:solidFill>
                </w14:textFill>
              </w:rPr>
              <w:t>按大气部分工程分析内容计算，活性炭吸附VOCs量约为0.1782</w:t>
            </w:r>
            <w:r>
              <w:rPr>
                <w:rFonts w:hint="eastAsia"/>
                <w:color w:val="000000" w:themeColor="text1"/>
                <w14:textFill>
                  <w14:solidFill>
                    <w14:schemeClr w14:val="tx1"/>
                  </w14:solidFill>
                </w14:textFill>
              </w:rPr>
              <w:t>t</w:t>
            </w:r>
            <w:r>
              <w:rPr>
                <w:color w:val="000000" w:themeColor="text1"/>
                <w14:textFill>
                  <w14:solidFill>
                    <w14:schemeClr w14:val="tx1"/>
                  </w14:solidFill>
                </w14:textFill>
              </w:rPr>
              <w:t>。根据《工业通风》（第四版）所列公式5-58。</w:t>
            </w:r>
          </w:p>
          <w:p>
            <w:pPr>
              <w:adjustRightInd w:val="0"/>
              <w:snapToGrid w:val="0"/>
              <w:spacing w:line="360" w:lineRule="auto"/>
              <w:ind w:firstLine="200"/>
              <w:rPr>
                <w:color w:val="000000" w:themeColor="text1"/>
                <w:sz w:val="24"/>
                <w14:textFill>
                  <w14:solidFill>
                    <w14:schemeClr w14:val="tx1"/>
                  </w14:solidFill>
                </w14:textFill>
              </w:rPr>
            </w:pPr>
            <m:oMathPara>
              <m:oMath>
                <m:r>
                  <m:rPr>
                    <m:sty m:val="p"/>
                  </m:rPr>
                  <w:rPr>
                    <w:rFonts w:ascii="Cambria Math" w:hAnsi="Cambria Math"/>
                    <w:color w:val="000000" w:themeColor="text1"/>
                    <w:sz w:val="24"/>
                  </w:rPr>
                  <m:t xml:space="preserve">W=</m:t>
                </m:r>
                <m:f>
                  <m:fPr>
                    <m:type m:val="skw"/>
                    <m:ctrlPr>
                      <w:rPr>
                        <w:rFonts w:ascii="Cambria Math" w:hAnsi="Cambria Math"/>
                        <w:color w:val="000000" w:themeColor="text1"/>
                        <w:sz w:val="24"/>
                      </w:rPr>
                    </m:ctrlPr>
                  </m:fPr>
                  <m:num>
                    <m:r>
                      <w:rPr>
                        <w:rFonts w:ascii="Cambria Math" w:hAnsi="Cambria Math"/>
                        <w:color w:val="000000" w:themeColor="text1"/>
                        <w:sz w:val="24"/>
                      </w:rPr>
                      <m:t xml:space="preserve">Q×μ</m:t>
                    </m:r>
                  </m:num>
                  <m:den>
                    <m:r>
                      <w:rPr>
                        <w:rFonts w:ascii="Cambria Math" w:hAnsi="Cambria Math"/>
                        <w:color w:val="000000" w:themeColor="text1"/>
                        <w:sz w:val="24"/>
                      </w:rPr>
                      <m:t xml:space="preserve">S×E</m:t>
                    </m:r>
                  </m:den>
                </m:f>
              </m:oMath>
            </m:oMathPara>
          </w:p>
          <w:p>
            <w:pPr>
              <w:adjustRightInd w:val="0"/>
              <w:snapToGrid w:val="0"/>
              <w:spacing w:line="360" w:lineRule="auto"/>
              <w:ind w:firstLine="480" w:firstLineChars="200"/>
              <w:rPr>
                <w:color w:val="000000" w:themeColor="text1"/>
                <w:sz w:val="24"/>
                <w14:textFill>
                  <w14:solidFill>
                    <w14:schemeClr w14:val="tx1"/>
                  </w14:solidFill>
                </w14:textFill>
              </w:rPr>
            </w:pPr>
            <m:oMath>
              <m:r>
                <m:rPr>
                  <m:sty m:val="p"/>
                </m:rPr>
                <w:rPr>
                  <w:rFonts w:ascii="Cambria Math" w:hAnsi="Cambria Math"/>
                  <w:color w:val="000000" w:themeColor="text1"/>
                  <w:sz w:val="24"/>
                </w:rPr>
                <m:t xml:space="preserve">W</m:t>
              </m:r>
            </m:oMath>
            <w:r>
              <w:rPr>
                <w:color w:val="000000" w:themeColor="text1"/>
                <w:sz w:val="24"/>
                <w14:textFill>
                  <w14:solidFill>
                    <w14:schemeClr w14:val="tx1"/>
                  </w14:solidFill>
                </w14:textFill>
              </w:rPr>
              <w:t>—吸附介质质量，kg；</w:t>
            </w:r>
          </w:p>
          <w:p>
            <w:pPr>
              <w:adjustRightInd w:val="0"/>
              <w:snapToGrid w:val="0"/>
              <w:spacing w:line="360" w:lineRule="auto"/>
              <w:ind w:firstLine="480" w:firstLineChars="200"/>
              <w:rPr>
                <w:color w:val="000000" w:themeColor="text1"/>
                <w:sz w:val="24"/>
                <w14:textFill>
                  <w14:solidFill>
                    <w14:schemeClr w14:val="tx1"/>
                  </w14:solidFill>
                </w14:textFill>
              </w:rPr>
            </w:pPr>
            <m:oMath>
              <m:r>
                <w:rPr>
                  <w:rFonts w:ascii="Cambria Math" w:hAnsi="Cambria Math"/>
                  <w:color w:val="000000" w:themeColor="text1"/>
                  <w:sz w:val="24"/>
                </w:rPr>
                <m:t xml:space="preserve">Q</m:t>
              </m:r>
            </m:oMath>
            <w:r>
              <w:rPr>
                <w:color w:val="000000" w:themeColor="text1"/>
                <w:sz w:val="24"/>
                <w14:textFill>
                  <w14:solidFill>
                    <w14:schemeClr w14:val="tx1"/>
                  </w14:solidFill>
                </w14:textFill>
              </w:rPr>
              <w:t>—吸附污染物质量，kg；</w:t>
            </w:r>
          </w:p>
          <w:p>
            <w:pPr>
              <w:adjustRightInd w:val="0"/>
              <w:snapToGrid w:val="0"/>
              <w:spacing w:line="360" w:lineRule="auto"/>
              <w:ind w:firstLine="480" w:firstLineChars="200"/>
              <w:rPr>
                <w:color w:val="000000" w:themeColor="text1"/>
                <w:sz w:val="24"/>
                <w14:textFill>
                  <w14:solidFill>
                    <w14:schemeClr w14:val="tx1"/>
                  </w14:solidFill>
                </w14:textFill>
              </w:rPr>
            </w:pPr>
            <m:oMath>
              <m:r>
                <w:rPr>
                  <w:rFonts w:ascii="Cambria Math" w:hAnsi="Cambria Math"/>
                  <w:color w:val="000000" w:themeColor="text1"/>
                  <w:sz w:val="24"/>
                </w:rPr>
                <m:t xml:space="preserve">μ</m:t>
              </m:r>
            </m:oMath>
            <w:r>
              <w:rPr>
                <w:color w:val="000000" w:themeColor="text1"/>
                <w:sz w:val="24"/>
                <w14:textFill>
                  <w14:solidFill>
                    <w14:schemeClr w14:val="tx1"/>
                  </w14:solidFill>
                </w14:textFill>
              </w:rPr>
              <w:t>—吸附效率，一般取1；</w:t>
            </w:r>
          </w:p>
          <w:p>
            <w:pPr>
              <w:adjustRightInd w:val="0"/>
              <w:snapToGrid w:val="0"/>
              <w:spacing w:line="360" w:lineRule="auto"/>
              <w:ind w:firstLine="480" w:firstLineChars="200"/>
              <w:rPr>
                <w:color w:val="000000" w:themeColor="text1"/>
                <w:sz w:val="24"/>
                <w14:textFill>
                  <w14:solidFill>
                    <w14:schemeClr w14:val="tx1"/>
                  </w14:solidFill>
                </w14:textFill>
              </w:rPr>
            </w:pPr>
            <m:oMath>
              <m:r>
                <w:rPr>
                  <w:rFonts w:ascii="Cambria Math" w:hAnsi="Cambria Math"/>
                  <w:color w:val="000000" w:themeColor="text1"/>
                  <w:sz w:val="24"/>
                </w:rPr>
                <m:t xml:space="preserve">S</m:t>
              </m:r>
            </m:oMath>
            <w:r>
              <w:rPr>
                <w:color w:val="000000" w:themeColor="text1"/>
                <w:sz w:val="24"/>
                <w14:textFill>
                  <w14:solidFill>
                    <w14:schemeClr w14:val="tx1"/>
                  </w14:solidFill>
                </w14:textFill>
              </w:rPr>
              <w:t>—平衡保持量，根据《工业通风》活性炭对挥发性有机物平衡保持量在15%～45%之间，本次评价参照对苯、甲苯平衡保持量进行取值，取值为23%；</w:t>
            </w:r>
          </w:p>
          <w:p>
            <w:pPr>
              <w:adjustRightInd w:val="0"/>
              <w:snapToGrid w:val="0"/>
              <w:spacing w:line="360" w:lineRule="auto"/>
              <w:ind w:firstLine="480" w:firstLineChars="200"/>
              <w:rPr>
                <w:color w:val="000000" w:themeColor="text1"/>
                <w:sz w:val="24"/>
                <w14:textFill>
                  <w14:solidFill>
                    <w14:schemeClr w14:val="tx1"/>
                  </w14:solidFill>
                </w14:textFill>
              </w:rPr>
            </w:pPr>
            <m:oMath>
              <m:r>
                <w:rPr>
                  <w:rFonts w:ascii="Cambria Math" w:hAnsi="Cambria Math"/>
                  <w:color w:val="000000" w:themeColor="text1"/>
                  <w:sz w:val="24"/>
                </w:rPr>
                <m:t xml:space="preserve">E</m:t>
              </m:r>
            </m:oMath>
            <w:r>
              <w:rPr>
                <w:color w:val="000000" w:themeColor="text1"/>
                <w:sz w:val="24"/>
                <w14:textFill>
                  <w14:solidFill>
                    <w14:schemeClr w14:val="tx1"/>
                  </w14:solidFill>
                </w14:textFill>
              </w:rPr>
              <w:t>—动活性与静活性之比，近似取0.8；</w:t>
            </w:r>
          </w:p>
          <w:p>
            <w:pPr>
              <w:pStyle w:val="212"/>
              <w:adjustRightInd w:val="0"/>
              <w:snapToGrid w:val="0"/>
              <w:spacing w:line="360" w:lineRule="auto"/>
              <w:ind w:firstLine="480"/>
              <w:rPr>
                <w:color w:val="000000" w:themeColor="text1"/>
                <w14:textFill>
                  <w14:solidFill>
                    <w14:schemeClr w14:val="tx1"/>
                  </w14:solidFill>
                </w14:textFill>
              </w:rPr>
            </w:pPr>
            <w:r>
              <w:rPr>
                <w:color w:val="000000" w:themeColor="text1"/>
                <w14:textFill>
                  <w14:solidFill>
                    <w14:schemeClr w14:val="tx1"/>
                  </w14:solidFill>
                </w14:textFill>
              </w:rPr>
              <w:t>经计算，废气处理设施用于吸附污染物的活性炭约为</w:t>
            </w:r>
            <w:r>
              <w:rPr>
                <w:rFonts w:hint="eastAsia"/>
                <w:color w:val="000000" w:themeColor="text1"/>
                <w14:textFill>
                  <w14:solidFill>
                    <w14:schemeClr w14:val="tx1"/>
                  </w14:solidFill>
                </w14:textFill>
              </w:rPr>
              <w:t>0</w:t>
            </w:r>
            <w:r>
              <w:rPr>
                <w:color w:val="000000" w:themeColor="text1"/>
                <w14:textFill>
                  <w14:solidFill>
                    <w14:schemeClr w14:val="tx1"/>
                  </w14:solidFill>
                </w14:textFill>
              </w:rPr>
              <w:t>.968t/a，废活性炭质量为1.15t/a。</w:t>
            </w:r>
            <w:r>
              <w:rPr>
                <w:rFonts w:hint="eastAsia"/>
                <w:color w:val="000000" w:themeColor="text1"/>
                <w14:textFill>
                  <w14:solidFill>
                    <w14:schemeClr w14:val="tx1"/>
                  </w14:solidFill>
                </w14:textFill>
              </w:rPr>
              <w:t>据《国家危险废物名录》（20</w:t>
            </w:r>
            <w:r>
              <w:rPr>
                <w:color w:val="000000" w:themeColor="text1"/>
                <w14:textFill>
                  <w14:solidFill>
                    <w14:schemeClr w14:val="tx1"/>
                  </w14:solidFill>
                </w14:textFill>
              </w:rPr>
              <w:t>21</w:t>
            </w:r>
            <w:r>
              <w:rPr>
                <w:rFonts w:hint="eastAsia"/>
                <w:color w:val="000000" w:themeColor="text1"/>
                <w14:textFill>
                  <w14:solidFill>
                    <w14:schemeClr w14:val="tx1"/>
                  </w14:solidFill>
                </w14:textFill>
              </w:rPr>
              <w:t>版），该废物为危险废物，编号为HW49、代码为900-0</w:t>
            </w:r>
            <w:r>
              <w:rPr>
                <w:color w:val="000000" w:themeColor="text1"/>
                <w14:textFill>
                  <w14:solidFill>
                    <w14:schemeClr w14:val="tx1"/>
                  </w14:solidFill>
                </w14:textFill>
              </w:rPr>
              <w:t>39</w:t>
            </w:r>
            <w:r>
              <w:rPr>
                <w:rFonts w:hint="eastAsia"/>
                <w:color w:val="000000" w:themeColor="text1"/>
                <w14:textFill>
                  <w14:solidFill>
                    <w14:schemeClr w14:val="tx1"/>
                  </w14:solidFill>
                </w14:textFill>
              </w:rPr>
              <w:t>-49。</w:t>
            </w:r>
            <w:r>
              <w:rPr>
                <w:color w:val="000000" w:themeColor="text1"/>
                <w14:textFill>
                  <w14:solidFill>
                    <w14:schemeClr w14:val="tx1"/>
                  </w14:solidFill>
                </w14:textFill>
              </w:rPr>
              <w:t>为确保废活性炭吸附的有机污染物不会因气温变化等原因造成脱附从而影响大气环境，本次评价要求建设单位将废活性炭颗粒承装于密封胶</w:t>
            </w:r>
            <w:r>
              <w:rPr>
                <w:rFonts w:hint="eastAsia"/>
                <w:color w:val="000000" w:themeColor="text1"/>
                <w14:textFill>
                  <w14:solidFill>
                    <w14:schemeClr w14:val="tx1"/>
                  </w14:solidFill>
                </w14:textFill>
              </w:rPr>
              <w:t>袋</w:t>
            </w:r>
            <w:r>
              <w:rPr>
                <w:color w:val="000000" w:themeColor="text1"/>
                <w14:textFill>
                  <w14:solidFill>
                    <w14:schemeClr w14:val="tx1"/>
                  </w14:solidFill>
                </w14:textFill>
              </w:rPr>
              <w:t>内，</w:t>
            </w:r>
            <w:r>
              <w:rPr>
                <w:rFonts w:hint="eastAsia"/>
                <w:color w:val="000000" w:themeColor="text1"/>
                <w14:textFill>
                  <w14:solidFill>
                    <w14:schemeClr w14:val="tx1"/>
                  </w14:solidFill>
                </w14:textFill>
              </w:rPr>
              <w:t>暂存厂区危废间，委托有资质单位处理。</w:t>
            </w:r>
          </w:p>
          <w:p>
            <w:pPr>
              <w:pStyle w:val="212"/>
              <w:adjustRightInd w:val="0"/>
              <w:snapToGrid w:val="0"/>
              <w:spacing w:line="360" w:lineRule="auto"/>
              <w:ind w:firstLine="48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④</w:t>
            </w:r>
            <w:r>
              <w:rPr>
                <w:rFonts w:hint="eastAsia"/>
                <w:color w:val="000000" w:themeColor="text1"/>
                <w14:textFill>
                  <w14:solidFill>
                    <w14:schemeClr w14:val="tx1"/>
                  </w14:solidFill>
                </w14:textFill>
              </w:rPr>
              <w:t>漆渣</w:t>
            </w:r>
          </w:p>
          <w:p>
            <w:pPr>
              <w:pStyle w:val="212"/>
              <w:adjustRightInd w:val="0"/>
              <w:snapToGrid w:val="0"/>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根据前述的喷漆烤漆工序物料平衡核算，本项目漆渣产生量为0</w:t>
            </w:r>
            <w:r>
              <w:rPr>
                <w:color w:val="000000" w:themeColor="text1"/>
                <w14:textFill>
                  <w14:solidFill>
                    <w14:schemeClr w14:val="tx1"/>
                  </w14:solidFill>
                </w14:textFill>
              </w:rPr>
              <w:t>.156</w:t>
            </w:r>
            <w:r>
              <w:rPr>
                <w:rFonts w:hint="eastAsia"/>
                <w:color w:val="000000" w:themeColor="text1"/>
                <w14:textFill>
                  <w14:solidFill>
                    <w14:schemeClr w14:val="tx1"/>
                  </w14:solidFill>
                </w14:textFill>
              </w:rPr>
              <w:t>t/a，根据《国家危险废物名录》（20</w:t>
            </w:r>
            <w:r>
              <w:rPr>
                <w:color w:val="000000" w:themeColor="text1"/>
                <w14:textFill>
                  <w14:solidFill>
                    <w14:schemeClr w14:val="tx1"/>
                  </w14:solidFill>
                </w14:textFill>
              </w:rPr>
              <w:t>21</w:t>
            </w:r>
            <w:r>
              <w:rPr>
                <w:rFonts w:hint="eastAsia"/>
                <w:color w:val="000000" w:themeColor="text1"/>
                <w14:textFill>
                  <w14:solidFill>
                    <w14:schemeClr w14:val="tx1"/>
                  </w14:solidFill>
                </w14:textFill>
              </w:rPr>
              <w:t>版），该废物为危险废物，编号为HW</w:t>
            </w:r>
            <w:r>
              <w:rPr>
                <w:color w:val="000000" w:themeColor="text1"/>
                <w14:textFill>
                  <w14:solidFill>
                    <w14:schemeClr w14:val="tx1"/>
                  </w14:solidFill>
                </w14:textFill>
              </w:rPr>
              <w:t>12</w:t>
            </w:r>
            <w:r>
              <w:rPr>
                <w:rFonts w:hint="eastAsia"/>
                <w:color w:val="000000" w:themeColor="text1"/>
                <w14:textFill>
                  <w14:solidFill>
                    <w14:schemeClr w14:val="tx1"/>
                  </w14:solidFill>
                </w14:textFill>
              </w:rPr>
              <w:t>、代码为900-</w:t>
            </w:r>
            <w:r>
              <w:rPr>
                <w:color w:val="000000" w:themeColor="text1"/>
                <w14:textFill>
                  <w14:solidFill>
                    <w14:schemeClr w14:val="tx1"/>
                  </w14:solidFill>
                </w14:textFill>
              </w:rPr>
              <w:t>252</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12</w:t>
            </w:r>
            <w:r>
              <w:rPr>
                <w:rFonts w:hint="eastAsia"/>
                <w:color w:val="000000" w:themeColor="text1"/>
                <w14:textFill>
                  <w14:solidFill>
                    <w14:schemeClr w14:val="tx1"/>
                  </w14:solidFill>
                </w14:textFill>
              </w:rPr>
              <w:t>。收集后暂存厂区危废间，委托有资质单位处理。</w:t>
            </w:r>
          </w:p>
          <w:p>
            <w:pPr>
              <w:pStyle w:val="212"/>
              <w:adjustRightInd w:val="0"/>
              <w:snapToGrid w:val="0"/>
              <w:spacing w:line="360" w:lineRule="auto"/>
              <w:ind w:firstLine="48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⑤</w:t>
            </w:r>
            <w:r>
              <w:rPr>
                <w:rFonts w:hint="eastAsia"/>
                <w:color w:val="000000" w:themeColor="text1"/>
                <w14:textFill>
                  <w14:solidFill>
                    <w14:schemeClr w14:val="tx1"/>
                  </w14:solidFill>
                </w14:textFill>
              </w:rPr>
              <w:t>废过滤棉</w:t>
            </w:r>
          </w:p>
          <w:p>
            <w:pPr>
              <w:pStyle w:val="212"/>
              <w:adjustRightInd w:val="0"/>
              <w:snapToGrid w:val="0"/>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本项目喷漆烤漆废气采用干式过滤+二级活性炭吸附方式进行处理，干式过滤采用过滤棉用于吸附废气中的漆雾颗粒。根据前述废气分析部分，过滤棉吸附漆雾颗粒物量为0</w:t>
            </w:r>
            <w:r>
              <w:rPr>
                <w:color w:val="000000" w:themeColor="text1"/>
                <w14:textFill>
                  <w14:solidFill>
                    <w14:schemeClr w14:val="tx1"/>
                  </w14:solidFill>
                </w14:textFill>
              </w:rPr>
              <w:t>.2</w:t>
            </w:r>
            <w:r>
              <w:rPr>
                <w:rFonts w:hint="eastAsia"/>
                <w:color w:val="000000" w:themeColor="text1"/>
                <w14:textFill>
                  <w14:solidFill>
                    <w14:schemeClr w14:val="tx1"/>
                  </w14:solidFill>
                </w14:textFill>
              </w:rPr>
              <w:t>t/a。</w:t>
            </w:r>
            <w:r>
              <w:t>根据相关经验参数，1公斤过滤棉约能吸附0.4公斤漆雾颗粒，</w:t>
            </w:r>
            <w:r>
              <w:rPr>
                <w:rFonts w:hint="eastAsia"/>
              </w:rPr>
              <w:t>则根据计算年需过滤棉量为0</w:t>
            </w:r>
            <w:r>
              <w:t>.5</w:t>
            </w:r>
            <w:r>
              <w:rPr>
                <w:rFonts w:hint="eastAsia"/>
              </w:rPr>
              <w:t>t/a。则废过滤棉产生量为0</w:t>
            </w:r>
            <w:r>
              <w:t>.7</w:t>
            </w:r>
            <w:r>
              <w:rPr>
                <w:rFonts w:hint="eastAsia"/>
              </w:rPr>
              <w:t>t/a。</w:t>
            </w:r>
            <w:r>
              <w:rPr>
                <w:rFonts w:hint="eastAsia"/>
                <w:color w:val="000000" w:themeColor="text1"/>
                <w14:textFill>
                  <w14:solidFill>
                    <w14:schemeClr w14:val="tx1"/>
                  </w14:solidFill>
                </w14:textFill>
              </w:rPr>
              <w:t>根据《国家危险废物名录》（20</w:t>
            </w:r>
            <w:r>
              <w:rPr>
                <w:color w:val="000000" w:themeColor="text1"/>
                <w14:textFill>
                  <w14:solidFill>
                    <w14:schemeClr w14:val="tx1"/>
                  </w14:solidFill>
                </w14:textFill>
              </w:rPr>
              <w:t>21</w:t>
            </w:r>
            <w:r>
              <w:rPr>
                <w:rFonts w:hint="eastAsia"/>
                <w:color w:val="000000" w:themeColor="text1"/>
                <w14:textFill>
                  <w14:solidFill>
                    <w14:schemeClr w14:val="tx1"/>
                  </w14:solidFill>
                </w14:textFill>
              </w:rPr>
              <w:t>版），该废物为危险废物，编号为HW</w:t>
            </w:r>
            <w:r>
              <w:rPr>
                <w:color w:val="000000" w:themeColor="text1"/>
                <w14:textFill>
                  <w14:solidFill>
                    <w14:schemeClr w14:val="tx1"/>
                  </w14:solidFill>
                </w14:textFill>
              </w:rPr>
              <w:t>49</w:t>
            </w:r>
            <w:r>
              <w:rPr>
                <w:rFonts w:hint="eastAsia"/>
                <w:color w:val="000000" w:themeColor="text1"/>
                <w14:textFill>
                  <w14:solidFill>
                    <w14:schemeClr w14:val="tx1"/>
                  </w14:solidFill>
                </w14:textFill>
              </w:rPr>
              <w:t>、代码为900-</w:t>
            </w:r>
            <w:r>
              <w:rPr>
                <w:color w:val="000000" w:themeColor="text1"/>
                <w14:textFill>
                  <w14:solidFill>
                    <w14:schemeClr w14:val="tx1"/>
                  </w14:solidFill>
                </w14:textFill>
              </w:rPr>
              <w:t>041</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49</w:t>
            </w:r>
            <w:r>
              <w:rPr>
                <w:rFonts w:hint="eastAsia"/>
                <w:color w:val="000000" w:themeColor="text1"/>
                <w14:textFill>
                  <w14:solidFill>
                    <w14:schemeClr w14:val="tx1"/>
                  </w14:solidFill>
                </w14:textFill>
              </w:rPr>
              <w:t>。收集后暂存厂区危废间，委托有资质单位处理。</w:t>
            </w:r>
          </w:p>
          <w:p>
            <w:pPr>
              <w:pStyle w:val="212"/>
              <w:adjustRightInd w:val="0"/>
              <w:snapToGrid w:val="0"/>
              <w:spacing w:line="360" w:lineRule="auto"/>
              <w:ind w:firstLine="48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⑥</w:t>
            </w:r>
            <w:r>
              <w:rPr>
                <w:rFonts w:hint="eastAsia"/>
                <w:color w:val="000000" w:themeColor="text1"/>
                <w14:textFill>
                  <w14:solidFill>
                    <w14:schemeClr w14:val="tx1"/>
                  </w14:solidFill>
                </w14:textFill>
              </w:rPr>
              <w:t>废机油</w:t>
            </w:r>
          </w:p>
          <w:p>
            <w:pPr>
              <w:adjustRightInd w:val="0"/>
              <w:snapToGrid w:val="0"/>
              <w:spacing w:line="360" w:lineRule="auto"/>
              <w:ind w:firstLine="480" w:firstLineChars="200"/>
              <w:rPr>
                <w:bCs/>
                <w:kern w:val="0"/>
                <w:sz w:val="24"/>
              </w:rPr>
            </w:pPr>
            <w:r>
              <w:rPr>
                <w:bCs/>
                <w:kern w:val="0"/>
                <w:sz w:val="24"/>
              </w:rPr>
              <w:t>根据企业提供资料，废机油产生量约为3t/a</w:t>
            </w:r>
            <w:r>
              <w:rPr>
                <w:rFonts w:hint="eastAsia"/>
                <w:bCs/>
                <w:kern w:val="0"/>
                <w:sz w:val="24"/>
              </w:rPr>
              <w:t>，</w:t>
            </w:r>
            <w:r>
              <w:rPr>
                <w:rFonts w:hint="eastAsia"/>
                <w:color w:val="000000" w:themeColor="text1"/>
                <w:sz w:val="24"/>
                <w14:textFill>
                  <w14:solidFill>
                    <w14:schemeClr w14:val="tx1"/>
                  </w14:solidFill>
                </w14:textFill>
              </w:rPr>
              <w:t>根据《国家危险废物名录》（20</w:t>
            </w:r>
            <w:r>
              <w:rPr>
                <w:color w:val="000000" w:themeColor="text1"/>
                <w:sz w:val="24"/>
                <w14:textFill>
                  <w14:solidFill>
                    <w14:schemeClr w14:val="tx1"/>
                  </w14:solidFill>
                </w14:textFill>
              </w:rPr>
              <w:t>21</w:t>
            </w:r>
            <w:r>
              <w:rPr>
                <w:rFonts w:hint="eastAsia"/>
                <w:color w:val="000000" w:themeColor="text1"/>
                <w:sz w:val="24"/>
                <w14:textFill>
                  <w14:solidFill>
                    <w14:schemeClr w14:val="tx1"/>
                  </w14:solidFill>
                </w14:textFill>
              </w:rPr>
              <w:t>版），该废物为危险废物，编号为HW</w:t>
            </w:r>
            <w:r>
              <w:rPr>
                <w:color w:val="000000" w:themeColor="text1"/>
                <w:sz w:val="24"/>
                <w14:textFill>
                  <w14:solidFill>
                    <w14:schemeClr w14:val="tx1"/>
                  </w14:solidFill>
                </w14:textFill>
              </w:rPr>
              <w:t>08</w:t>
            </w:r>
            <w:r>
              <w:rPr>
                <w:rFonts w:hint="eastAsia"/>
                <w:color w:val="000000" w:themeColor="text1"/>
                <w:sz w:val="24"/>
                <w14:textFill>
                  <w14:solidFill>
                    <w14:schemeClr w14:val="tx1"/>
                  </w14:solidFill>
                </w14:textFill>
              </w:rPr>
              <w:t>、代码为900-</w:t>
            </w:r>
            <w:r>
              <w:rPr>
                <w:color w:val="000000" w:themeColor="text1"/>
                <w:sz w:val="24"/>
                <w14:textFill>
                  <w14:solidFill>
                    <w14:schemeClr w14:val="tx1"/>
                  </w14:solidFill>
                </w14:textFill>
              </w:rPr>
              <w:t>214</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08</w:t>
            </w:r>
            <w:r>
              <w:rPr>
                <w:rFonts w:hint="eastAsia"/>
                <w:color w:val="000000" w:themeColor="text1"/>
                <w:sz w:val="24"/>
                <w14:textFill>
                  <w14:solidFill>
                    <w14:schemeClr w14:val="tx1"/>
                  </w14:solidFill>
                </w14:textFill>
              </w:rPr>
              <w:t>。</w:t>
            </w:r>
            <w:r>
              <w:rPr>
                <w:bCs/>
                <w:kern w:val="0"/>
                <w:sz w:val="24"/>
              </w:rPr>
              <w:t>废机油储存于有排气口的铁桶中，</w:t>
            </w:r>
            <w:r>
              <w:rPr>
                <w:rFonts w:hint="eastAsia"/>
                <w:bCs/>
                <w:kern w:val="0"/>
                <w:sz w:val="24"/>
              </w:rPr>
              <w:t>暂存厂区危废库，</w:t>
            </w:r>
            <w:r>
              <w:rPr>
                <w:bCs/>
                <w:kern w:val="0"/>
                <w:sz w:val="24"/>
              </w:rPr>
              <w:t>危险废物定期由有资质的危废单位进行回收处理</w:t>
            </w:r>
            <w:r>
              <w:rPr>
                <w:rFonts w:hint="eastAsia"/>
                <w:bCs/>
                <w:kern w:val="0"/>
                <w:sz w:val="24"/>
              </w:rPr>
              <w:t>。</w:t>
            </w:r>
          </w:p>
          <w:p>
            <w:pPr>
              <w:pStyle w:val="212"/>
              <w:adjustRightInd w:val="0"/>
              <w:snapToGrid w:val="0"/>
              <w:spacing w:line="360" w:lineRule="auto"/>
              <w:ind w:firstLine="48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⑦</w:t>
            </w:r>
            <w:r>
              <w:rPr>
                <w:rFonts w:hint="eastAsia"/>
                <w:color w:val="000000" w:themeColor="text1"/>
                <w14:textFill>
                  <w14:solidFill>
                    <w14:schemeClr w14:val="tx1"/>
                  </w14:solidFill>
                </w14:textFill>
              </w:rPr>
              <w:t>废油桶</w:t>
            </w:r>
          </w:p>
          <w:p>
            <w:pPr>
              <w:adjustRightInd w:val="0"/>
              <w:snapToGrid w:val="0"/>
              <w:spacing w:line="360" w:lineRule="auto"/>
              <w:ind w:firstLine="480" w:firstLineChars="200"/>
              <w:rPr>
                <w:bCs/>
                <w:kern w:val="0"/>
                <w:sz w:val="24"/>
              </w:rPr>
            </w:pPr>
            <w:r>
              <w:rPr>
                <w:bCs/>
                <w:kern w:val="0"/>
                <w:sz w:val="24"/>
              </w:rPr>
              <w:t>根据企业提供资料，废机油桶产生量为</w:t>
            </w:r>
            <w:r>
              <w:rPr>
                <w:rFonts w:hint="eastAsia"/>
                <w:bCs/>
                <w:kern w:val="0"/>
                <w:sz w:val="24"/>
              </w:rPr>
              <w:t>0</w:t>
            </w:r>
            <w:r>
              <w:rPr>
                <w:bCs/>
                <w:kern w:val="0"/>
                <w:sz w:val="24"/>
              </w:rPr>
              <w:t>.1t/a</w:t>
            </w:r>
            <w:r>
              <w:rPr>
                <w:rFonts w:hint="eastAsia"/>
                <w:bCs/>
                <w:kern w:val="0"/>
                <w:sz w:val="24"/>
              </w:rPr>
              <w:t>，</w:t>
            </w:r>
            <w:r>
              <w:rPr>
                <w:rFonts w:hint="eastAsia"/>
                <w:color w:val="000000" w:themeColor="text1"/>
                <w:sz w:val="24"/>
                <w14:textFill>
                  <w14:solidFill>
                    <w14:schemeClr w14:val="tx1"/>
                  </w14:solidFill>
                </w14:textFill>
              </w:rPr>
              <w:t>根据《国家危险废物名录》（20</w:t>
            </w:r>
            <w:r>
              <w:rPr>
                <w:color w:val="000000" w:themeColor="text1"/>
                <w:sz w:val="24"/>
                <w14:textFill>
                  <w14:solidFill>
                    <w14:schemeClr w14:val="tx1"/>
                  </w14:solidFill>
                </w14:textFill>
              </w:rPr>
              <w:t>21</w:t>
            </w:r>
            <w:r>
              <w:rPr>
                <w:rFonts w:hint="eastAsia"/>
                <w:color w:val="000000" w:themeColor="text1"/>
                <w:sz w:val="24"/>
                <w14:textFill>
                  <w14:solidFill>
                    <w14:schemeClr w14:val="tx1"/>
                  </w14:solidFill>
                </w14:textFill>
              </w:rPr>
              <w:t>版），该废物为危险废物，编号为HW</w:t>
            </w:r>
            <w:r>
              <w:rPr>
                <w:color w:val="000000" w:themeColor="text1"/>
                <w:sz w:val="24"/>
                <w14:textFill>
                  <w14:solidFill>
                    <w14:schemeClr w14:val="tx1"/>
                  </w14:solidFill>
                </w14:textFill>
              </w:rPr>
              <w:t>08</w:t>
            </w:r>
            <w:r>
              <w:rPr>
                <w:rFonts w:hint="eastAsia"/>
                <w:color w:val="000000" w:themeColor="text1"/>
                <w:sz w:val="24"/>
                <w14:textFill>
                  <w14:solidFill>
                    <w14:schemeClr w14:val="tx1"/>
                  </w14:solidFill>
                </w14:textFill>
              </w:rPr>
              <w:t>、代码为900-</w:t>
            </w:r>
            <w:r>
              <w:rPr>
                <w:color w:val="000000" w:themeColor="text1"/>
                <w:sz w:val="24"/>
                <w14:textFill>
                  <w14:solidFill>
                    <w14:schemeClr w14:val="tx1"/>
                  </w14:solidFill>
                </w14:textFill>
              </w:rPr>
              <w:t>249</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08</w:t>
            </w:r>
            <w:r>
              <w:rPr>
                <w:rFonts w:hint="eastAsia"/>
                <w:color w:val="000000" w:themeColor="text1"/>
                <w:sz w:val="24"/>
                <w14:textFill>
                  <w14:solidFill>
                    <w14:schemeClr w14:val="tx1"/>
                  </w14:solidFill>
                </w14:textFill>
              </w:rPr>
              <w:t>。</w:t>
            </w:r>
            <w:r>
              <w:rPr>
                <w:rFonts w:hint="eastAsia"/>
                <w:bCs/>
                <w:kern w:val="0"/>
                <w:sz w:val="24"/>
              </w:rPr>
              <w:t>暂存厂区危废库，</w:t>
            </w:r>
            <w:r>
              <w:rPr>
                <w:bCs/>
                <w:kern w:val="0"/>
                <w:sz w:val="24"/>
              </w:rPr>
              <w:t>危险废物定期由有资质的危废单位进行回收处理</w:t>
            </w:r>
            <w:r>
              <w:rPr>
                <w:rFonts w:hint="eastAsia"/>
                <w:bCs/>
                <w:kern w:val="0"/>
                <w:sz w:val="24"/>
              </w:rPr>
              <w:t>。</w:t>
            </w:r>
          </w:p>
          <w:p>
            <w:pPr>
              <w:pStyle w:val="212"/>
              <w:adjustRightInd w:val="0"/>
              <w:snapToGrid w:val="0"/>
              <w:spacing w:line="360" w:lineRule="auto"/>
              <w:ind w:firstLine="48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⑧</w:t>
            </w:r>
            <w:r>
              <w:rPr>
                <w:rFonts w:hint="eastAsia"/>
                <w:color w:val="000000" w:themeColor="text1"/>
                <w14:textFill>
                  <w14:solidFill>
                    <w14:schemeClr w14:val="tx1"/>
                  </w14:solidFill>
                </w14:textFill>
              </w:rPr>
              <w:t>废机滤</w:t>
            </w:r>
          </w:p>
          <w:p>
            <w:pPr>
              <w:adjustRightInd w:val="0"/>
              <w:snapToGrid w:val="0"/>
              <w:spacing w:line="360" w:lineRule="auto"/>
              <w:ind w:firstLine="480" w:firstLineChars="200"/>
              <w:rPr>
                <w:bCs/>
                <w:kern w:val="0"/>
                <w:sz w:val="24"/>
              </w:rPr>
            </w:pPr>
            <w:r>
              <w:rPr>
                <w:bCs/>
                <w:color w:val="000000" w:themeColor="text1"/>
                <w:sz w:val="24"/>
                <w14:textFill>
                  <w14:solidFill>
                    <w14:schemeClr w14:val="tx1"/>
                  </w14:solidFill>
                </w14:textFill>
              </w:rPr>
              <w:t>根据企业提供资料，废机滤产生量约为1t/a</w:t>
            </w:r>
            <w:r>
              <w:rPr>
                <w:rFonts w:hint="eastAsia"/>
                <w:bCs/>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根据《国家危险废物名录》（20</w:t>
            </w:r>
            <w:r>
              <w:rPr>
                <w:color w:val="000000" w:themeColor="text1"/>
                <w:sz w:val="24"/>
                <w14:textFill>
                  <w14:solidFill>
                    <w14:schemeClr w14:val="tx1"/>
                  </w14:solidFill>
                </w14:textFill>
              </w:rPr>
              <w:t>21</w:t>
            </w:r>
            <w:r>
              <w:rPr>
                <w:rFonts w:hint="eastAsia"/>
                <w:color w:val="000000" w:themeColor="text1"/>
                <w:sz w:val="24"/>
                <w14:textFill>
                  <w14:solidFill>
                    <w14:schemeClr w14:val="tx1"/>
                  </w14:solidFill>
                </w14:textFill>
              </w:rPr>
              <w:t>版），该废物为危险废物，编号为HW</w:t>
            </w:r>
            <w:r>
              <w:rPr>
                <w:color w:val="000000" w:themeColor="text1"/>
                <w:sz w:val="24"/>
                <w14:textFill>
                  <w14:solidFill>
                    <w14:schemeClr w14:val="tx1"/>
                  </w14:solidFill>
                </w14:textFill>
              </w:rPr>
              <w:t>08</w:t>
            </w:r>
            <w:r>
              <w:rPr>
                <w:rFonts w:hint="eastAsia"/>
                <w:color w:val="000000" w:themeColor="text1"/>
                <w:sz w:val="24"/>
                <w14:textFill>
                  <w14:solidFill>
                    <w14:schemeClr w14:val="tx1"/>
                  </w14:solidFill>
                </w14:textFill>
              </w:rPr>
              <w:t>、代码为900-</w:t>
            </w:r>
            <w:r>
              <w:rPr>
                <w:color w:val="000000" w:themeColor="text1"/>
                <w:sz w:val="24"/>
                <w14:textFill>
                  <w14:solidFill>
                    <w14:schemeClr w14:val="tx1"/>
                  </w14:solidFill>
                </w14:textFill>
              </w:rPr>
              <w:t>213</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08</w:t>
            </w:r>
            <w:r>
              <w:rPr>
                <w:rFonts w:hint="eastAsia"/>
                <w:color w:val="000000" w:themeColor="text1"/>
                <w:sz w:val="24"/>
                <w14:textFill>
                  <w14:solidFill>
                    <w14:schemeClr w14:val="tx1"/>
                  </w14:solidFill>
                </w14:textFill>
              </w:rPr>
              <w:t>。</w:t>
            </w:r>
            <w:r>
              <w:rPr>
                <w:rFonts w:hint="eastAsia"/>
                <w:bCs/>
                <w:kern w:val="0"/>
                <w:sz w:val="24"/>
              </w:rPr>
              <w:t>暂存厂区危废库，</w:t>
            </w:r>
            <w:r>
              <w:rPr>
                <w:bCs/>
                <w:kern w:val="0"/>
                <w:sz w:val="24"/>
              </w:rPr>
              <w:t>危险废物定期由有资质的危废单位进行回收处理</w:t>
            </w:r>
            <w:r>
              <w:rPr>
                <w:rFonts w:hint="eastAsia"/>
                <w:bCs/>
                <w:kern w:val="0"/>
                <w:sz w:val="24"/>
              </w:rPr>
              <w:t>。</w:t>
            </w:r>
          </w:p>
          <w:p>
            <w:pPr>
              <w:pStyle w:val="212"/>
              <w:adjustRightInd w:val="0"/>
              <w:snapToGrid w:val="0"/>
              <w:spacing w:line="360" w:lineRule="auto"/>
              <w:ind w:firstLine="48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⑨</w:t>
            </w:r>
            <w:r>
              <w:rPr>
                <w:rFonts w:hint="eastAsia"/>
                <w:color w:val="000000" w:themeColor="text1"/>
                <w14:textFill>
                  <w14:solidFill>
                    <w14:schemeClr w14:val="tx1"/>
                  </w14:solidFill>
                </w14:textFill>
              </w:rPr>
              <w:t>废电池</w:t>
            </w:r>
          </w:p>
          <w:p>
            <w:pPr>
              <w:pStyle w:val="212"/>
              <w:adjustRightInd w:val="0"/>
              <w:snapToGrid w:val="0"/>
              <w:spacing w:line="360" w:lineRule="auto"/>
              <w:ind w:firstLine="480"/>
              <w:rPr>
                <w:color w:val="000000" w:themeColor="text1"/>
                <w14:textFill>
                  <w14:solidFill>
                    <w14:schemeClr w14:val="tx1"/>
                  </w14:solidFill>
                </w14:textFill>
              </w:rPr>
            </w:pPr>
            <w:r>
              <w:rPr>
                <w:bCs/>
                <w:kern w:val="0"/>
              </w:rPr>
              <w:t>根据企业提供资料，废电池产生量约为0.5t/a</w:t>
            </w:r>
            <w:r>
              <w:rPr>
                <w:rFonts w:hint="eastAsia"/>
                <w:bCs/>
                <w:kern w:val="0"/>
              </w:rPr>
              <w:t>，</w:t>
            </w:r>
            <w:r>
              <w:rPr>
                <w:rFonts w:hint="eastAsia"/>
                <w:color w:val="000000" w:themeColor="text1"/>
                <w14:textFill>
                  <w14:solidFill>
                    <w14:schemeClr w14:val="tx1"/>
                  </w14:solidFill>
                </w14:textFill>
              </w:rPr>
              <w:t>根据《国家危险废物名录》（20</w:t>
            </w:r>
            <w:r>
              <w:rPr>
                <w:color w:val="000000" w:themeColor="text1"/>
                <w14:textFill>
                  <w14:solidFill>
                    <w14:schemeClr w14:val="tx1"/>
                  </w14:solidFill>
                </w14:textFill>
              </w:rPr>
              <w:t>21</w:t>
            </w:r>
            <w:r>
              <w:rPr>
                <w:rFonts w:hint="eastAsia"/>
                <w:color w:val="000000" w:themeColor="text1"/>
                <w14:textFill>
                  <w14:solidFill>
                    <w14:schemeClr w14:val="tx1"/>
                  </w14:solidFill>
                </w14:textFill>
              </w:rPr>
              <w:t>版），该废物为危险废物，编号为HW</w:t>
            </w:r>
            <w:r>
              <w:rPr>
                <w:color w:val="000000" w:themeColor="text1"/>
                <w14:textFill>
                  <w14:solidFill>
                    <w14:schemeClr w14:val="tx1"/>
                  </w14:solidFill>
                </w14:textFill>
              </w:rPr>
              <w:t>31</w:t>
            </w:r>
            <w:r>
              <w:rPr>
                <w:rFonts w:hint="eastAsia"/>
                <w:color w:val="000000" w:themeColor="text1"/>
                <w14:textFill>
                  <w14:solidFill>
                    <w14:schemeClr w14:val="tx1"/>
                  </w14:solidFill>
                </w14:textFill>
              </w:rPr>
              <w:t>、代码为900-</w:t>
            </w:r>
            <w:r>
              <w:rPr>
                <w:color w:val="000000" w:themeColor="text1"/>
                <w14:textFill>
                  <w14:solidFill>
                    <w14:schemeClr w14:val="tx1"/>
                  </w14:solidFill>
                </w14:textFill>
              </w:rPr>
              <w:t>052</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31</w:t>
            </w:r>
            <w:r>
              <w:rPr>
                <w:rFonts w:hint="eastAsia"/>
                <w:color w:val="000000" w:themeColor="text1"/>
                <w14:textFill>
                  <w14:solidFill>
                    <w14:schemeClr w14:val="tx1"/>
                  </w14:solidFill>
                </w14:textFill>
              </w:rPr>
              <w:t>。</w:t>
            </w:r>
            <w:r>
              <w:rPr>
                <w:rFonts w:hint="eastAsia"/>
                <w:bCs/>
                <w:kern w:val="0"/>
              </w:rPr>
              <w:t>暂存厂区危废库，</w:t>
            </w:r>
            <w:r>
              <w:rPr>
                <w:bCs/>
                <w:kern w:val="0"/>
              </w:rPr>
              <w:t>危险废物定期由有资质的危废单位进行回收处理</w:t>
            </w:r>
            <w:r>
              <w:rPr>
                <w:rFonts w:hint="eastAsia"/>
                <w:bCs/>
                <w:kern w:val="0"/>
              </w:rPr>
              <w:t>。</w:t>
            </w:r>
          </w:p>
          <w:p>
            <w:pPr>
              <w:pStyle w:val="212"/>
              <w:adjustRightInd w:val="0"/>
              <w:snapToGrid w:val="0"/>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（3）生活垃圾：</w:t>
            </w:r>
          </w:p>
          <w:p>
            <w:pPr>
              <w:pStyle w:val="212"/>
              <w:adjustRightInd w:val="0"/>
              <w:snapToGrid w:val="0"/>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项目年工作300天，定员3</w:t>
            </w:r>
            <w:r>
              <w:rPr>
                <w:color w:val="000000" w:themeColor="text1"/>
                <w14:textFill>
                  <w14:solidFill>
                    <w14:schemeClr w14:val="tx1"/>
                  </w14:solidFill>
                </w14:textFill>
              </w:rPr>
              <w:t>5</w:t>
            </w:r>
            <w:r>
              <w:rPr>
                <w:rFonts w:hint="eastAsia"/>
                <w:color w:val="000000" w:themeColor="text1"/>
                <w14:textFill>
                  <w14:solidFill>
                    <w14:schemeClr w14:val="tx1"/>
                  </w14:solidFill>
                </w14:textFill>
              </w:rPr>
              <w:t>人，均不住厂，不住厂员工生活垃圾产生量0.5kg/人·天，正常生产时生活垃圾产生量约为1</w:t>
            </w:r>
            <w:r>
              <w:rPr>
                <w:color w:val="000000" w:themeColor="text1"/>
                <w14:textFill>
                  <w14:solidFill>
                    <w14:schemeClr w14:val="tx1"/>
                  </w14:solidFill>
                </w14:textFill>
              </w:rPr>
              <w:t>7.5</w:t>
            </w:r>
            <w:r>
              <w:rPr>
                <w:rFonts w:hint="eastAsia"/>
                <w:color w:val="000000" w:themeColor="text1"/>
                <w14:textFill>
                  <w14:solidFill>
                    <w14:schemeClr w14:val="tx1"/>
                  </w14:solidFill>
                </w14:textFill>
              </w:rPr>
              <w:t>kg/d，生活垃圾年产生量为</w:t>
            </w:r>
            <w:r>
              <w:rPr>
                <w:color w:val="000000" w:themeColor="text1"/>
                <w14:textFill>
                  <w14:solidFill>
                    <w14:schemeClr w14:val="tx1"/>
                  </w14:solidFill>
                </w14:textFill>
              </w:rPr>
              <w:t>5.25</w:t>
            </w:r>
            <w:r>
              <w:rPr>
                <w:rFonts w:hint="eastAsia"/>
                <w:color w:val="000000" w:themeColor="text1"/>
                <w14:textFill>
                  <w14:solidFill>
                    <w14:schemeClr w14:val="tx1"/>
                  </w14:solidFill>
                </w14:textFill>
              </w:rPr>
              <w:t>t/a，由环卫公司统一处理。</w:t>
            </w:r>
          </w:p>
          <w:p>
            <w:pPr>
              <w:adjustRightInd w:val="0"/>
              <w:snapToGrid w:val="0"/>
              <w:spacing w:line="360" w:lineRule="auto"/>
              <w:jc w:val="center"/>
              <w:rPr>
                <w:b/>
                <w:color w:val="000000" w:themeColor="text1"/>
                <w:sz w:val="24"/>
                <w:lang w:val="zh-CN"/>
                <w14:textFill>
                  <w14:solidFill>
                    <w14:schemeClr w14:val="tx1"/>
                  </w14:solidFill>
                </w14:textFill>
              </w:rPr>
            </w:pPr>
            <w:r>
              <w:rPr>
                <w:b/>
                <w:color w:val="000000" w:themeColor="text1"/>
                <w:sz w:val="24"/>
                <w:lang w:val="zh-CN"/>
                <w14:textFill>
                  <w14:solidFill>
                    <w14:schemeClr w14:val="tx1"/>
                  </w14:solidFill>
                </w14:textFill>
              </w:rPr>
              <w:t>表</w:t>
            </w:r>
            <w:r>
              <w:rPr>
                <w:rFonts w:hint="eastAsia"/>
                <w:b/>
                <w:color w:val="000000" w:themeColor="text1"/>
                <w:sz w:val="24"/>
                <w:lang w:val="zh-CN"/>
                <w14:textFill>
                  <w14:solidFill>
                    <w14:schemeClr w14:val="tx1"/>
                  </w14:solidFill>
                </w14:textFill>
              </w:rPr>
              <w:t>3</w:t>
            </w:r>
            <w:r>
              <w:rPr>
                <w:b/>
                <w:color w:val="000000" w:themeColor="text1"/>
                <w:sz w:val="24"/>
                <w:lang w:val="zh-CN"/>
                <w14:textFill>
                  <w14:solidFill>
                    <w14:schemeClr w14:val="tx1"/>
                  </w14:solidFill>
                </w14:textFill>
              </w:rPr>
              <w:t>0  项目固废产生以及去向一览表</w:t>
            </w:r>
          </w:p>
          <w:tbl>
            <w:tblPr>
              <w:tblStyle w:val="49"/>
              <w:tblW w:w="8057"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1783"/>
              <w:gridCol w:w="1043"/>
              <w:gridCol w:w="946"/>
              <w:gridCol w:w="1207"/>
              <w:gridCol w:w="1430"/>
              <w:gridCol w:w="1648"/>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783" w:type="dxa"/>
                  <w:vAlign w:val="center"/>
                </w:tcPr>
                <w:p>
                  <w:pPr>
                    <w:adjustRightInd w:val="0"/>
                    <w:snapToGrid w:val="0"/>
                    <w:jc w:val="cente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固废名称</w:t>
                  </w:r>
                </w:p>
              </w:tc>
              <w:tc>
                <w:tcPr>
                  <w:tcW w:w="1043" w:type="dxa"/>
                  <w:vAlign w:val="center"/>
                </w:tcPr>
                <w:p>
                  <w:pPr>
                    <w:adjustRightInd w:val="0"/>
                    <w:snapToGrid w:val="0"/>
                    <w:jc w:val="cente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产生量（t/a）</w:t>
                  </w:r>
                </w:p>
              </w:tc>
              <w:tc>
                <w:tcPr>
                  <w:tcW w:w="946" w:type="dxa"/>
                  <w:vAlign w:val="center"/>
                </w:tcPr>
                <w:p>
                  <w:pPr>
                    <w:adjustRightInd w:val="0"/>
                    <w:snapToGrid w:val="0"/>
                    <w:jc w:val="cente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分类</w:t>
                  </w:r>
                </w:p>
              </w:tc>
              <w:tc>
                <w:tcPr>
                  <w:tcW w:w="1207" w:type="dxa"/>
                  <w:vAlign w:val="center"/>
                </w:tcPr>
                <w:p>
                  <w:pPr>
                    <w:adjustRightInd w:val="0"/>
                    <w:snapToGrid w:val="0"/>
                    <w:jc w:val="cente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危废代码</w:t>
                  </w:r>
                </w:p>
              </w:tc>
              <w:tc>
                <w:tcPr>
                  <w:tcW w:w="1430" w:type="dxa"/>
                  <w:vAlign w:val="center"/>
                </w:tcPr>
                <w:p>
                  <w:pPr>
                    <w:adjustRightInd w:val="0"/>
                    <w:snapToGrid w:val="0"/>
                    <w:jc w:val="cente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有害成分</w:t>
                  </w:r>
                </w:p>
              </w:tc>
              <w:tc>
                <w:tcPr>
                  <w:tcW w:w="1648" w:type="dxa"/>
                  <w:vAlign w:val="center"/>
                </w:tcPr>
                <w:p>
                  <w:pPr>
                    <w:adjustRightInd w:val="0"/>
                    <w:snapToGrid w:val="0"/>
                    <w:jc w:val="cente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处理措施</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783"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废漆桶</w:t>
                  </w:r>
                </w:p>
              </w:tc>
              <w:tc>
                <w:tcPr>
                  <w:tcW w:w="1043"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.01</w:t>
                  </w:r>
                </w:p>
              </w:tc>
              <w:tc>
                <w:tcPr>
                  <w:tcW w:w="946" w:type="dxa"/>
                  <w:vMerge w:val="restart"/>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危险废物</w:t>
                  </w:r>
                </w:p>
              </w:tc>
              <w:tc>
                <w:tcPr>
                  <w:tcW w:w="1207"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900-041-49</w:t>
                  </w:r>
                </w:p>
              </w:tc>
              <w:tc>
                <w:tcPr>
                  <w:tcW w:w="1430"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有机溶剂</w:t>
                  </w:r>
                </w:p>
              </w:tc>
              <w:tc>
                <w:tcPr>
                  <w:tcW w:w="1648" w:type="dxa"/>
                  <w:vMerge w:val="restart"/>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产生后暂存于危废</w:t>
                  </w:r>
                  <w:r>
                    <w:rPr>
                      <w:rFonts w:hint="eastAsia"/>
                      <w:color w:val="000000" w:themeColor="text1"/>
                      <w:szCs w:val="21"/>
                      <w14:textFill>
                        <w14:solidFill>
                          <w14:schemeClr w14:val="tx1"/>
                        </w14:solidFill>
                      </w14:textFill>
                    </w:rPr>
                    <w:t>间</w:t>
                  </w:r>
                  <w:r>
                    <w:rPr>
                      <w:color w:val="000000" w:themeColor="text1"/>
                      <w:szCs w:val="21"/>
                      <w14:textFill>
                        <w14:solidFill>
                          <w14:schemeClr w14:val="tx1"/>
                        </w14:solidFill>
                      </w14:textFill>
                    </w:rPr>
                    <w:t>，并交危废处理资质单位处理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783"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废稀释剂桶</w:t>
                  </w:r>
                </w:p>
              </w:tc>
              <w:tc>
                <w:tcPr>
                  <w:tcW w:w="1043"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.015</w:t>
                  </w:r>
                </w:p>
              </w:tc>
              <w:tc>
                <w:tcPr>
                  <w:tcW w:w="946" w:type="dxa"/>
                  <w:vMerge w:val="continue"/>
                  <w:vAlign w:val="center"/>
                </w:tcPr>
                <w:p>
                  <w:pPr>
                    <w:adjustRightInd w:val="0"/>
                    <w:snapToGrid w:val="0"/>
                    <w:jc w:val="center"/>
                    <w:rPr>
                      <w:color w:val="000000" w:themeColor="text1"/>
                      <w:szCs w:val="21"/>
                      <w14:textFill>
                        <w14:solidFill>
                          <w14:schemeClr w14:val="tx1"/>
                        </w14:solidFill>
                      </w14:textFill>
                    </w:rPr>
                  </w:pPr>
                </w:p>
              </w:tc>
              <w:tc>
                <w:tcPr>
                  <w:tcW w:w="1207"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900-041-49</w:t>
                  </w:r>
                </w:p>
              </w:tc>
              <w:tc>
                <w:tcPr>
                  <w:tcW w:w="1430"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有机溶剂</w:t>
                  </w:r>
                </w:p>
              </w:tc>
              <w:tc>
                <w:tcPr>
                  <w:tcW w:w="1648" w:type="dxa"/>
                  <w:vMerge w:val="continue"/>
                  <w:vAlign w:val="center"/>
                </w:tcPr>
                <w:p>
                  <w:pPr>
                    <w:adjustRightInd w:val="0"/>
                    <w:snapToGrid w:val="0"/>
                    <w:jc w:val="center"/>
                    <w:rPr>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783"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废活性炭</w:t>
                  </w:r>
                </w:p>
              </w:tc>
              <w:tc>
                <w:tcPr>
                  <w:tcW w:w="1043"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w:t>
                  </w:r>
                  <w:r>
                    <w:rPr>
                      <w:color w:val="000000" w:themeColor="text1"/>
                      <w:szCs w:val="21"/>
                      <w14:textFill>
                        <w14:solidFill>
                          <w14:schemeClr w14:val="tx1"/>
                        </w14:solidFill>
                      </w14:textFill>
                    </w:rPr>
                    <w:t>.15</w:t>
                  </w:r>
                </w:p>
              </w:tc>
              <w:tc>
                <w:tcPr>
                  <w:tcW w:w="946" w:type="dxa"/>
                  <w:vMerge w:val="continue"/>
                  <w:vAlign w:val="center"/>
                </w:tcPr>
                <w:p>
                  <w:pPr>
                    <w:adjustRightInd w:val="0"/>
                    <w:snapToGrid w:val="0"/>
                    <w:jc w:val="center"/>
                    <w:rPr>
                      <w:color w:val="000000" w:themeColor="text1"/>
                      <w:szCs w:val="21"/>
                      <w14:textFill>
                        <w14:solidFill>
                          <w14:schemeClr w14:val="tx1"/>
                        </w14:solidFill>
                      </w14:textFill>
                    </w:rPr>
                  </w:pPr>
                </w:p>
              </w:tc>
              <w:tc>
                <w:tcPr>
                  <w:tcW w:w="1207"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9</w:t>
                  </w:r>
                  <w:r>
                    <w:rPr>
                      <w:color w:val="000000" w:themeColor="text1"/>
                      <w:szCs w:val="21"/>
                      <w14:textFill>
                        <w14:solidFill>
                          <w14:schemeClr w14:val="tx1"/>
                        </w14:solidFill>
                      </w14:textFill>
                    </w:rPr>
                    <w:t>00-039-49</w:t>
                  </w:r>
                </w:p>
              </w:tc>
              <w:tc>
                <w:tcPr>
                  <w:tcW w:w="1430"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有机溶剂</w:t>
                  </w:r>
                </w:p>
              </w:tc>
              <w:tc>
                <w:tcPr>
                  <w:tcW w:w="1648" w:type="dxa"/>
                  <w:vMerge w:val="continue"/>
                  <w:vAlign w:val="center"/>
                </w:tcPr>
                <w:p>
                  <w:pPr>
                    <w:adjustRightInd w:val="0"/>
                    <w:snapToGrid w:val="0"/>
                    <w:jc w:val="center"/>
                    <w:rPr>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783"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漆渣</w:t>
                  </w:r>
                </w:p>
              </w:tc>
              <w:tc>
                <w:tcPr>
                  <w:tcW w:w="1043"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.156</w:t>
                  </w:r>
                </w:p>
              </w:tc>
              <w:tc>
                <w:tcPr>
                  <w:tcW w:w="946" w:type="dxa"/>
                  <w:vMerge w:val="continue"/>
                  <w:vAlign w:val="center"/>
                </w:tcPr>
                <w:p>
                  <w:pPr>
                    <w:adjustRightInd w:val="0"/>
                    <w:snapToGrid w:val="0"/>
                    <w:jc w:val="center"/>
                    <w:rPr>
                      <w:color w:val="000000" w:themeColor="text1"/>
                      <w:szCs w:val="21"/>
                      <w14:textFill>
                        <w14:solidFill>
                          <w14:schemeClr w14:val="tx1"/>
                        </w14:solidFill>
                      </w14:textFill>
                    </w:rPr>
                  </w:pPr>
                </w:p>
              </w:tc>
              <w:tc>
                <w:tcPr>
                  <w:tcW w:w="1207"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9</w:t>
                  </w:r>
                  <w:r>
                    <w:rPr>
                      <w:color w:val="000000" w:themeColor="text1"/>
                      <w:szCs w:val="21"/>
                      <w14:textFill>
                        <w14:solidFill>
                          <w14:schemeClr w14:val="tx1"/>
                        </w14:solidFill>
                      </w14:textFill>
                    </w:rPr>
                    <w:t>00-252-12</w:t>
                  </w:r>
                </w:p>
              </w:tc>
              <w:tc>
                <w:tcPr>
                  <w:tcW w:w="1430"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p>
              </w:tc>
              <w:tc>
                <w:tcPr>
                  <w:tcW w:w="1648" w:type="dxa"/>
                  <w:vMerge w:val="continue"/>
                  <w:vAlign w:val="center"/>
                </w:tcPr>
                <w:p>
                  <w:pPr>
                    <w:adjustRightInd w:val="0"/>
                    <w:snapToGrid w:val="0"/>
                    <w:jc w:val="center"/>
                    <w:rPr>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783"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废过滤棉</w:t>
                  </w:r>
                </w:p>
              </w:tc>
              <w:tc>
                <w:tcPr>
                  <w:tcW w:w="1043"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.7</w:t>
                  </w:r>
                </w:p>
              </w:tc>
              <w:tc>
                <w:tcPr>
                  <w:tcW w:w="946" w:type="dxa"/>
                  <w:vMerge w:val="continue"/>
                  <w:vAlign w:val="center"/>
                </w:tcPr>
                <w:p>
                  <w:pPr>
                    <w:adjustRightInd w:val="0"/>
                    <w:snapToGrid w:val="0"/>
                    <w:jc w:val="center"/>
                    <w:rPr>
                      <w:color w:val="000000" w:themeColor="text1"/>
                      <w:szCs w:val="21"/>
                      <w14:textFill>
                        <w14:solidFill>
                          <w14:schemeClr w14:val="tx1"/>
                        </w14:solidFill>
                      </w14:textFill>
                    </w:rPr>
                  </w:pPr>
                </w:p>
              </w:tc>
              <w:tc>
                <w:tcPr>
                  <w:tcW w:w="1207"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9</w:t>
                  </w:r>
                  <w:r>
                    <w:rPr>
                      <w:color w:val="000000" w:themeColor="text1"/>
                      <w:szCs w:val="21"/>
                      <w14:textFill>
                        <w14:solidFill>
                          <w14:schemeClr w14:val="tx1"/>
                        </w14:solidFill>
                      </w14:textFill>
                    </w:rPr>
                    <w:t>00-041-49</w:t>
                  </w:r>
                </w:p>
              </w:tc>
              <w:tc>
                <w:tcPr>
                  <w:tcW w:w="1430"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p>
              </w:tc>
              <w:tc>
                <w:tcPr>
                  <w:tcW w:w="1648" w:type="dxa"/>
                  <w:vMerge w:val="continue"/>
                  <w:vAlign w:val="center"/>
                </w:tcPr>
                <w:p>
                  <w:pPr>
                    <w:adjustRightInd w:val="0"/>
                    <w:snapToGrid w:val="0"/>
                    <w:jc w:val="center"/>
                    <w:rPr>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783"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废机油</w:t>
                  </w:r>
                </w:p>
              </w:tc>
              <w:tc>
                <w:tcPr>
                  <w:tcW w:w="1043"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w:t>
                  </w:r>
                </w:p>
              </w:tc>
              <w:tc>
                <w:tcPr>
                  <w:tcW w:w="946" w:type="dxa"/>
                  <w:vMerge w:val="continue"/>
                  <w:vAlign w:val="center"/>
                </w:tcPr>
                <w:p>
                  <w:pPr>
                    <w:adjustRightInd w:val="0"/>
                    <w:snapToGrid w:val="0"/>
                    <w:jc w:val="center"/>
                    <w:rPr>
                      <w:color w:val="000000" w:themeColor="text1"/>
                      <w:szCs w:val="21"/>
                      <w14:textFill>
                        <w14:solidFill>
                          <w14:schemeClr w14:val="tx1"/>
                        </w14:solidFill>
                      </w14:textFill>
                    </w:rPr>
                  </w:pPr>
                </w:p>
              </w:tc>
              <w:tc>
                <w:tcPr>
                  <w:tcW w:w="1207"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9</w:t>
                  </w:r>
                  <w:r>
                    <w:rPr>
                      <w:color w:val="000000" w:themeColor="text1"/>
                      <w:szCs w:val="21"/>
                      <w14:textFill>
                        <w14:solidFill>
                          <w14:schemeClr w14:val="tx1"/>
                        </w14:solidFill>
                      </w14:textFill>
                    </w:rPr>
                    <w:t>00-214-08</w:t>
                  </w:r>
                </w:p>
              </w:tc>
              <w:tc>
                <w:tcPr>
                  <w:tcW w:w="1430"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油类</w:t>
                  </w:r>
                </w:p>
              </w:tc>
              <w:tc>
                <w:tcPr>
                  <w:tcW w:w="1648" w:type="dxa"/>
                  <w:vMerge w:val="continue"/>
                  <w:vAlign w:val="center"/>
                </w:tcPr>
                <w:p>
                  <w:pPr>
                    <w:adjustRightInd w:val="0"/>
                    <w:snapToGrid w:val="0"/>
                    <w:jc w:val="center"/>
                    <w:rPr>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783"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废油桶</w:t>
                  </w:r>
                </w:p>
              </w:tc>
              <w:tc>
                <w:tcPr>
                  <w:tcW w:w="1043"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.1</w:t>
                  </w:r>
                </w:p>
              </w:tc>
              <w:tc>
                <w:tcPr>
                  <w:tcW w:w="946" w:type="dxa"/>
                  <w:vMerge w:val="continue"/>
                  <w:vAlign w:val="center"/>
                </w:tcPr>
                <w:p>
                  <w:pPr>
                    <w:adjustRightInd w:val="0"/>
                    <w:snapToGrid w:val="0"/>
                    <w:jc w:val="center"/>
                    <w:rPr>
                      <w:color w:val="000000" w:themeColor="text1"/>
                      <w:szCs w:val="21"/>
                      <w14:textFill>
                        <w14:solidFill>
                          <w14:schemeClr w14:val="tx1"/>
                        </w14:solidFill>
                      </w14:textFill>
                    </w:rPr>
                  </w:pPr>
                </w:p>
              </w:tc>
              <w:tc>
                <w:tcPr>
                  <w:tcW w:w="1207"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9</w:t>
                  </w:r>
                  <w:r>
                    <w:rPr>
                      <w:color w:val="000000" w:themeColor="text1"/>
                      <w:szCs w:val="21"/>
                      <w14:textFill>
                        <w14:solidFill>
                          <w14:schemeClr w14:val="tx1"/>
                        </w14:solidFill>
                      </w14:textFill>
                    </w:rPr>
                    <w:t>00-249-08</w:t>
                  </w:r>
                </w:p>
              </w:tc>
              <w:tc>
                <w:tcPr>
                  <w:tcW w:w="1430"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油类</w:t>
                  </w:r>
                </w:p>
              </w:tc>
              <w:tc>
                <w:tcPr>
                  <w:tcW w:w="1648" w:type="dxa"/>
                  <w:vMerge w:val="continue"/>
                  <w:vAlign w:val="center"/>
                </w:tcPr>
                <w:p>
                  <w:pPr>
                    <w:adjustRightInd w:val="0"/>
                    <w:snapToGrid w:val="0"/>
                    <w:jc w:val="center"/>
                    <w:rPr>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783"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废机滤</w:t>
                  </w:r>
                </w:p>
              </w:tc>
              <w:tc>
                <w:tcPr>
                  <w:tcW w:w="1043"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w:t>
                  </w:r>
                </w:p>
              </w:tc>
              <w:tc>
                <w:tcPr>
                  <w:tcW w:w="946" w:type="dxa"/>
                  <w:vMerge w:val="continue"/>
                  <w:vAlign w:val="center"/>
                </w:tcPr>
                <w:p>
                  <w:pPr>
                    <w:adjustRightInd w:val="0"/>
                    <w:snapToGrid w:val="0"/>
                    <w:jc w:val="center"/>
                    <w:rPr>
                      <w:color w:val="000000" w:themeColor="text1"/>
                      <w:szCs w:val="21"/>
                      <w14:textFill>
                        <w14:solidFill>
                          <w14:schemeClr w14:val="tx1"/>
                        </w14:solidFill>
                      </w14:textFill>
                    </w:rPr>
                  </w:pPr>
                </w:p>
              </w:tc>
              <w:tc>
                <w:tcPr>
                  <w:tcW w:w="1207"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900-213-08</w:t>
                  </w:r>
                </w:p>
              </w:tc>
              <w:tc>
                <w:tcPr>
                  <w:tcW w:w="1430"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油类</w:t>
                  </w:r>
                </w:p>
              </w:tc>
              <w:tc>
                <w:tcPr>
                  <w:tcW w:w="1648" w:type="dxa"/>
                  <w:vMerge w:val="continue"/>
                  <w:vAlign w:val="center"/>
                </w:tcPr>
                <w:p>
                  <w:pPr>
                    <w:adjustRightInd w:val="0"/>
                    <w:snapToGrid w:val="0"/>
                    <w:jc w:val="center"/>
                    <w:rPr>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783"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废电池</w:t>
                  </w:r>
                </w:p>
              </w:tc>
              <w:tc>
                <w:tcPr>
                  <w:tcW w:w="1043"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.5</w:t>
                  </w:r>
                </w:p>
              </w:tc>
              <w:tc>
                <w:tcPr>
                  <w:tcW w:w="946" w:type="dxa"/>
                  <w:vMerge w:val="continue"/>
                  <w:vAlign w:val="center"/>
                </w:tcPr>
                <w:p>
                  <w:pPr>
                    <w:adjustRightInd w:val="0"/>
                    <w:snapToGrid w:val="0"/>
                    <w:jc w:val="center"/>
                    <w:rPr>
                      <w:color w:val="000000" w:themeColor="text1"/>
                      <w:szCs w:val="21"/>
                      <w14:textFill>
                        <w14:solidFill>
                          <w14:schemeClr w14:val="tx1"/>
                        </w14:solidFill>
                      </w14:textFill>
                    </w:rPr>
                  </w:pPr>
                </w:p>
              </w:tc>
              <w:tc>
                <w:tcPr>
                  <w:tcW w:w="1207"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9</w:t>
                  </w:r>
                  <w:r>
                    <w:rPr>
                      <w:color w:val="000000" w:themeColor="text1"/>
                      <w:szCs w:val="21"/>
                      <w14:textFill>
                        <w14:solidFill>
                          <w14:schemeClr w14:val="tx1"/>
                        </w14:solidFill>
                      </w14:textFill>
                    </w:rPr>
                    <w:t>00-052-31</w:t>
                  </w:r>
                </w:p>
              </w:tc>
              <w:tc>
                <w:tcPr>
                  <w:tcW w:w="1430"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重金属</w:t>
                  </w:r>
                </w:p>
              </w:tc>
              <w:tc>
                <w:tcPr>
                  <w:tcW w:w="1648" w:type="dxa"/>
                  <w:vMerge w:val="continue"/>
                  <w:vAlign w:val="center"/>
                </w:tcPr>
                <w:p>
                  <w:pPr>
                    <w:adjustRightInd w:val="0"/>
                    <w:snapToGrid w:val="0"/>
                    <w:jc w:val="center"/>
                    <w:rPr>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783"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废零件（可回收）</w:t>
                  </w:r>
                </w:p>
              </w:tc>
              <w:tc>
                <w:tcPr>
                  <w:tcW w:w="1043"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w:t>
                  </w:r>
                </w:p>
              </w:tc>
              <w:tc>
                <w:tcPr>
                  <w:tcW w:w="946" w:type="dxa"/>
                  <w:vMerge w:val="restart"/>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一般固废</w:t>
                  </w:r>
                </w:p>
              </w:tc>
              <w:tc>
                <w:tcPr>
                  <w:tcW w:w="1207"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811-001-14</w:t>
                  </w:r>
                </w:p>
              </w:tc>
              <w:tc>
                <w:tcPr>
                  <w:tcW w:w="1430"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p>
              </w:tc>
              <w:tc>
                <w:tcPr>
                  <w:tcW w:w="1648"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厂家回收</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783"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废零件（不可回收）</w:t>
                  </w:r>
                </w:p>
              </w:tc>
              <w:tc>
                <w:tcPr>
                  <w:tcW w:w="1043"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w:t>
                  </w:r>
                </w:p>
              </w:tc>
              <w:tc>
                <w:tcPr>
                  <w:tcW w:w="946" w:type="dxa"/>
                  <w:vMerge w:val="continue"/>
                  <w:vAlign w:val="center"/>
                </w:tcPr>
                <w:p>
                  <w:pPr>
                    <w:adjustRightInd w:val="0"/>
                    <w:snapToGrid w:val="0"/>
                    <w:jc w:val="center"/>
                    <w:rPr>
                      <w:color w:val="000000" w:themeColor="text1"/>
                      <w:szCs w:val="21"/>
                      <w14:textFill>
                        <w14:solidFill>
                          <w14:schemeClr w14:val="tx1"/>
                        </w14:solidFill>
                      </w14:textFill>
                    </w:rPr>
                  </w:pPr>
                </w:p>
              </w:tc>
              <w:tc>
                <w:tcPr>
                  <w:tcW w:w="1207"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811-001-14</w:t>
                  </w:r>
                </w:p>
              </w:tc>
              <w:tc>
                <w:tcPr>
                  <w:tcW w:w="1430"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p>
              </w:tc>
              <w:tc>
                <w:tcPr>
                  <w:tcW w:w="1648"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外售综合利用</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783"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生活垃圾</w:t>
                  </w:r>
                </w:p>
              </w:tc>
              <w:tc>
                <w:tcPr>
                  <w:tcW w:w="1043"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5.25</w:t>
                  </w:r>
                </w:p>
              </w:tc>
              <w:tc>
                <w:tcPr>
                  <w:tcW w:w="946"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生活垃圾</w:t>
                  </w:r>
                </w:p>
              </w:tc>
              <w:tc>
                <w:tcPr>
                  <w:tcW w:w="1207"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p>
              </w:tc>
              <w:tc>
                <w:tcPr>
                  <w:tcW w:w="1430"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p>
              </w:tc>
              <w:tc>
                <w:tcPr>
                  <w:tcW w:w="1648"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环卫清运</w:t>
                  </w:r>
                </w:p>
              </w:tc>
            </w:tr>
          </w:tbl>
          <w:p>
            <w:pPr>
              <w:adjustRightInd w:val="0"/>
              <w:snapToGrid w:val="0"/>
              <w:spacing w:line="360" w:lineRule="auto"/>
              <w:jc w:val="center"/>
              <w:rPr>
                <w:b/>
                <w:color w:val="000000" w:themeColor="text1"/>
                <w:sz w:val="24"/>
                <w14:textFill>
                  <w14:solidFill>
                    <w14:schemeClr w14:val="tx1"/>
                  </w14:solidFill>
                </w14:textFill>
              </w:rPr>
            </w:pPr>
            <w:r>
              <w:rPr>
                <w:b/>
                <w:color w:val="000000" w:themeColor="text1"/>
                <w:sz w:val="24"/>
                <w14:textFill>
                  <w14:solidFill>
                    <w14:schemeClr w14:val="tx1"/>
                  </w14:solidFill>
                </w14:textFill>
              </w:rPr>
              <w:t>表</w:t>
            </w:r>
            <w:r>
              <w:rPr>
                <w:rFonts w:hint="eastAsia"/>
                <w:b/>
                <w:color w:val="000000" w:themeColor="text1"/>
                <w:sz w:val="24"/>
                <w14:textFill>
                  <w14:solidFill>
                    <w14:schemeClr w14:val="tx1"/>
                  </w14:solidFill>
                </w14:textFill>
              </w:rPr>
              <w:t>3</w:t>
            </w:r>
            <w:r>
              <w:rPr>
                <w:b/>
                <w:color w:val="000000" w:themeColor="text1"/>
                <w:sz w:val="24"/>
                <w14:textFill>
                  <w14:solidFill>
                    <w14:schemeClr w14:val="tx1"/>
                  </w14:solidFill>
                </w14:textFill>
              </w:rPr>
              <w:t>1  危险废物汇总表</w:t>
            </w:r>
          </w:p>
          <w:tbl>
            <w:tblPr>
              <w:tblStyle w:val="49"/>
              <w:tblW w:w="8057"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shd w:val="clear" w:color="auto" w:fill="FFFFFF"/>
              <w:tblLayout w:type="fixed"/>
              <w:tblCellMar>
                <w:top w:w="0" w:type="dxa"/>
                <w:left w:w="0" w:type="dxa"/>
                <w:bottom w:w="0" w:type="dxa"/>
                <w:right w:w="0" w:type="dxa"/>
              </w:tblCellMar>
            </w:tblPr>
            <w:tblGrid>
              <w:gridCol w:w="279"/>
              <w:gridCol w:w="853"/>
              <w:gridCol w:w="777"/>
              <w:gridCol w:w="653"/>
              <w:gridCol w:w="677"/>
              <w:gridCol w:w="589"/>
              <w:gridCol w:w="286"/>
              <w:gridCol w:w="408"/>
              <w:gridCol w:w="740"/>
              <w:gridCol w:w="408"/>
              <w:gridCol w:w="499"/>
              <w:gridCol w:w="1888"/>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shd w:val="clear" w:color="auto" w:fill="FFFFFF"/>
                <w:tblLayout w:type="fixed"/>
                <w:tblCellMar>
                  <w:top w:w="0" w:type="dxa"/>
                  <w:left w:w="0" w:type="dxa"/>
                  <w:bottom w:w="0" w:type="dxa"/>
                  <w:right w:w="0" w:type="dxa"/>
                </w:tblCellMar>
              </w:tblPrEx>
              <w:trPr>
                <w:jc w:val="center"/>
              </w:trPr>
              <w:tc>
                <w:tcPr>
                  <w:tcW w:w="279"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序号</w:t>
                  </w:r>
                </w:p>
              </w:tc>
              <w:tc>
                <w:tcPr>
                  <w:tcW w:w="853"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危险废物名称</w:t>
                  </w:r>
                </w:p>
              </w:tc>
              <w:tc>
                <w:tcPr>
                  <w:tcW w:w="777"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危险废物类别</w:t>
                  </w:r>
                </w:p>
              </w:tc>
              <w:tc>
                <w:tcPr>
                  <w:tcW w:w="653"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危险废物代码</w:t>
                  </w:r>
                </w:p>
              </w:tc>
              <w:tc>
                <w:tcPr>
                  <w:tcW w:w="677"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产生量</w:t>
                  </w:r>
                  <w:r>
                    <w:rPr>
                      <w:rFonts w:hint="eastAsia"/>
                      <w:color w:val="000000" w:themeColor="text1"/>
                      <w:szCs w:val="21"/>
                      <w14:textFill>
                        <w14:solidFill>
                          <w14:schemeClr w14:val="tx1"/>
                        </w14:solidFill>
                      </w14:textFill>
                    </w:rPr>
                    <w:t>t/a</w:t>
                  </w:r>
                </w:p>
              </w:tc>
              <w:tc>
                <w:tcPr>
                  <w:tcW w:w="589"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产生工序及装置</w:t>
                  </w:r>
                </w:p>
              </w:tc>
              <w:tc>
                <w:tcPr>
                  <w:tcW w:w="286"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形态</w:t>
                  </w:r>
                </w:p>
              </w:tc>
              <w:tc>
                <w:tcPr>
                  <w:tcW w:w="408"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主要成分</w:t>
                  </w:r>
                </w:p>
              </w:tc>
              <w:tc>
                <w:tcPr>
                  <w:tcW w:w="740"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有害成分</w:t>
                  </w:r>
                </w:p>
              </w:tc>
              <w:tc>
                <w:tcPr>
                  <w:tcW w:w="408"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产废周期</w:t>
                  </w:r>
                </w:p>
              </w:tc>
              <w:tc>
                <w:tcPr>
                  <w:tcW w:w="499"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危险特性</w:t>
                  </w:r>
                </w:p>
              </w:tc>
              <w:tc>
                <w:tcPr>
                  <w:tcW w:w="1888"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污染防治措施</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shd w:val="clear" w:color="auto" w:fill="FFFFFF"/>
                <w:tblLayout w:type="fixed"/>
                <w:tblCellMar>
                  <w:top w:w="0" w:type="dxa"/>
                  <w:left w:w="0" w:type="dxa"/>
                  <w:bottom w:w="0" w:type="dxa"/>
                  <w:right w:w="0" w:type="dxa"/>
                </w:tblCellMar>
              </w:tblPrEx>
              <w:trPr>
                <w:jc w:val="center"/>
              </w:trPr>
              <w:tc>
                <w:tcPr>
                  <w:tcW w:w="279"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kern w:val="36"/>
                      <w:szCs w:val="21"/>
                      <w:lang w:bidi="ar"/>
                      <w14:textFill>
                        <w14:solidFill>
                          <w14:schemeClr w14:val="tx1"/>
                        </w14:solidFill>
                      </w14:textFill>
                    </w:rPr>
                    <w:t>1</w:t>
                  </w:r>
                </w:p>
              </w:tc>
              <w:tc>
                <w:tcPr>
                  <w:tcW w:w="853"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废漆桶</w:t>
                  </w:r>
                </w:p>
              </w:tc>
              <w:tc>
                <w:tcPr>
                  <w:tcW w:w="777" w:type="dxa"/>
                  <w:shd w:val="clear" w:color="auto" w:fill="FFFFFF"/>
                  <w:vAlign w:val="center"/>
                </w:tcPr>
                <w:p>
                  <w:pPr>
                    <w:adjustRightInd w:val="0"/>
                    <w:snapToGrid w:val="0"/>
                    <w:jc w:val="center"/>
                    <w:rPr>
                      <w:color w:val="000000" w:themeColor="text1"/>
                      <w:szCs w:val="21"/>
                      <w:lang w:bidi="ar"/>
                      <w14:textFill>
                        <w14:solidFill>
                          <w14:schemeClr w14:val="tx1"/>
                        </w14:solidFill>
                      </w14:textFill>
                    </w:rPr>
                  </w:pPr>
                  <w:r>
                    <w:rPr>
                      <w:rFonts w:hint="eastAsia"/>
                      <w:color w:val="000000" w:themeColor="text1"/>
                      <w:szCs w:val="21"/>
                      <w:lang w:bidi="ar"/>
                      <w14:textFill>
                        <w14:solidFill>
                          <w14:schemeClr w14:val="tx1"/>
                        </w14:solidFill>
                      </w14:textFill>
                    </w:rPr>
                    <w:t>H</w:t>
                  </w:r>
                  <w:r>
                    <w:rPr>
                      <w:color w:val="000000" w:themeColor="text1"/>
                      <w:szCs w:val="21"/>
                      <w:lang w:bidi="ar"/>
                      <w14:textFill>
                        <w14:solidFill>
                          <w14:schemeClr w14:val="tx1"/>
                        </w14:solidFill>
                      </w14:textFill>
                    </w:rPr>
                    <w:t>W49</w:t>
                  </w:r>
                </w:p>
              </w:tc>
              <w:tc>
                <w:tcPr>
                  <w:tcW w:w="653"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900-041-49</w:t>
                  </w:r>
                </w:p>
              </w:tc>
              <w:tc>
                <w:tcPr>
                  <w:tcW w:w="677"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.01</w:t>
                  </w:r>
                </w:p>
              </w:tc>
              <w:tc>
                <w:tcPr>
                  <w:tcW w:w="589" w:type="dxa"/>
                  <w:shd w:val="clear" w:color="auto" w:fill="FFFFFF"/>
                  <w:vAlign w:val="center"/>
                </w:tcPr>
                <w:p>
                  <w:pPr>
                    <w:adjustRightInd w:val="0"/>
                    <w:snapToGrid w:val="0"/>
                    <w:jc w:val="center"/>
                    <w:rPr>
                      <w:color w:val="000000" w:themeColor="text1"/>
                      <w:szCs w:val="21"/>
                      <w:lang w:bidi="ar"/>
                      <w14:textFill>
                        <w14:solidFill>
                          <w14:schemeClr w14:val="tx1"/>
                        </w14:solidFill>
                      </w14:textFill>
                    </w:rPr>
                  </w:pPr>
                  <w:r>
                    <w:rPr>
                      <w:rFonts w:hint="eastAsia"/>
                      <w:color w:val="000000" w:themeColor="text1"/>
                      <w:szCs w:val="21"/>
                      <w:lang w:bidi="ar"/>
                      <w14:textFill>
                        <w14:solidFill>
                          <w14:schemeClr w14:val="tx1"/>
                        </w14:solidFill>
                      </w14:textFill>
                    </w:rPr>
                    <w:t>喷漆</w:t>
                  </w:r>
                </w:p>
              </w:tc>
              <w:tc>
                <w:tcPr>
                  <w:tcW w:w="286" w:type="dxa"/>
                  <w:shd w:val="clear" w:color="auto" w:fill="FFFFFF"/>
                  <w:vAlign w:val="center"/>
                </w:tcPr>
                <w:p>
                  <w:pPr>
                    <w:adjustRightInd w:val="0"/>
                    <w:snapToGrid w:val="0"/>
                    <w:jc w:val="center"/>
                    <w:rPr>
                      <w:color w:val="000000" w:themeColor="text1"/>
                      <w:szCs w:val="21"/>
                      <w:lang w:bidi="ar"/>
                      <w14:textFill>
                        <w14:solidFill>
                          <w14:schemeClr w14:val="tx1"/>
                        </w14:solidFill>
                      </w14:textFill>
                    </w:rPr>
                  </w:pPr>
                  <w:r>
                    <w:rPr>
                      <w:rFonts w:hint="eastAsia"/>
                      <w:color w:val="000000" w:themeColor="text1"/>
                      <w:szCs w:val="21"/>
                      <w14:textFill>
                        <w14:solidFill>
                          <w14:schemeClr w14:val="tx1"/>
                        </w14:solidFill>
                      </w14:textFill>
                    </w:rPr>
                    <w:t>固</w:t>
                  </w:r>
                </w:p>
              </w:tc>
              <w:tc>
                <w:tcPr>
                  <w:tcW w:w="408" w:type="dxa"/>
                  <w:shd w:val="clear" w:color="auto" w:fill="FFFFFF"/>
                  <w:vAlign w:val="center"/>
                </w:tcPr>
                <w:p>
                  <w:pPr>
                    <w:adjustRightInd w:val="0"/>
                    <w:snapToGrid w:val="0"/>
                    <w:jc w:val="center"/>
                    <w:rPr>
                      <w:color w:val="000000" w:themeColor="text1"/>
                      <w:szCs w:val="21"/>
                      <w:shd w:val="clear" w:color="FFFFFF" w:fill="auto"/>
                      <w14:textFill>
                        <w14:solidFill>
                          <w14:schemeClr w14:val="tx1"/>
                        </w14:solidFill>
                      </w14:textFill>
                    </w:rPr>
                  </w:pPr>
                  <w:r>
                    <w:rPr>
                      <w:color w:val="000000" w:themeColor="text1"/>
                      <w:szCs w:val="21"/>
                      <w14:textFill>
                        <w14:solidFill>
                          <w14:schemeClr w14:val="tx1"/>
                        </w14:solidFill>
                      </w14:textFill>
                    </w:rPr>
                    <w:t>-</w:t>
                  </w:r>
                </w:p>
              </w:tc>
              <w:tc>
                <w:tcPr>
                  <w:tcW w:w="740"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有机溶剂</w:t>
                  </w:r>
                </w:p>
              </w:tc>
              <w:tc>
                <w:tcPr>
                  <w:tcW w:w="408"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每季度</w:t>
                  </w:r>
                </w:p>
              </w:tc>
              <w:tc>
                <w:tcPr>
                  <w:tcW w:w="499" w:type="dxa"/>
                  <w:shd w:val="clear" w:color="auto" w:fill="FFFFFF"/>
                  <w:vAlign w:val="center"/>
                </w:tcPr>
                <w:p>
                  <w:pPr>
                    <w:adjustRightInd w:val="0"/>
                    <w:snapToGrid w:val="0"/>
                    <w:jc w:val="center"/>
                    <w:rPr>
                      <w:color w:val="000000" w:themeColor="text1"/>
                      <w:kern w:val="0"/>
                      <w:szCs w:val="21"/>
                      <w:lang w:bidi="ar"/>
                      <w14:textFill>
                        <w14:solidFill>
                          <w14:schemeClr w14:val="tx1"/>
                        </w14:solidFill>
                      </w14:textFill>
                    </w:rPr>
                  </w:pPr>
                  <w:r>
                    <w:rPr>
                      <w:rFonts w:hint="eastAsia"/>
                      <w:color w:val="000000"/>
                      <w:szCs w:val="21"/>
                    </w:rPr>
                    <w:t>T/In</w:t>
                  </w:r>
                </w:p>
              </w:tc>
              <w:tc>
                <w:tcPr>
                  <w:tcW w:w="1888"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kern w:val="36"/>
                      <w:szCs w:val="21"/>
                      <w:lang w:bidi="ar"/>
                      <w14:textFill>
                        <w14:solidFill>
                          <w14:schemeClr w14:val="tx1"/>
                        </w14:solidFill>
                      </w14:textFill>
                    </w:rPr>
                    <w:t>暂存在危废</w:t>
                  </w:r>
                  <w:r>
                    <w:rPr>
                      <w:rFonts w:hint="eastAsia"/>
                      <w:color w:val="000000" w:themeColor="text1"/>
                      <w:kern w:val="36"/>
                      <w:szCs w:val="21"/>
                      <w:lang w:bidi="ar"/>
                      <w14:textFill>
                        <w14:solidFill>
                          <w14:schemeClr w14:val="tx1"/>
                        </w14:solidFill>
                      </w14:textFill>
                    </w:rPr>
                    <w:t>间</w:t>
                  </w:r>
                  <w:r>
                    <w:rPr>
                      <w:color w:val="000000" w:themeColor="text1"/>
                      <w:kern w:val="36"/>
                      <w:szCs w:val="21"/>
                      <w:lang w:bidi="ar"/>
                      <w14:textFill>
                        <w14:solidFill>
                          <w14:schemeClr w14:val="tx1"/>
                        </w14:solidFill>
                      </w14:textFill>
                    </w:rPr>
                    <w:t>，委托有资质</w:t>
                  </w:r>
                  <w:r>
                    <w:rPr>
                      <w:color w:val="000000" w:themeColor="text1"/>
                      <w:szCs w:val="21"/>
                      <w14:textFill>
                        <w14:solidFill>
                          <w14:schemeClr w14:val="tx1"/>
                        </w14:solidFill>
                      </w14:textFill>
                    </w:rPr>
                    <w:t>的危废</w:t>
                  </w:r>
                  <w:r>
                    <w:rPr>
                      <w:color w:val="000000" w:themeColor="text1"/>
                      <w:kern w:val="36"/>
                      <w:szCs w:val="21"/>
                      <w:lang w:bidi="ar"/>
                      <w14:textFill>
                        <w14:solidFill>
                          <w14:schemeClr w14:val="tx1"/>
                        </w14:solidFill>
                      </w14:textFill>
                    </w:rPr>
                    <w:t>单位处理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shd w:val="clear" w:color="auto" w:fill="FFFFFF"/>
                <w:tblLayout w:type="fixed"/>
                <w:tblCellMar>
                  <w:top w:w="0" w:type="dxa"/>
                  <w:left w:w="0" w:type="dxa"/>
                  <w:bottom w:w="0" w:type="dxa"/>
                  <w:right w:w="0" w:type="dxa"/>
                </w:tblCellMar>
              </w:tblPrEx>
              <w:trPr>
                <w:jc w:val="center"/>
              </w:trPr>
              <w:tc>
                <w:tcPr>
                  <w:tcW w:w="279" w:type="dxa"/>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r>
                    <w:rPr>
                      <w:color w:val="000000" w:themeColor="text1"/>
                      <w:kern w:val="36"/>
                      <w:szCs w:val="21"/>
                      <w:lang w:bidi="ar"/>
                      <w14:textFill>
                        <w14:solidFill>
                          <w14:schemeClr w14:val="tx1"/>
                        </w14:solidFill>
                      </w14:textFill>
                    </w:rPr>
                    <w:t>2</w:t>
                  </w:r>
                </w:p>
              </w:tc>
              <w:tc>
                <w:tcPr>
                  <w:tcW w:w="853"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废稀释剂桶</w:t>
                  </w:r>
                </w:p>
              </w:tc>
              <w:tc>
                <w:tcPr>
                  <w:tcW w:w="777" w:type="dxa"/>
                  <w:shd w:val="clear" w:color="auto" w:fill="FFFFFF"/>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H</w:t>
                  </w:r>
                  <w:r>
                    <w:rPr>
                      <w:bCs/>
                      <w:color w:val="000000" w:themeColor="text1"/>
                      <w:szCs w:val="21"/>
                      <w14:textFill>
                        <w14:solidFill>
                          <w14:schemeClr w14:val="tx1"/>
                        </w14:solidFill>
                      </w14:textFill>
                    </w:rPr>
                    <w:t>W49</w:t>
                  </w:r>
                </w:p>
              </w:tc>
              <w:tc>
                <w:tcPr>
                  <w:tcW w:w="653"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900-041-49</w:t>
                  </w:r>
                </w:p>
              </w:tc>
              <w:tc>
                <w:tcPr>
                  <w:tcW w:w="677"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.015</w:t>
                  </w:r>
                </w:p>
              </w:tc>
              <w:tc>
                <w:tcPr>
                  <w:tcW w:w="589" w:type="dxa"/>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r>
                    <w:rPr>
                      <w:rFonts w:hint="eastAsia"/>
                      <w:color w:val="000000" w:themeColor="text1"/>
                      <w:kern w:val="36"/>
                      <w:szCs w:val="21"/>
                      <w:lang w:bidi="ar"/>
                      <w14:textFill>
                        <w14:solidFill>
                          <w14:schemeClr w14:val="tx1"/>
                        </w14:solidFill>
                      </w14:textFill>
                    </w:rPr>
                    <w:t>喷漆</w:t>
                  </w:r>
                </w:p>
              </w:tc>
              <w:tc>
                <w:tcPr>
                  <w:tcW w:w="286"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固</w:t>
                  </w:r>
                </w:p>
              </w:tc>
              <w:tc>
                <w:tcPr>
                  <w:tcW w:w="408"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p>
              </w:tc>
              <w:tc>
                <w:tcPr>
                  <w:tcW w:w="740"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有机溶剂</w:t>
                  </w:r>
                </w:p>
              </w:tc>
              <w:tc>
                <w:tcPr>
                  <w:tcW w:w="408"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每季度</w:t>
                  </w:r>
                </w:p>
              </w:tc>
              <w:tc>
                <w:tcPr>
                  <w:tcW w:w="499" w:type="dxa"/>
                  <w:shd w:val="clear" w:color="auto" w:fill="FFFFFF"/>
                  <w:vAlign w:val="center"/>
                </w:tcPr>
                <w:p>
                  <w:pPr>
                    <w:adjustRightInd w:val="0"/>
                    <w:snapToGrid w:val="0"/>
                    <w:jc w:val="center"/>
                    <w:rPr>
                      <w:bCs/>
                      <w:color w:val="000000" w:themeColor="text1"/>
                      <w:szCs w:val="21"/>
                      <w:vertAlign w:val="subscript"/>
                      <w14:textFill>
                        <w14:solidFill>
                          <w14:schemeClr w14:val="tx1"/>
                        </w14:solidFill>
                      </w14:textFill>
                    </w:rPr>
                  </w:pPr>
                  <w:r>
                    <w:rPr>
                      <w:rFonts w:hint="eastAsia"/>
                      <w:color w:val="000000"/>
                      <w:szCs w:val="21"/>
                    </w:rPr>
                    <w:t>T/In</w:t>
                  </w:r>
                </w:p>
              </w:tc>
              <w:tc>
                <w:tcPr>
                  <w:tcW w:w="1888"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kern w:val="36"/>
                      <w:szCs w:val="21"/>
                      <w:lang w:bidi="ar"/>
                      <w14:textFill>
                        <w14:solidFill>
                          <w14:schemeClr w14:val="tx1"/>
                        </w14:solidFill>
                      </w14:textFill>
                    </w:rPr>
                    <w:t>暂存在危废</w:t>
                  </w:r>
                  <w:r>
                    <w:rPr>
                      <w:rFonts w:hint="eastAsia"/>
                      <w:color w:val="000000" w:themeColor="text1"/>
                      <w:kern w:val="36"/>
                      <w:szCs w:val="21"/>
                      <w:lang w:bidi="ar"/>
                      <w14:textFill>
                        <w14:solidFill>
                          <w14:schemeClr w14:val="tx1"/>
                        </w14:solidFill>
                      </w14:textFill>
                    </w:rPr>
                    <w:t>间</w:t>
                  </w:r>
                  <w:r>
                    <w:rPr>
                      <w:color w:val="000000" w:themeColor="text1"/>
                      <w:kern w:val="36"/>
                      <w:szCs w:val="21"/>
                      <w:lang w:bidi="ar"/>
                      <w14:textFill>
                        <w14:solidFill>
                          <w14:schemeClr w14:val="tx1"/>
                        </w14:solidFill>
                      </w14:textFill>
                    </w:rPr>
                    <w:t>，委托有资质</w:t>
                  </w:r>
                  <w:r>
                    <w:rPr>
                      <w:color w:val="000000" w:themeColor="text1"/>
                      <w:szCs w:val="21"/>
                      <w14:textFill>
                        <w14:solidFill>
                          <w14:schemeClr w14:val="tx1"/>
                        </w14:solidFill>
                      </w14:textFill>
                    </w:rPr>
                    <w:t>的危废</w:t>
                  </w:r>
                  <w:r>
                    <w:rPr>
                      <w:color w:val="000000" w:themeColor="text1"/>
                      <w:kern w:val="36"/>
                      <w:szCs w:val="21"/>
                      <w:lang w:bidi="ar"/>
                      <w14:textFill>
                        <w14:solidFill>
                          <w14:schemeClr w14:val="tx1"/>
                        </w14:solidFill>
                      </w14:textFill>
                    </w:rPr>
                    <w:t>单位处理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shd w:val="clear" w:color="auto" w:fill="FFFFFF"/>
                <w:tblLayout w:type="fixed"/>
                <w:tblCellMar>
                  <w:top w:w="0" w:type="dxa"/>
                  <w:left w:w="0" w:type="dxa"/>
                  <w:bottom w:w="0" w:type="dxa"/>
                  <w:right w:w="0" w:type="dxa"/>
                </w:tblCellMar>
              </w:tblPrEx>
              <w:trPr>
                <w:jc w:val="center"/>
              </w:trPr>
              <w:tc>
                <w:tcPr>
                  <w:tcW w:w="279" w:type="dxa"/>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r>
                    <w:rPr>
                      <w:rFonts w:hint="eastAsia"/>
                      <w:color w:val="000000" w:themeColor="text1"/>
                      <w:kern w:val="36"/>
                      <w:szCs w:val="21"/>
                      <w:lang w:bidi="ar"/>
                      <w14:textFill>
                        <w14:solidFill>
                          <w14:schemeClr w14:val="tx1"/>
                        </w14:solidFill>
                      </w14:textFill>
                    </w:rPr>
                    <w:t>3</w:t>
                  </w:r>
                </w:p>
              </w:tc>
              <w:tc>
                <w:tcPr>
                  <w:tcW w:w="853"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废活性炭</w:t>
                  </w:r>
                </w:p>
              </w:tc>
              <w:tc>
                <w:tcPr>
                  <w:tcW w:w="777" w:type="dxa"/>
                  <w:shd w:val="clear" w:color="auto" w:fill="FFFFFF"/>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H</w:t>
                  </w:r>
                  <w:r>
                    <w:rPr>
                      <w:bCs/>
                      <w:color w:val="000000" w:themeColor="text1"/>
                      <w:szCs w:val="21"/>
                      <w14:textFill>
                        <w14:solidFill>
                          <w14:schemeClr w14:val="tx1"/>
                        </w14:solidFill>
                      </w14:textFill>
                    </w:rPr>
                    <w:t>W49</w:t>
                  </w:r>
                </w:p>
              </w:tc>
              <w:tc>
                <w:tcPr>
                  <w:tcW w:w="653"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9</w:t>
                  </w:r>
                  <w:r>
                    <w:rPr>
                      <w:color w:val="000000" w:themeColor="text1"/>
                      <w:szCs w:val="21"/>
                      <w14:textFill>
                        <w14:solidFill>
                          <w14:schemeClr w14:val="tx1"/>
                        </w14:solidFill>
                      </w14:textFill>
                    </w:rPr>
                    <w:t>00-039-49</w:t>
                  </w:r>
                </w:p>
              </w:tc>
              <w:tc>
                <w:tcPr>
                  <w:tcW w:w="677"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w:t>
                  </w:r>
                  <w:r>
                    <w:rPr>
                      <w:color w:val="000000" w:themeColor="text1"/>
                      <w:szCs w:val="21"/>
                      <w14:textFill>
                        <w14:solidFill>
                          <w14:schemeClr w14:val="tx1"/>
                        </w14:solidFill>
                      </w14:textFill>
                    </w:rPr>
                    <w:t>.15</w:t>
                  </w:r>
                </w:p>
              </w:tc>
              <w:tc>
                <w:tcPr>
                  <w:tcW w:w="589" w:type="dxa"/>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r>
                    <w:rPr>
                      <w:rFonts w:hint="eastAsia"/>
                      <w:color w:val="000000" w:themeColor="text1"/>
                      <w:kern w:val="36"/>
                      <w:szCs w:val="21"/>
                      <w:lang w:bidi="ar"/>
                      <w14:textFill>
                        <w14:solidFill>
                          <w14:schemeClr w14:val="tx1"/>
                        </w14:solidFill>
                      </w14:textFill>
                    </w:rPr>
                    <w:t>废气处理</w:t>
                  </w:r>
                </w:p>
              </w:tc>
              <w:tc>
                <w:tcPr>
                  <w:tcW w:w="286"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固</w:t>
                  </w:r>
                </w:p>
              </w:tc>
              <w:tc>
                <w:tcPr>
                  <w:tcW w:w="408"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p>
              </w:tc>
              <w:tc>
                <w:tcPr>
                  <w:tcW w:w="740"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有机溶剂</w:t>
                  </w:r>
                </w:p>
              </w:tc>
              <w:tc>
                <w:tcPr>
                  <w:tcW w:w="408"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每季度</w:t>
                  </w:r>
                </w:p>
              </w:tc>
              <w:tc>
                <w:tcPr>
                  <w:tcW w:w="499" w:type="dxa"/>
                  <w:shd w:val="clear" w:color="auto" w:fill="FFFFFF"/>
                  <w:vAlign w:val="center"/>
                </w:tcPr>
                <w:p>
                  <w:pPr>
                    <w:adjustRightInd w:val="0"/>
                    <w:snapToGrid w:val="0"/>
                    <w:jc w:val="center"/>
                    <w:rPr>
                      <w:bCs/>
                      <w:color w:val="000000" w:themeColor="text1"/>
                      <w:szCs w:val="21"/>
                      <w14:textFill>
                        <w14:solidFill>
                          <w14:schemeClr w14:val="tx1"/>
                        </w14:solidFill>
                      </w14:textFill>
                    </w:rPr>
                  </w:pPr>
                  <w:r>
                    <w:rPr>
                      <w:rFonts w:hint="eastAsia"/>
                      <w:color w:val="000000"/>
                      <w:szCs w:val="21"/>
                    </w:rPr>
                    <w:t>T</w:t>
                  </w:r>
                </w:p>
              </w:tc>
              <w:tc>
                <w:tcPr>
                  <w:tcW w:w="1888"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shd w:val="clear" w:color="FFFFFF" w:fill="auto"/>
                      <w14:textFill>
                        <w14:solidFill>
                          <w14:schemeClr w14:val="tx1"/>
                        </w14:solidFill>
                      </w14:textFill>
                    </w:rPr>
                    <w:t>密封塑料袋装</w:t>
                  </w:r>
                  <w:r>
                    <w:rPr>
                      <w:color w:val="000000" w:themeColor="text1"/>
                      <w:szCs w:val="21"/>
                      <w14:textFill>
                        <w14:solidFill>
                          <w14:schemeClr w14:val="tx1"/>
                        </w14:solidFill>
                      </w14:textFill>
                    </w:rPr>
                    <w:t>，</w:t>
                  </w:r>
                  <w:r>
                    <w:rPr>
                      <w:color w:val="000000" w:themeColor="text1"/>
                      <w:kern w:val="36"/>
                      <w:szCs w:val="21"/>
                      <w:lang w:bidi="ar"/>
                      <w14:textFill>
                        <w14:solidFill>
                          <w14:schemeClr w14:val="tx1"/>
                        </w14:solidFill>
                      </w14:textFill>
                    </w:rPr>
                    <w:t>暂存在危废</w:t>
                  </w:r>
                  <w:r>
                    <w:rPr>
                      <w:rFonts w:hint="eastAsia"/>
                      <w:color w:val="000000" w:themeColor="text1"/>
                      <w:kern w:val="36"/>
                      <w:szCs w:val="21"/>
                      <w:lang w:bidi="ar"/>
                      <w14:textFill>
                        <w14:solidFill>
                          <w14:schemeClr w14:val="tx1"/>
                        </w14:solidFill>
                      </w14:textFill>
                    </w:rPr>
                    <w:t>间</w:t>
                  </w:r>
                  <w:r>
                    <w:rPr>
                      <w:color w:val="000000" w:themeColor="text1"/>
                      <w:kern w:val="36"/>
                      <w:szCs w:val="21"/>
                      <w:lang w:bidi="ar"/>
                      <w14:textFill>
                        <w14:solidFill>
                          <w14:schemeClr w14:val="tx1"/>
                        </w14:solidFill>
                      </w14:textFill>
                    </w:rPr>
                    <w:t>，委托有资质</w:t>
                  </w:r>
                  <w:r>
                    <w:rPr>
                      <w:color w:val="000000" w:themeColor="text1"/>
                      <w:szCs w:val="21"/>
                      <w14:textFill>
                        <w14:solidFill>
                          <w14:schemeClr w14:val="tx1"/>
                        </w14:solidFill>
                      </w14:textFill>
                    </w:rPr>
                    <w:t>的危废</w:t>
                  </w:r>
                  <w:r>
                    <w:rPr>
                      <w:color w:val="000000" w:themeColor="text1"/>
                      <w:kern w:val="36"/>
                      <w:szCs w:val="21"/>
                      <w:lang w:bidi="ar"/>
                      <w14:textFill>
                        <w14:solidFill>
                          <w14:schemeClr w14:val="tx1"/>
                        </w14:solidFill>
                      </w14:textFill>
                    </w:rPr>
                    <w:t>单位处理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shd w:val="clear" w:color="auto" w:fill="FFFFFF"/>
                <w:tblLayout w:type="fixed"/>
                <w:tblCellMar>
                  <w:top w:w="0" w:type="dxa"/>
                  <w:left w:w="0" w:type="dxa"/>
                  <w:bottom w:w="0" w:type="dxa"/>
                  <w:right w:w="0" w:type="dxa"/>
                </w:tblCellMar>
              </w:tblPrEx>
              <w:trPr>
                <w:jc w:val="center"/>
              </w:trPr>
              <w:tc>
                <w:tcPr>
                  <w:tcW w:w="279" w:type="dxa"/>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r>
                    <w:rPr>
                      <w:rFonts w:hint="eastAsia"/>
                      <w:color w:val="000000" w:themeColor="text1"/>
                      <w:kern w:val="36"/>
                      <w:szCs w:val="21"/>
                      <w:lang w:bidi="ar"/>
                      <w14:textFill>
                        <w14:solidFill>
                          <w14:schemeClr w14:val="tx1"/>
                        </w14:solidFill>
                      </w14:textFill>
                    </w:rPr>
                    <w:t>4</w:t>
                  </w:r>
                </w:p>
              </w:tc>
              <w:tc>
                <w:tcPr>
                  <w:tcW w:w="853"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漆渣</w:t>
                  </w:r>
                </w:p>
              </w:tc>
              <w:tc>
                <w:tcPr>
                  <w:tcW w:w="777" w:type="dxa"/>
                  <w:shd w:val="clear" w:color="auto" w:fill="FFFFFF"/>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H</w:t>
                  </w:r>
                  <w:r>
                    <w:rPr>
                      <w:bCs/>
                      <w:color w:val="000000" w:themeColor="text1"/>
                      <w:szCs w:val="21"/>
                      <w14:textFill>
                        <w14:solidFill>
                          <w14:schemeClr w14:val="tx1"/>
                        </w14:solidFill>
                      </w14:textFill>
                    </w:rPr>
                    <w:t>W12</w:t>
                  </w:r>
                </w:p>
              </w:tc>
              <w:tc>
                <w:tcPr>
                  <w:tcW w:w="653"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9</w:t>
                  </w:r>
                  <w:r>
                    <w:rPr>
                      <w:color w:val="000000" w:themeColor="text1"/>
                      <w:szCs w:val="21"/>
                      <w14:textFill>
                        <w14:solidFill>
                          <w14:schemeClr w14:val="tx1"/>
                        </w14:solidFill>
                      </w14:textFill>
                    </w:rPr>
                    <w:t>00-252-12</w:t>
                  </w:r>
                </w:p>
              </w:tc>
              <w:tc>
                <w:tcPr>
                  <w:tcW w:w="677"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.156</w:t>
                  </w:r>
                </w:p>
              </w:tc>
              <w:tc>
                <w:tcPr>
                  <w:tcW w:w="589" w:type="dxa"/>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r>
                    <w:rPr>
                      <w:rFonts w:hint="eastAsia"/>
                      <w:color w:val="000000" w:themeColor="text1"/>
                      <w:kern w:val="36"/>
                      <w:szCs w:val="21"/>
                      <w:lang w:bidi="ar"/>
                      <w14:textFill>
                        <w14:solidFill>
                          <w14:schemeClr w14:val="tx1"/>
                        </w14:solidFill>
                      </w14:textFill>
                    </w:rPr>
                    <w:t>喷漆</w:t>
                  </w:r>
                </w:p>
              </w:tc>
              <w:tc>
                <w:tcPr>
                  <w:tcW w:w="286"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固</w:t>
                  </w:r>
                </w:p>
              </w:tc>
              <w:tc>
                <w:tcPr>
                  <w:tcW w:w="408"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p>
              </w:tc>
              <w:tc>
                <w:tcPr>
                  <w:tcW w:w="740"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p>
              </w:tc>
              <w:tc>
                <w:tcPr>
                  <w:tcW w:w="408"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每季度</w:t>
                  </w:r>
                </w:p>
              </w:tc>
              <w:tc>
                <w:tcPr>
                  <w:tcW w:w="499" w:type="dxa"/>
                  <w:shd w:val="clear" w:color="auto" w:fill="FFFFFF"/>
                  <w:vAlign w:val="center"/>
                </w:tcPr>
                <w:p>
                  <w:pPr>
                    <w:adjustRightInd w:val="0"/>
                    <w:snapToGrid w:val="0"/>
                    <w:jc w:val="center"/>
                    <w:rPr>
                      <w:bCs/>
                      <w:color w:val="000000" w:themeColor="text1"/>
                      <w:szCs w:val="21"/>
                      <w14:textFill>
                        <w14:solidFill>
                          <w14:schemeClr w14:val="tx1"/>
                        </w14:solidFill>
                      </w14:textFill>
                    </w:rPr>
                  </w:pPr>
                  <w:r>
                    <w:rPr>
                      <w:rFonts w:hint="eastAsia"/>
                      <w:color w:val="000000"/>
                      <w:szCs w:val="21"/>
                    </w:rPr>
                    <w:t>T，I</w:t>
                  </w:r>
                </w:p>
              </w:tc>
              <w:tc>
                <w:tcPr>
                  <w:tcW w:w="1888" w:type="dxa"/>
                  <w:shd w:val="clear" w:color="auto" w:fill="FFFFFF"/>
                  <w:vAlign w:val="center"/>
                </w:tcPr>
                <w:p>
                  <w:pPr>
                    <w:adjustRightInd w:val="0"/>
                    <w:snapToGrid w:val="0"/>
                    <w:jc w:val="center"/>
                    <w:rPr>
                      <w:color w:val="000000" w:themeColor="text1"/>
                      <w:szCs w:val="21"/>
                      <w:shd w:val="clear" w:color="FFFFFF" w:fill="auto"/>
                      <w14:textFill>
                        <w14:solidFill>
                          <w14:schemeClr w14:val="tx1"/>
                        </w14:solidFill>
                      </w14:textFill>
                    </w:rPr>
                  </w:pPr>
                  <w:r>
                    <w:rPr>
                      <w:rFonts w:hint="eastAsia"/>
                      <w:color w:val="000000" w:themeColor="text1"/>
                      <w:szCs w:val="21"/>
                      <w:shd w:val="clear" w:color="FFFFFF" w:fill="auto"/>
                      <w14:textFill>
                        <w14:solidFill>
                          <w14:schemeClr w14:val="tx1"/>
                        </w14:solidFill>
                      </w14:textFill>
                    </w:rPr>
                    <w:t>密封塑料桶装</w:t>
                  </w:r>
                  <w:r>
                    <w:rPr>
                      <w:color w:val="000000" w:themeColor="text1"/>
                      <w:szCs w:val="21"/>
                      <w14:textFill>
                        <w14:solidFill>
                          <w14:schemeClr w14:val="tx1"/>
                        </w14:solidFill>
                      </w14:textFill>
                    </w:rPr>
                    <w:t>，</w:t>
                  </w:r>
                  <w:r>
                    <w:rPr>
                      <w:color w:val="000000" w:themeColor="text1"/>
                      <w:kern w:val="36"/>
                      <w:szCs w:val="21"/>
                      <w:lang w:bidi="ar"/>
                      <w14:textFill>
                        <w14:solidFill>
                          <w14:schemeClr w14:val="tx1"/>
                        </w14:solidFill>
                      </w14:textFill>
                    </w:rPr>
                    <w:t>暂存在危废</w:t>
                  </w:r>
                  <w:r>
                    <w:rPr>
                      <w:rFonts w:hint="eastAsia"/>
                      <w:color w:val="000000" w:themeColor="text1"/>
                      <w:kern w:val="36"/>
                      <w:szCs w:val="21"/>
                      <w:lang w:bidi="ar"/>
                      <w14:textFill>
                        <w14:solidFill>
                          <w14:schemeClr w14:val="tx1"/>
                        </w14:solidFill>
                      </w14:textFill>
                    </w:rPr>
                    <w:t>间</w:t>
                  </w:r>
                  <w:r>
                    <w:rPr>
                      <w:color w:val="000000" w:themeColor="text1"/>
                      <w:kern w:val="36"/>
                      <w:szCs w:val="21"/>
                      <w:lang w:bidi="ar"/>
                      <w14:textFill>
                        <w14:solidFill>
                          <w14:schemeClr w14:val="tx1"/>
                        </w14:solidFill>
                      </w14:textFill>
                    </w:rPr>
                    <w:t>，委托有资质</w:t>
                  </w:r>
                  <w:r>
                    <w:rPr>
                      <w:color w:val="000000" w:themeColor="text1"/>
                      <w:szCs w:val="21"/>
                      <w14:textFill>
                        <w14:solidFill>
                          <w14:schemeClr w14:val="tx1"/>
                        </w14:solidFill>
                      </w14:textFill>
                    </w:rPr>
                    <w:t>的危废</w:t>
                  </w:r>
                  <w:r>
                    <w:rPr>
                      <w:color w:val="000000" w:themeColor="text1"/>
                      <w:kern w:val="36"/>
                      <w:szCs w:val="21"/>
                      <w:lang w:bidi="ar"/>
                      <w14:textFill>
                        <w14:solidFill>
                          <w14:schemeClr w14:val="tx1"/>
                        </w14:solidFill>
                      </w14:textFill>
                    </w:rPr>
                    <w:t>单位处理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shd w:val="clear" w:color="auto" w:fill="FFFFFF"/>
                <w:tblLayout w:type="fixed"/>
                <w:tblCellMar>
                  <w:top w:w="0" w:type="dxa"/>
                  <w:left w:w="0" w:type="dxa"/>
                  <w:bottom w:w="0" w:type="dxa"/>
                  <w:right w:w="0" w:type="dxa"/>
                </w:tblCellMar>
              </w:tblPrEx>
              <w:trPr>
                <w:jc w:val="center"/>
              </w:trPr>
              <w:tc>
                <w:tcPr>
                  <w:tcW w:w="279" w:type="dxa"/>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r>
                    <w:rPr>
                      <w:rFonts w:hint="eastAsia"/>
                      <w:color w:val="000000" w:themeColor="text1"/>
                      <w:kern w:val="36"/>
                      <w:szCs w:val="21"/>
                      <w:lang w:bidi="ar"/>
                      <w14:textFill>
                        <w14:solidFill>
                          <w14:schemeClr w14:val="tx1"/>
                        </w14:solidFill>
                      </w14:textFill>
                    </w:rPr>
                    <w:t>5</w:t>
                  </w:r>
                </w:p>
              </w:tc>
              <w:tc>
                <w:tcPr>
                  <w:tcW w:w="853"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废过滤棉</w:t>
                  </w:r>
                </w:p>
              </w:tc>
              <w:tc>
                <w:tcPr>
                  <w:tcW w:w="777" w:type="dxa"/>
                  <w:shd w:val="clear" w:color="auto" w:fill="FFFFFF"/>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H</w:t>
                  </w:r>
                  <w:r>
                    <w:rPr>
                      <w:bCs/>
                      <w:color w:val="000000" w:themeColor="text1"/>
                      <w:szCs w:val="21"/>
                      <w14:textFill>
                        <w14:solidFill>
                          <w14:schemeClr w14:val="tx1"/>
                        </w14:solidFill>
                      </w14:textFill>
                    </w:rPr>
                    <w:t>W49</w:t>
                  </w:r>
                </w:p>
              </w:tc>
              <w:tc>
                <w:tcPr>
                  <w:tcW w:w="653"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9</w:t>
                  </w:r>
                  <w:r>
                    <w:rPr>
                      <w:color w:val="000000" w:themeColor="text1"/>
                      <w:szCs w:val="21"/>
                      <w14:textFill>
                        <w14:solidFill>
                          <w14:schemeClr w14:val="tx1"/>
                        </w14:solidFill>
                      </w14:textFill>
                    </w:rPr>
                    <w:t>00-041-49</w:t>
                  </w:r>
                </w:p>
              </w:tc>
              <w:tc>
                <w:tcPr>
                  <w:tcW w:w="677"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.7</w:t>
                  </w:r>
                </w:p>
              </w:tc>
              <w:tc>
                <w:tcPr>
                  <w:tcW w:w="589" w:type="dxa"/>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r>
                    <w:rPr>
                      <w:rFonts w:hint="eastAsia"/>
                      <w:color w:val="000000" w:themeColor="text1"/>
                      <w:kern w:val="36"/>
                      <w:szCs w:val="21"/>
                      <w:lang w:bidi="ar"/>
                      <w14:textFill>
                        <w14:solidFill>
                          <w14:schemeClr w14:val="tx1"/>
                        </w14:solidFill>
                      </w14:textFill>
                    </w:rPr>
                    <w:t>废气处理</w:t>
                  </w:r>
                </w:p>
              </w:tc>
              <w:tc>
                <w:tcPr>
                  <w:tcW w:w="286"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固</w:t>
                  </w:r>
                </w:p>
              </w:tc>
              <w:tc>
                <w:tcPr>
                  <w:tcW w:w="408"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740"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p>
              </w:tc>
              <w:tc>
                <w:tcPr>
                  <w:tcW w:w="408"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每季度</w:t>
                  </w:r>
                </w:p>
              </w:tc>
              <w:tc>
                <w:tcPr>
                  <w:tcW w:w="499" w:type="dxa"/>
                  <w:shd w:val="clear" w:color="auto" w:fill="FFFFFF"/>
                  <w:vAlign w:val="center"/>
                </w:tcPr>
                <w:p>
                  <w:pPr>
                    <w:adjustRightInd w:val="0"/>
                    <w:snapToGrid w:val="0"/>
                    <w:jc w:val="center"/>
                    <w:rPr>
                      <w:bCs/>
                      <w:color w:val="000000" w:themeColor="text1"/>
                      <w:szCs w:val="21"/>
                      <w14:textFill>
                        <w14:solidFill>
                          <w14:schemeClr w14:val="tx1"/>
                        </w14:solidFill>
                      </w14:textFill>
                    </w:rPr>
                  </w:pPr>
                  <w:r>
                    <w:rPr>
                      <w:rFonts w:hint="eastAsia"/>
                      <w:color w:val="000000"/>
                      <w:szCs w:val="21"/>
                    </w:rPr>
                    <w:t>T/In</w:t>
                  </w:r>
                </w:p>
              </w:tc>
              <w:tc>
                <w:tcPr>
                  <w:tcW w:w="1888" w:type="dxa"/>
                  <w:shd w:val="clear" w:color="auto" w:fill="FFFFFF"/>
                  <w:vAlign w:val="center"/>
                </w:tcPr>
                <w:p>
                  <w:pPr>
                    <w:adjustRightInd w:val="0"/>
                    <w:snapToGrid w:val="0"/>
                    <w:jc w:val="center"/>
                    <w:rPr>
                      <w:color w:val="000000" w:themeColor="text1"/>
                      <w:szCs w:val="21"/>
                      <w:shd w:val="clear" w:color="FFFFFF" w:fill="auto"/>
                      <w14:textFill>
                        <w14:solidFill>
                          <w14:schemeClr w14:val="tx1"/>
                        </w14:solidFill>
                      </w14:textFill>
                    </w:rPr>
                  </w:pPr>
                  <w:r>
                    <w:rPr>
                      <w:rFonts w:hint="eastAsia"/>
                      <w:color w:val="000000" w:themeColor="text1"/>
                      <w:szCs w:val="21"/>
                      <w:shd w:val="clear" w:color="FFFFFF" w:fill="auto"/>
                      <w14:textFill>
                        <w14:solidFill>
                          <w14:schemeClr w14:val="tx1"/>
                        </w14:solidFill>
                      </w14:textFill>
                    </w:rPr>
                    <w:t>密封塑料袋装</w:t>
                  </w:r>
                  <w:r>
                    <w:rPr>
                      <w:color w:val="000000" w:themeColor="text1"/>
                      <w:szCs w:val="21"/>
                      <w14:textFill>
                        <w14:solidFill>
                          <w14:schemeClr w14:val="tx1"/>
                        </w14:solidFill>
                      </w14:textFill>
                    </w:rPr>
                    <w:t>，</w:t>
                  </w:r>
                  <w:r>
                    <w:rPr>
                      <w:color w:val="000000" w:themeColor="text1"/>
                      <w:kern w:val="36"/>
                      <w:szCs w:val="21"/>
                      <w:lang w:bidi="ar"/>
                      <w14:textFill>
                        <w14:solidFill>
                          <w14:schemeClr w14:val="tx1"/>
                        </w14:solidFill>
                      </w14:textFill>
                    </w:rPr>
                    <w:t>暂存在危废</w:t>
                  </w:r>
                  <w:r>
                    <w:rPr>
                      <w:rFonts w:hint="eastAsia"/>
                      <w:color w:val="000000" w:themeColor="text1"/>
                      <w:kern w:val="36"/>
                      <w:szCs w:val="21"/>
                      <w:lang w:bidi="ar"/>
                      <w14:textFill>
                        <w14:solidFill>
                          <w14:schemeClr w14:val="tx1"/>
                        </w14:solidFill>
                      </w14:textFill>
                    </w:rPr>
                    <w:t>间</w:t>
                  </w:r>
                  <w:r>
                    <w:rPr>
                      <w:color w:val="000000" w:themeColor="text1"/>
                      <w:kern w:val="36"/>
                      <w:szCs w:val="21"/>
                      <w:lang w:bidi="ar"/>
                      <w14:textFill>
                        <w14:solidFill>
                          <w14:schemeClr w14:val="tx1"/>
                        </w14:solidFill>
                      </w14:textFill>
                    </w:rPr>
                    <w:t>，委托有资质</w:t>
                  </w:r>
                  <w:r>
                    <w:rPr>
                      <w:color w:val="000000" w:themeColor="text1"/>
                      <w:szCs w:val="21"/>
                      <w14:textFill>
                        <w14:solidFill>
                          <w14:schemeClr w14:val="tx1"/>
                        </w14:solidFill>
                      </w14:textFill>
                    </w:rPr>
                    <w:t>的危废</w:t>
                  </w:r>
                  <w:r>
                    <w:rPr>
                      <w:color w:val="000000" w:themeColor="text1"/>
                      <w:kern w:val="36"/>
                      <w:szCs w:val="21"/>
                      <w:lang w:bidi="ar"/>
                      <w14:textFill>
                        <w14:solidFill>
                          <w14:schemeClr w14:val="tx1"/>
                        </w14:solidFill>
                      </w14:textFill>
                    </w:rPr>
                    <w:t>单位处理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shd w:val="clear" w:color="auto" w:fill="FFFFFF"/>
                <w:tblLayout w:type="fixed"/>
                <w:tblCellMar>
                  <w:top w:w="0" w:type="dxa"/>
                  <w:left w:w="0" w:type="dxa"/>
                  <w:bottom w:w="0" w:type="dxa"/>
                  <w:right w:w="0" w:type="dxa"/>
                </w:tblCellMar>
              </w:tblPrEx>
              <w:trPr>
                <w:jc w:val="center"/>
              </w:trPr>
              <w:tc>
                <w:tcPr>
                  <w:tcW w:w="279" w:type="dxa"/>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r>
                    <w:rPr>
                      <w:rFonts w:hint="eastAsia"/>
                      <w:color w:val="000000" w:themeColor="text1"/>
                      <w:kern w:val="36"/>
                      <w:szCs w:val="21"/>
                      <w:lang w:bidi="ar"/>
                      <w14:textFill>
                        <w14:solidFill>
                          <w14:schemeClr w14:val="tx1"/>
                        </w14:solidFill>
                      </w14:textFill>
                    </w:rPr>
                    <w:t>6</w:t>
                  </w:r>
                </w:p>
              </w:tc>
              <w:tc>
                <w:tcPr>
                  <w:tcW w:w="853"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废机油</w:t>
                  </w:r>
                </w:p>
              </w:tc>
              <w:tc>
                <w:tcPr>
                  <w:tcW w:w="777" w:type="dxa"/>
                  <w:shd w:val="clear" w:color="auto" w:fill="FFFFFF"/>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H</w:t>
                  </w:r>
                  <w:r>
                    <w:rPr>
                      <w:bCs/>
                      <w:color w:val="000000" w:themeColor="text1"/>
                      <w:szCs w:val="21"/>
                      <w14:textFill>
                        <w14:solidFill>
                          <w14:schemeClr w14:val="tx1"/>
                        </w14:solidFill>
                      </w14:textFill>
                    </w:rPr>
                    <w:t>W08</w:t>
                  </w:r>
                </w:p>
              </w:tc>
              <w:tc>
                <w:tcPr>
                  <w:tcW w:w="653"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9</w:t>
                  </w:r>
                  <w:r>
                    <w:rPr>
                      <w:color w:val="000000" w:themeColor="text1"/>
                      <w:szCs w:val="21"/>
                      <w14:textFill>
                        <w14:solidFill>
                          <w14:schemeClr w14:val="tx1"/>
                        </w14:solidFill>
                      </w14:textFill>
                    </w:rPr>
                    <w:t>00-214-08</w:t>
                  </w:r>
                </w:p>
              </w:tc>
              <w:tc>
                <w:tcPr>
                  <w:tcW w:w="677"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w:t>
                  </w:r>
                </w:p>
              </w:tc>
              <w:tc>
                <w:tcPr>
                  <w:tcW w:w="589" w:type="dxa"/>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r>
                    <w:rPr>
                      <w:rFonts w:hint="eastAsia"/>
                      <w:color w:val="000000" w:themeColor="text1"/>
                      <w:kern w:val="36"/>
                      <w:szCs w:val="21"/>
                      <w:lang w:bidi="ar"/>
                      <w14:textFill>
                        <w14:solidFill>
                          <w14:schemeClr w14:val="tx1"/>
                        </w14:solidFill>
                      </w14:textFill>
                    </w:rPr>
                    <w:t>生产</w:t>
                  </w:r>
                </w:p>
              </w:tc>
              <w:tc>
                <w:tcPr>
                  <w:tcW w:w="286"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液</w:t>
                  </w:r>
                </w:p>
              </w:tc>
              <w:tc>
                <w:tcPr>
                  <w:tcW w:w="408"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740"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油类</w:t>
                  </w:r>
                </w:p>
              </w:tc>
              <w:tc>
                <w:tcPr>
                  <w:tcW w:w="408"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每季度</w:t>
                  </w:r>
                </w:p>
              </w:tc>
              <w:tc>
                <w:tcPr>
                  <w:tcW w:w="499" w:type="dxa"/>
                  <w:shd w:val="clear" w:color="auto" w:fill="FFFFFF"/>
                  <w:vAlign w:val="center"/>
                </w:tcPr>
                <w:p>
                  <w:pPr>
                    <w:adjustRightInd w:val="0"/>
                    <w:snapToGrid w:val="0"/>
                    <w:jc w:val="center"/>
                    <w:rPr>
                      <w:bCs/>
                      <w:color w:val="000000" w:themeColor="text1"/>
                      <w:szCs w:val="21"/>
                      <w14:textFill>
                        <w14:solidFill>
                          <w14:schemeClr w14:val="tx1"/>
                        </w14:solidFill>
                      </w14:textFill>
                    </w:rPr>
                  </w:pPr>
                  <w:r>
                    <w:rPr>
                      <w:rFonts w:hint="eastAsia"/>
                      <w:color w:val="000000"/>
                      <w:szCs w:val="21"/>
                    </w:rPr>
                    <w:t>T，I</w:t>
                  </w:r>
                </w:p>
              </w:tc>
              <w:tc>
                <w:tcPr>
                  <w:tcW w:w="1888" w:type="dxa"/>
                  <w:shd w:val="clear" w:color="auto" w:fill="FFFFFF"/>
                  <w:vAlign w:val="center"/>
                </w:tcPr>
                <w:p>
                  <w:pPr>
                    <w:adjustRightInd w:val="0"/>
                    <w:snapToGrid w:val="0"/>
                    <w:jc w:val="center"/>
                    <w:rPr>
                      <w:color w:val="000000" w:themeColor="text1"/>
                      <w:szCs w:val="21"/>
                      <w:shd w:val="clear" w:color="FFFFFF" w:fill="auto"/>
                      <w14:textFill>
                        <w14:solidFill>
                          <w14:schemeClr w14:val="tx1"/>
                        </w14:solidFill>
                      </w14:textFill>
                    </w:rPr>
                  </w:pPr>
                  <w:r>
                    <w:rPr>
                      <w:rFonts w:hint="eastAsia"/>
                      <w:color w:val="000000" w:themeColor="text1"/>
                      <w:szCs w:val="21"/>
                      <w:shd w:val="clear" w:color="FFFFFF" w:fill="auto"/>
                      <w14:textFill>
                        <w14:solidFill>
                          <w14:schemeClr w14:val="tx1"/>
                        </w14:solidFill>
                      </w14:textFill>
                    </w:rPr>
                    <w:t>桶装</w:t>
                  </w:r>
                  <w:r>
                    <w:rPr>
                      <w:color w:val="000000" w:themeColor="text1"/>
                      <w:szCs w:val="21"/>
                      <w14:textFill>
                        <w14:solidFill>
                          <w14:schemeClr w14:val="tx1"/>
                        </w14:solidFill>
                      </w14:textFill>
                    </w:rPr>
                    <w:t>，</w:t>
                  </w:r>
                  <w:r>
                    <w:rPr>
                      <w:color w:val="000000" w:themeColor="text1"/>
                      <w:kern w:val="36"/>
                      <w:szCs w:val="21"/>
                      <w:lang w:bidi="ar"/>
                      <w14:textFill>
                        <w14:solidFill>
                          <w14:schemeClr w14:val="tx1"/>
                        </w14:solidFill>
                      </w14:textFill>
                    </w:rPr>
                    <w:t>暂存在危废</w:t>
                  </w:r>
                  <w:r>
                    <w:rPr>
                      <w:rFonts w:hint="eastAsia"/>
                      <w:color w:val="000000" w:themeColor="text1"/>
                      <w:kern w:val="36"/>
                      <w:szCs w:val="21"/>
                      <w:lang w:bidi="ar"/>
                      <w14:textFill>
                        <w14:solidFill>
                          <w14:schemeClr w14:val="tx1"/>
                        </w14:solidFill>
                      </w14:textFill>
                    </w:rPr>
                    <w:t>间</w:t>
                  </w:r>
                  <w:r>
                    <w:rPr>
                      <w:color w:val="000000" w:themeColor="text1"/>
                      <w:kern w:val="36"/>
                      <w:szCs w:val="21"/>
                      <w:lang w:bidi="ar"/>
                      <w14:textFill>
                        <w14:solidFill>
                          <w14:schemeClr w14:val="tx1"/>
                        </w14:solidFill>
                      </w14:textFill>
                    </w:rPr>
                    <w:t>，委托有资质</w:t>
                  </w:r>
                  <w:r>
                    <w:rPr>
                      <w:color w:val="000000" w:themeColor="text1"/>
                      <w:szCs w:val="21"/>
                      <w14:textFill>
                        <w14:solidFill>
                          <w14:schemeClr w14:val="tx1"/>
                        </w14:solidFill>
                      </w14:textFill>
                    </w:rPr>
                    <w:t>的危废</w:t>
                  </w:r>
                  <w:r>
                    <w:rPr>
                      <w:color w:val="000000" w:themeColor="text1"/>
                      <w:kern w:val="36"/>
                      <w:szCs w:val="21"/>
                      <w:lang w:bidi="ar"/>
                      <w14:textFill>
                        <w14:solidFill>
                          <w14:schemeClr w14:val="tx1"/>
                        </w14:solidFill>
                      </w14:textFill>
                    </w:rPr>
                    <w:t>单位处理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shd w:val="clear" w:color="auto" w:fill="FFFFFF"/>
                <w:tblLayout w:type="fixed"/>
                <w:tblCellMar>
                  <w:top w:w="0" w:type="dxa"/>
                  <w:left w:w="0" w:type="dxa"/>
                  <w:bottom w:w="0" w:type="dxa"/>
                  <w:right w:w="0" w:type="dxa"/>
                </w:tblCellMar>
              </w:tblPrEx>
              <w:trPr>
                <w:jc w:val="center"/>
              </w:trPr>
              <w:tc>
                <w:tcPr>
                  <w:tcW w:w="279" w:type="dxa"/>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r>
                    <w:rPr>
                      <w:rFonts w:hint="eastAsia"/>
                      <w:color w:val="000000" w:themeColor="text1"/>
                      <w:kern w:val="36"/>
                      <w:szCs w:val="21"/>
                      <w:lang w:bidi="ar"/>
                      <w14:textFill>
                        <w14:solidFill>
                          <w14:schemeClr w14:val="tx1"/>
                        </w14:solidFill>
                      </w14:textFill>
                    </w:rPr>
                    <w:t>7</w:t>
                  </w:r>
                </w:p>
              </w:tc>
              <w:tc>
                <w:tcPr>
                  <w:tcW w:w="853"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废油桶</w:t>
                  </w:r>
                </w:p>
              </w:tc>
              <w:tc>
                <w:tcPr>
                  <w:tcW w:w="777" w:type="dxa"/>
                  <w:shd w:val="clear" w:color="auto" w:fill="FFFFFF"/>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H</w:t>
                  </w:r>
                  <w:r>
                    <w:rPr>
                      <w:bCs/>
                      <w:color w:val="000000" w:themeColor="text1"/>
                      <w:szCs w:val="21"/>
                      <w14:textFill>
                        <w14:solidFill>
                          <w14:schemeClr w14:val="tx1"/>
                        </w14:solidFill>
                      </w14:textFill>
                    </w:rPr>
                    <w:t>W08</w:t>
                  </w:r>
                </w:p>
              </w:tc>
              <w:tc>
                <w:tcPr>
                  <w:tcW w:w="653"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9</w:t>
                  </w:r>
                  <w:r>
                    <w:rPr>
                      <w:color w:val="000000" w:themeColor="text1"/>
                      <w:szCs w:val="21"/>
                      <w14:textFill>
                        <w14:solidFill>
                          <w14:schemeClr w14:val="tx1"/>
                        </w14:solidFill>
                      </w14:textFill>
                    </w:rPr>
                    <w:t>00-249-08</w:t>
                  </w:r>
                </w:p>
              </w:tc>
              <w:tc>
                <w:tcPr>
                  <w:tcW w:w="677"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.1</w:t>
                  </w:r>
                </w:p>
              </w:tc>
              <w:tc>
                <w:tcPr>
                  <w:tcW w:w="589" w:type="dxa"/>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r>
                    <w:rPr>
                      <w:rFonts w:hint="eastAsia"/>
                      <w:color w:val="000000" w:themeColor="text1"/>
                      <w:kern w:val="36"/>
                      <w:szCs w:val="21"/>
                      <w:lang w:bidi="ar"/>
                      <w14:textFill>
                        <w14:solidFill>
                          <w14:schemeClr w14:val="tx1"/>
                        </w14:solidFill>
                      </w14:textFill>
                    </w:rPr>
                    <w:t>生产</w:t>
                  </w:r>
                </w:p>
              </w:tc>
              <w:tc>
                <w:tcPr>
                  <w:tcW w:w="286"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固</w:t>
                  </w:r>
                </w:p>
              </w:tc>
              <w:tc>
                <w:tcPr>
                  <w:tcW w:w="408"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740"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油类</w:t>
                  </w:r>
                </w:p>
              </w:tc>
              <w:tc>
                <w:tcPr>
                  <w:tcW w:w="408"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每季度</w:t>
                  </w:r>
                </w:p>
              </w:tc>
              <w:tc>
                <w:tcPr>
                  <w:tcW w:w="499" w:type="dxa"/>
                  <w:shd w:val="clear" w:color="auto" w:fill="FFFFFF"/>
                  <w:vAlign w:val="center"/>
                </w:tcPr>
                <w:p>
                  <w:pPr>
                    <w:adjustRightInd w:val="0"/>
                    <w:snapToGrid w:val="0"/>
                    <w:jc w:val="center"/>
                    <w:rPr>
                      <w:bCs/>
                      <w:color w:val="000000" w:themeColor="text1"/>
                      <w:szCs w:val="21"/>
                      <w14:textFill>
                        <w14:solidFill>
                          <w14:schemeClr w14:val="tx1"/>
                        </w14:solidFill>
                      </w14:textFill>
                    </w:rPr>
                  </w:pPr>
                  <w:r>
                    <w:rPr>
                      <w:rFonts w:hint="eastAsia"/>
                      <w:color w:val="000000"/>
                      <w:szCs w:val="21"/>
                    </w:rPr>
                    <w:t>T，I</w:t>
                  </w:r>
                </w:p>
              </w:tc>
              <w:tc>
                <w:tcPr>
                  <w:tcW w:w="1888" w:type="dxa"/>
                  <w:shd w:val="clear" w:color="auto" w:fill="FFFFFF"/>
                  <w:vAlign w:val="center"/>
                </w:tcPr>
                <w:p>
                  <w:pPr>
                    <w:adjustRightInd w:val="0"/>
                    <w:snapToGrid w:val="0"/>
                    <w:jc w:val="center"/>
                    <w:rPr>
                      <w:color w:val="000000" w:themeColor="text1"/>
                      <w:szCs w:val="21"/>
                      <w:shd w:val="clear" w:color="FFFFFF" w:fill="auto"/>
                      <w14:textFill>
                        <w14:solidFill>
                          <w14:schemeClr w14:val="tx1"/>
                        </w14:solidFill>
                      </w14:textFill>
                    </w:rPr>
                  </w:pPr>
                  <w:r>
                    <w:rPr>
                      <w:color w:val="000000" w:themeColor="text1"/>
                      <w:kern w:val="36"/>
                      <w:szCs w:val="21"/>
                      <w:lang w:bidi="ar"/>
                      <w14:textFill>
                        <w14:solidFill>
                          <w14:schemeClr w14:val="tx1"/>
                        </w14:solidFill>
                      </w14:textFill>
                    </w:rPr>
                    <w:t>暂存在危废</w:t>
                  </w:r>
                  <w:r>
                    <w:rPr>
                      <w:rFonts w:hint="eastAsia"/>
                      <w:color w:val="000000" w:themeColor="text1"/>
                      <w:kern w:val="36"/>
                      <w:szCs w:val="21"/>
                      <w:lang w:bidi="ar"/>
                      <w14:textFill>
                        <w14:solidFill>
                          <w14:schemeClr w14:val="tx1"/>
                        </w14:solidFill>
                      </w14:textFill>
                    </w:rPr>
                    <w:t>间</w:t>
                  </w:r>
                  <w:r>
                    <w:rPr>
                      <w:color w:val="000000" w:themeColor="text1"/>
                      <w:kern w:val="36"/>
                      <w:szCs w:val="21"/>
                      <w:lang w:bidi="ar"/>
                      <w14:textFill>
                        <w14:solidFill>
                          <w14:schemeClr w14:val="tx1"/>
                        </w14:solidFill>
                      </w14:textFill>
                    </w:rPr>
                    <w:t>，委托有资质</w:t>
                  </w:r>
                  <w:r>
                    <w:rPr>
                      <w:color w:val="000000" w:themeColor="text1"/>
                      <w:szCs w:val="21"/>
                      <w14:textFill>
                        <w14:solidFill>
                          <w14:schemeClr w14:val="tx1"/>
                        </w14:solidFill>
                      </w14:textFill>
                    </w:rPr>
                    <w:t>的危废</w:t>
                  </w:r>
                  <w:r>
                    <w:rPr>
                      <w:color w:val="000000" w:themeColor="text1"/>
                      <w:kern w:val="36"/>
                      <w:szCs w:val="21"/>
                      <w:lang w:bidi="ar"/>
                      <w14:textFill>
                        <w14:solidFill>
                          <w14:schemeClr w14:val="tx1"/>
                        </w14:solidFill>
                      </w14:textFill>
                    </w:rPr>
                    <w:t>单位处理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shd w:val="clear" w:color="auto" w:fill="FFFFFF"/>
                <w:tblLayout w:type="fixed"/>
                <w:tblCellMar>
                  <w:top w:w="0" w:type="dxa"/>
                  <w:left w:w="0" w:type="dxa"/>
                  <w:bottom w:w="0" w:type="dxa"/>
                  <w:right w:w="0" w:type="dxa"/>
                </w:tblCellMar>
              </w:tblPrEx>
              <w:trPr>
                <w:jc w:val="center"/>
              </w:trPr>
              <w:tc>
                <w:tcPr>
                  <w:tcW w:w="279" w:type="dxa"/>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r>
                    <w:rPr>
                      <w:rFonts w:hint="eastAsia"/>
                      <w:color w:val="000000" w:themeColor="text1"/>
                      <w:kern w:val="36"/>
                      <w:szCs w:val="21"/>
                      <w:lang w:bidi="ar"/>
                      <w14:textFill>
                        <w14:solidFill>
                          <w14:schemeClr w14:val="tx1"/>
                        </w14:solidFill>
                      </w14:textFill>
                    </w:rPr>
                    <w:t>8</w:t>
                  </w:r>
                </w:p>
              </w:tc>
              <w:tc>
                <w:tcPr>
                  <w:tcW w:w="853"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废机滤</w:t>
                  </w:r>
                </w:p>
              </w:tc>
              <w:tc>
                <w:tcPr>
                  <w:tcW w:w="777" w:type="dxa"/>
                  <w:shd w:val="clear" w:color="auto" w:fill="FFFFFF"/>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H</w:t>
                  </w:r>
                  <w:r>
                    <w:rPr>
                      <w:bCs/>
                      <w:color w:val="000000" w:themeColor="text1"/>
                      <w:szCs w:val="21"/>
                      <w14:textFill>
                        <w14:solidFill>
                          <w14:schemeClr w14:val="tx1"/>
                        </w14:solidFill>
                      </w14:textFill>
                    </w:rPr>
                    <w:t>W08</w:t>
                  </w:r>
                </w:p>
              </w:tc>
              <w:tc>
                <w:tcPr>
                  <w:tcW w:w="653"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9</w:t>
                  </w:r>
                  <w:r>
                    <w:rPr>
                      <w:color w:val="000000" w:themeColor="text1"/>
                      <w:szCs w:val="21"/>
                      <w14:textFill>
                        <w14:solidFill>
                          <w14:schemeClr w14:val="tx1"/>
                        </w14:solidFill>
                      </w14:textFill>
                    </w:rPr>
                    <w:t>00-213-08</w:t>
                  </w:r>
                </w:p>
              </w:tc>
              <w:tc>
                <w:tcPr>
                  <w:tcW w:w="677"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w:t>
                  </w:r>
                </w:p>
              </w:tc>
              <w:tc>
                <w:tcPr>
                  <w:tcW w:w="589" w:type="dxa"/>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r>
                    <w:rPr>
                      <w:rFonts w:hint="eastAsia"/>
                      <w:color w:val="000000" w:themeColor="text1"/>
                      <w:kern w:val="36"/>
                      <w:szCs w:val="21"/>
                      <w:lang w:bidi="ar"/>
                      <w14:textFill>
                        <w14:solidFill>
                          <w14:schemeClr w14:val="tx1"/>
                        </w14:solidFill>
                      </w14:textFill>
                    </w:rPr>
                    <w:t>生产</w:t>
                  </w:r>
                </w:p>
              </w:tc>
              <w:tc>
                <w:tcPr>
                  <w:tcW w:w="286"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固</w:t>
                  </w:r>
                </w:p>
              </w:tc>
              <w:tc>
                <w:tcPr>
                  <w:tcW w:w="408"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740"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油类</w:t>
                  </w:r>
                </w:p>
              </w:tc>
              <w:tc>
                <w:tcPr>
                  <w:tcW w:w="408"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每季度</w:t>
                  </w:r>
                </w:p>
              </w:tc>
              <w:tc>
                <w:tcPr>
                  <w:tcW w:w="499" w:type="dxa"/>
                  <w:shd w:val="clear" w:color="auto" w:fill="FFFFFF"/>
                  <w:vAlign w:val="center"/>
                </w:tcPr>
                <w:p>
                  <w:pPr>
                    <w:adjustRightInd w:val="0"/>
                    <w:snapToGrid w:val="0"/>
                    <w:jc w:val="center"/>
                    <w:rPr>
                      <w:bCs/>
                      <w:color w:val="000000" w:themeColor="text1"/>
                      <w:szCs w:val="21"/>
                      <w14:textFill>
                        <w14:solidFill>
                          <w14:schemeClr w14:val="tx1"/>
                        </w14:solidFill>
                      </w14:textFill>
                    </w:rPr>
                  </w:pPr>
                  <w:r>
                    <w:rPr>
                      <w:rFonts w:hint="eastAsia"/>
                      <w:color w:val="000000"/>
                      <w:szCs w:val="21"/>
                    </w:rPr>
                    <w:t>T/In</w:t>
                  </w:r>
                </w:p>
              </w:tc>
              <w:tc>
                <w:tcPr>
                  <w:tcW w:w="1888" w:type="dxa"/>
                  <w:shd w:val="clear" w:color="auto" w:fill="FFFFFF"/>
                  <w:vAlign w:val="center"/>
                </w:tcPr>
                <w:p>
                  <w:pPr>
                    <w:adjustRightInd w:val="0"/>
                    <w:snapToGrid w:val="0"/>
                    <w:jc w:val="center"/>
                    <w:rPr>
                      <w:color w:val="000000" w:themeColor="text1"/>
                      <w:szCs w:val="21"/>
                      <w:shd w:val="clear" w:color="FFFFFF" w:fill="auto"/>
                      <w14:textFill>
                        <w14:solidFill>
                          <w14:schemeClr w14:val="tx1"/>
                        </w14:solidFill>
                      </w14:textFill>
                    </w:rPr>
                  </w:pPr>
                  <w:r>
                    <w:rPr>
                      <w:color w:val="000000" w:themeColor="text1"/>
                      <w:kern w:val="36"/>
                      <w:szCs w:val="21"/>
                      <w:lang w:bidi="ar"/>
                      <w14:textFill>
                        <w14:solidFill>
                          <w14:schemeClr w14:val="tx1"/>
                        </w14:solidFill>
                      </w14:textFill>
                    </w:rPr>
                    <w:t>暂存在危废</w:t>
                  </w:r>
                  <w:r>
                    <w:rPr>
                      <w:rFonts w:hint="eastAsia"/>
                      <w:color w:val="000000" w:themeColor="text1"/>
                      <w:kern w:val="36"/>
                      <w:szCs w:val="21"/>
                      <w:lang w:bidi="ar"/>
                      <w14:textFill>
                        <w14:solidFill>
                          <w14:schemeClr w14:val="tx1"/>
                        </w14:solidFill>
                      </w14:textFill>
                    </w:rPr>
                    <w:t>间</w:t>
                  </w:r>
                  <w:r>
                    <w:rPr>
                      <w:color w:val="000000" w:themeColor="text1"/>
                      <w:kern w:val="36"/>
                      <w:szCs w:val="21"/>
                      <w:lang w:bidi="ar"/>
                      <w14:textFill>
                        <w14:solidFill>
                          <w14:schemeClr w14:val="tx1"/>
                        </w14:solidFill>
                      </w14:textFill>
                    </w:rPr>
                    <w:t>，委托有资质</w:t>
                  </w:r>
                  <w:r>
                    <w:rPr>
                      <w:color w:val="000000" w:themeColor="text1"/>
                      <w:szCs w:val="21"/>
                      <w14:textFill>
                        <w14:solidFill>
                          <w14:schemeClr w14:val="tx1"/>
                        </w14:solidFill>
                      </w14:textFill>
                    </w:rPr>
                    <w:t>的危废</w:t>
                  </w:r>
                  <w:r>
                    <w:rPr>
                      <w:color w:val="000000" w:themeColor="text1"/>
                      <w:kern w:val="36"/>
                      <w:szCs w:val="21"/>
                      <w:lang w:bidi="ar"/>
                      <w14:textFill>
                        <w14:solidFill>
                          <w14:schemeClr w14:val="tx1"/>
                        </w14:solidFill>
                      </w14:textFill>
                    </w:rPr>
                    <w:t>单位处理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shd w:val="clear" w:color="auto" w:fill="FFFFFF"/>
                <w:tblLayout w:type="fixed"/>
                <w:tblCellMar>
                  <w:top w:w="0" w:type="dxa"/>
                  <w:left w:w="0" w:type="dxa"/>
                  <w:bottom w:w="0" w:type="dxa"/>
                  <w:right w:w="0" w:type="dxa"/>
                </w:tblCellMar>
              </w:tblPrEx>
              <w:trPr>
                <w:jc w:val="center"/>
              </w:trPr>
              <w:tc>
                <w:tcPr>
                  <w:tcW w:w="279" w:type="dxa"/>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r>
                    <w:rPr>
                      <w:rFonts w:hint="eastAsia"/>
                      <w:color w:val="000000" w:themeColor="text1"/>
                      <w:kern w:val="36"/>
                      <w:szCs w:val="21"/>
                      <w:lang w:bidi="ar"/>
                      <w14:textFill>
                        <w14:solidFill>
                          <w14:schemeClr w14:val="tx1"/>
                        </w14:solidFill>
                      </w14:textFill>
                    </w:rPr>
                    <w:t>9</w:t>
                  </w:r>
                </w:p>
              </w:tc>
              <w:tc>
                <w:tcPr>
                  <w:tcW w:w="853"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废电池</w:t>
                  </w:r>
                </w:p>
              </w:tc>
              <w:tc>
                <w:tcPr>
                  <w:tcW w:w="777" w:type="dxa"/>
                  <w:shd w:val="clear" w:color="auto" w:fill="FFFFFF"/>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H</w:t>
                  </w:r>
                  <w:r>
                    <w:rPr>
                      <w:bCs/>
                      <w:color w:val="000000" w:themeColor="text1"/>
                      <w:szCs w:val="21"/>
                      <w14:textFill>
                        <w14:solidFill>
                          <w14:schemeClr w14:val="tx1"/>
                        </w14:solidFill>
                      </w14:textFill>
                    </w:rPr>
                    <w:t>W31</w:t>
                  </w:r>
                </w:p>
              </w:tc>
              <w:tc>
                <w:tcPr>
                  <w:tcW w:w="653"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9</w:t>
                  </w:r>
                  <w:r>
                    <w:rPr>
                      <w:color w:val="000000" w:themeColor="text1"/>
                      <w:szCs w:val="21"/>
                      <w14:textFill>
                        <w14:solidFill>
                          <w14:schemeClr w14:val="tx1"/>
                        </w14:solidFill>
                      </w14:textFill>
                    </w:rPr>
                    <w:t>00-052-31</w:t>
                  </w:r>
                </w:p>
              </w:tc>
              <w:tc>
                <w:tcPr>
                  <w:tcW w:w="677"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.5</w:t>
                  </w:r>
                </w:p>
              </w:tc>
              <w:tc>
                <w:tcPr>
                  <w:tcW w:w="589" w:type="dxa"/>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r>
                    <w:rPr>
                      <w:rFonts w:hint="eastAsia"/>
                      <w:color w:val="000000" w:themeColor="text1"/>
                      <w:kern w:val="36"/>
                      <w:szCs w:val="21"/>
                      <w:lang w:bidi="ar"/>
                      <w14:textFill>
                        <w14:solidFill>
                          <w14:schemeClr w14:val="tx1"/>
                        </w14:solidFill>
                      </w14:textFill>
                    </w:rPr>
                    <w:t>生产</w:t>
                  </w:r>
                </w:p>
              </w:tc>
              <w:tc>
                <w:tcPr>
                  <w:tcW w:w="286"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固</w:t>
                  </w:r>
                </w:p>
              </w:tc>
              <w:tc>
                <w:tcPr>
                  <w:tcW w:w="408"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740"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重金属</w:t>
                  </w:r>
                </w:p>
              </w:tc>
              <w:tc>
                <w:tcPr>
                  <w:tcW w:w="408"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每季度</w:t>
                  </w:r>
                </w:p>
              </w:tc>
              <w:tc>
                <w:tcPr>
                  <w:tcW w:w="499" w:type="dxa"/>
                  <w:shd w:val="clear" w:color="auto" w:fill="FFFFFF"/>
                  <w:vAlign w:val="center"/>
                </w:tcPr>
                <w:p>
                  <w:pPr>
                    <w:adjustRightInd w:val="0"/>
                    <w:snapToGrid w:val="0"/>
                    <w:jc w:val="center"/>
                    <w:rPr>
                      <w:bCs/>
                      <w:color w:val="000000" w:themeColor="text1"/>
                      <w:szCs w:val="21"/>
                      <w14:textFill>
                        <w14:solidFill>
                          <w14:schemeClr w14:val="tx1"/>
                        </w14:solidFill>
                      </w14:textFill>
                    </w:rPr>
                  </w:pPr>
                  <w:r>
                    <w:rPr>
                      <w:rFonts w:hint="eastAsia"/>
                      <w:color w:val="000000"/>
                      <w:szCs w:val="21"/>
                    </w:rPr>
                    <w:t>T，C</w:t>
                  </w:r>
                </w:p>
              </w:tc>
              <w:tc>
                <w:tcPr>
                  <w:tcW w:w="1888" w:type="dxa"/>
                  <w:shd w:val="clear" w:color="auto" w:fill="FFFFFF"/>
                  <w:vAlign w:val="center"/>
                </w:tcPr>
                <w:p>
                  <w:pPr>
                    <w:adjustRightInd w:val="0"/>
                    <w:snapToGrid w:val="0"/>
                    <w:jc w:val="center"/>
                    <w:rPr>
                      <w:color w:val="000000" w:themeColor="text1"/>
                      <w:szCs w:val="21"/>
                      <w:shd w:val="clear" w:color="FFFFFF" w:fill="auto"/>
                      <w14:textFill>
                        <w14:solidFill>
                          <w14:schemeClr w14:val="tx1"/>
                        </w14:solidFill>
                      </w14:textFill>
                    </w:rPr>
                  </w:pPr>
                  <w:r>
                    <w:rPr>
                      <w:color w:val="000000" w:themeColor="text1"/>
                      <w:kern w:val="36"/>
                      <w:szCs w:val="21"/>
                      <w:lang w:bidi="ar"/>
                      <w14:textFill>
                        <w14:solidFill>
                          <w14:schemeClr w14:val="tx1"/>
                        </w14:solidFill>
                      </w14:textFill>
                    </w:rPr>
                    <w:t>暂存在危废</w:t>
                  </w:r>
                  <w:r>
                    <w:rPr>
                      <w:rFonts w:hint="eastAsia"/>
                      <w:color w:val="000000" w:themeColor="text1"/>
                      <w:kern w:val="36"/>
                      <w:szCs w:val="21"/>
                      <w:lang w:bidi="ar"/>
                      <w14:textFill>
                        <w14:solidFill>
                          <w14:schemeClr w14:val="tx1"/>
                        </w14:solidFill>
                      </w14:textFill>
                    </w:rPr>
                    <w:t>间</w:t>
                  </w:r>
                  <w:r>
                    <w:rPr>
                      <w:color w:val="000000" w:themeColor="text1"/>
                      <w:kern w:val="36"/>
                      <w:szCs w:val="21"/>
                      <w:lang w:bidi="ar"/>
                      <w14:textFill>
                        <w14:solidFill>
                          <w14:schemeClr w14:val="tx1"/>
                        </w14:solidFill>
                      </w14:textFill>
                    </w:rPr>
                    <w:t>，委托有资质</w:t>
                  </w:r>
                  <w:r>
                    <w:rPr>
                      <w:color w:val="000000" w:themeColor="text1"/>
                      <w:szCs w:val="21"/>
                      <w14:textFill>
                        <w14:solidFill>
                          <w14:schemeClr w14:val="tx1"/>
                        </w14:solidFill>
                      </w14:textFill>
                    </w:rPr>
                    <w:t>的危废</w:t>
                  </w:r>
                  <w:r>
                    <w:rPr>
                      <w:color w:val="000000" w:themeColor="text1"/>
                      <w:kern w:val="36"/>
                      <w:szCs w:val="21"/>
                      <w:lang w:bidi="ar"/>
                      <w14:textFill>
                        <w14:solidFill>
                          <w14:schemeClr w14:val="tx1"/>
                        </w14:solidFill>
                      </w14:textFill>
                    </w:rPr>
                    <w:t>单位处理</w:t>
                  </w:r>
                </w:p>
              </w:tc>
            </w:tr>
          </w:tbl>
          <w:p>
            <w:pPr>
              <w:adjustRightInd w:val="0"/>
              <w:snapToGrid w:val="0"/>
              <w:spacing w:line="360" w:lineRule="auto"/>
              <w:jc w:val="center"/>
              <w:rPr>
                <w:b/>
                <w:color w:val="000000" w:themeColor="text1"/>
                <w:sz w:val="24"/>
                <w14:textFill>
                  <w14:solidFill>
                    <w14:schemeClr w14:val="tx1"/>
                  </w14:solidFill>
                </w14:textFill>
              </w:rPr>
            </w:pPr>
            <w:r>
              <w:rPr>
                <w:b/>
                <w:color w:val="000000" w:themeColor="text1"/>
                <w:sz w:val="24"/>
                <w14:textFill>
                  <w14:solidFill>
                    <w14:schemeClr w14:val="tx1"/>
                  </w14:solidFill>
                </w14:textFill>
              </w:rPr>
              <w:t xml:space="preserve">表32  </w:t>
            </w:r>
            <w:r>
              <w:rPr>
                <w:rFonts w:hint="eastAsia"/>
                <w:b/>
                <w:color w:val="000000" w:themeColor="text1"/>
                <w:sz w:val="24"/>
                <w14:textFill>
                  <w14:solidFill>
                    <w14:schemeClr w14:val="tx1"/>
                  </w14:solidFill>
                </w14:textFill>
              </w:rPr>
              <w:t>建设项目危险废物贮存场所（设施）基本情况表</w:t>
            </w:r>
          </w:p>
          <w:tbl>
            <w:tblPr>
              <w:tblStyle w:val="49"/>
              <w:tblW w:w="8057"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shd w:val="clear" w:color="auto" w:fill="FFFFFF"/>
              <w:tblLayout w:type="fixed"/>
              <w:tblCellMar>
                <w:top w:w="0" w:type="dxa"/>
                <w:left w:w="0" w:type="dxa"/>
                <w:bottom w:w="0" w:type="dxa"/>
                <w:right w:w="0" w:type="dxa"/>
              </w:tblCellMar>
            </w:tblPr>
            <w:tblGrid>
              <w:gridCol w:w="349"/>
              <w:gridCol w:w="880"/>
              <w:gridCol w:w="1339"/>
              <w:gridCol w:w="1012"/>
              <w:gridCol w:w="996"/>
              <w:gridCol w:w="617"/>
              <w:gridCol w:w="739"/>
              <w:gridCol w:w="879"/>
              <w:gridCol w:w="636"/>
              <w:gridCol w:w="610"/>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49"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序号</w:t>
                  </w:r>
                </w:p>
              </w:tc>
              <w:tc>
                <w:tcPr>
                  <w:tcW w:w="880"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贮存场所名称</w:t>
                  </w:r>
                </w:p>
              </w:tc>
              <w:tc>
                <w:tcPr>
                  <w:tcW w:w="1339"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危险废物名称</w:t>
                  </w:r>
                </w:p>
              </w:tc>
              <w:tc>
                <w:tcPr>
                  <w:tcW w:w="1012"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危险废物类别</w:t>
                  </w:r>
                </w:p>
              </w:tc>
              <w:tc>
                <w:tcPr>
                  <w:tcW w:w="996"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危险废物代码</w:t>
                  </w:r>
                </w:p>
              </w:tc>
              <w:tc>
                <w:tcPr>
                  <w:tcW w:w="617"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位置</w:t>
                  </w:r>
                </w:p>
              </w:tc>
              <w:tc>
                <w:tcPr>
                  <w:tcW w:w="739"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占地面积</w:t>
                  </w:r>
                </w:p>
              </w:tc>
              <w:tc>
                <w:tcPr>
                  <w:tcW w:w="879"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贮存方式</w:t>
                  </w:r>
                </w:p>
              </w:tc>
              <w:tc>
                <w:tcPr>
                  <w:tcW w:w="636"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贮存能力</w:t>
                  </w:r>
                </w:p>
              </w:tc>
              <w:tc>
                <w:tcPr>
                  <w:tcW w:w="610"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贮存周期</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49"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kern w:val="36"/>
                      <w:szCs w:val="21"/>
                      <w:lang w:bidi="ar"/>
                      <w14:textFill>
                        <w14:solidFill>
                          <w14:schemeClr w14:val="tx1"/>
                        </w14:solidFill>
                      </w14:textFill>
                    </w:rPr>
                    <w:t>1</w:t>
                  </w:r>
                </w:p>
              </w:tc>
              <w:tc>
                <w:tcPr>
                  <w:tcW w:w="880" w:type="dxa"/>
                  <w:vMerge w:val="restart"/>
                  <w:shd w:val="clear" w:color="auto" w:fill="FFFFFF"/>
                  <w:vAlign w:val="center"/>
                </w:tcPr>
                <w:p>
                  <w:pPr>
                    <w:adjustRightInd w:val="0"/>
                    <w:snapToGrid w:val="0"/>
                    <w:jc w:val="center"/>
                    <w:rPr>
                      <w:color w:val="000000" w:themeColor="text1"/>
                      <w:szCs w:val="21"/>
                      <w:lang w:bidi="ar"/>
                      <w14:textFill>
                        <w14:solidFill>
                          <w14:schemeClr w14:val="tx1"/>
                        </w14:solidFill>
                      </w14:textFill>
                    </w:rPr>
                  </w:pPr>
                  <w:r>
                    <w:rPr>
                      <w:rFonts w:hint="eastAsia"/>
                      <w:color w:val="000000" w:themeColor="text1"/>
                      <w:szCs w:val="21"/>
                      <w:lang w:bidi="ar"/>
                      <w14:textFill>
                        <w14:solidFill>
                          <w14:schemeClr w14:val="tx1"/>
                        </w14:solidFill>
                      </w14:textFill>
                    </w:rPr>
                    <w:t>危废间</w:t>
                  </w:r>
                </w:p>
              </w:tc>
              <w:tc>
                <w:tcPr>
                  <w:tcW w:w="1339"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废漆桶</w:t>
                  </w:r>
                </w:p>
              </w:tc>
              <w:tc>
                <w:tcPr>
                  <w:tcW w:w="1012" w:type="dxa"/>
                  <w:shd w:val="clear" w:color="auto" w:fill="FFFFFF"/>
                  <w:vAlign w:val="center"/>
                </w:tcPr>
                <w:p>
                  <w:pPr>
                    <w:adjustRightInd w:val="0"/>
                    <w:snapToGrid w:val="0"/>
                    <w:jc w:val="center"/>
                    <w:rPr>
                      <w:color w:val="000000" w:themeColor="text1"/>
                      <w:szCs w:val="21"/>
                      <w:lang w:bidi="ar"/>
                      <w14:textFill>
                        <w14:solidFill>
                          <w14:schemeClr w14:val="tx1"/>
                        </w14:solidFill>
                      </w14:textFill>
                    </w:rPr>
                  </w:pPr>
                  <w:r>
                    <w:rPr>
                      <w:rFonts w:hint="eastAsia"/>
                      <w:color w:val="000000" w:themeColor="text1"/>
                      <w:szCs w:val="21"/>
                      <w:lang w:bidi="ar"/>
                      <w14:textFill>
                        <w14:solidFill>
                          <w14:schemeClr w14:val="tx1"/>
                        </w14:solidFill>
                      </w14:textFill>
                    </w:rPr>
                    <w:t>H</w:t>
                  </w:r>
                  <w:r>
                    <w:rPr>
                      <w:color w:val="000000" w:themeColor="text1"/>
                      <w:szCs w:val="21"/>
                      <w:lang w:bidi="ar"/>
                      <w14:textFill>
                        <w14:solidFill>
                          <w14:schemeClr w14:val="tx1"/>
                        </w14:solidFill>
                      </w14:textFill>
                    </w:rPr>
                    <w:t>W49</w:t>
                  </w:r>
                </w:p>
              </w:tc>
              <w:tc>
                <w:tcPr>
                  <w:tcW w:w="996"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900-041-49</w:t>
                  </w:r>
                </w:p>
              </w:tc>
              <w:tc>
                <w:tcPr>
                  <w:tcW w:w="617" w:type="dxa"/>
                  <w:vMerge w:val="restart"/>
                  <w:shd w:val="clear" w:color="auto" w:fill="FFFFFF"/>
                  <w:vAlign w:val="center"/>
                </w:tcPr>
                <w:p>
                  <w:pPr>
                    <w:adjustRightInd w:val="0"/>
                    <w:snapToGrid w:val="0"/>
                    <w:jc w:val="center"/>
                    <w:rPr>
                      <w:color w:val="000000" w:themeColor="text1"/>
                      <w:szCs w:val="21"/>
                      <w:lang w:bidi="ar"/>
                      <w14:textFill>
                        <w14:solidFill>
                          <w14:schemeClr w14:val="tx1"/>
                        </w14:solidFill>
                      </w14:textFill>
                    </w:rPr>
                  </w:pPr>
                  <w:r>
                    <w:rPr>
                      <w:rFonts w:hint="eastAsia"/>
                      <w:color w:val="000000" w:themeColor="text1"/>
                      <w:szCs w:val="21"/>
                      <w:lang w:bidi="ar"/>
                      <w14:textFill>
                        <w14:solidFill>
                          <w14:schemeClr w14:val="tx1"/>
                        </w14:solidFill>
                      </w14:textFill>
                    </w:rPr>
                    <w:t>厂房外东侧</w:t>
                  </w:r>
                </w:p>
              </w:tc>
              <w:tc>
                <w:tcPr>
                  <w:tcW w:w="739" w:type="dxa"/>
                  <w:vMerge w:val="restart"/>
                  <w:shd w:val="clear" w:color="auto" w:fill="FFFFFF"/>
                  <w:vAlign w:val="center"/>
                </w:tcPr>
                <w:p>
                  <w:pPr>
                    <w:adjustRightInd w:val="0"/>
                    <w:snapToGrid w:val="0"/>
                    <w:jc w:val="center"/>
                    <w:rPr>
                      <w:color w:val="000000" w:themeColor="text1"/>
                      <w:szCs w:val="21"/>
                      <w:vertAlign w:val="superscript"/>
                      <w:lang w:bidi="ar"/>
                      <w14:textFill>
                        <w14:solidFill>
                          <w14:schemeClr w14:val="tx1"/>
                        </w14:solidFill>
                      </w14:textFill>
                    </w:rPr>
                  </w:pPr>
                  <w:r>
                    <w:rPr>
                      <w:color w:val="000000" w:themeColor="text1"/>
                      <w:szCs w:val="21"/>
                      <w:lang w:bidi="ar"/>
                      <w14:textFill>
                        <w14:solidFill>
                          <w14:schemeClr w14:val="tx1"/>
                        </w14:solidFill>
                      </w14:textFill>
                    </w:rPr>
                    <w:t>20</w:t>
                  </w:r>
                  <w:r>
                    <w:rPr>
                      <w:rFonts w:hint="eastAsia"/>
                      <w:color w:val="000000" w:themeColor="text1"/>
                      <w:szCs w:val="21"/>
                      <w:lang w:bidi="ar"/>
                      <w14:textFill>
                        <w14:solidFill>
                          <w14:schemeClr w14:val="tx1"/>
                        </w14:solidFill>
                      </w14:textFill>
                    </w:rPr>
                    <w:t>m</w:t>
                  </w:r>
                  <w:r>
                    <w:rPr>
                      <w:color w:val="000000" w:themeColor="text1"/>
                      <w:szCs w:val="21"/>
                      <w:vertAlign w:val="superscript"/>
                      <w:lang w:bidi="ar"/>
                      <w14:textFill>
                        <w14:solidFill>
                          <w14:schemeClr w14:val="tx1"/>
                        </w14:solidFill>
                      </w14:textFill>
                    </w:rPr>
                    <w:t>2</w:t>
                  </w:r>
                </w:p>
              </w:tc>
              <w:tc>
                <w:tcPr>
                  <w:tcW w:w="879"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分区存放</w:t>
                  </w:r>
                </w:p>
              </w:tc>
              <w:tc>
                <w:tcPr>
                  <w:tcW w:w="636" w:type="dxa"/>
                  <w:vMerge w:val="restart"/>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20</w:t>
                  </w:r>
                  <w:r>
                    <w:rPr>
                      <w:rFonts w:hint="eastAsia"/>
                      <w:color w:val="000000" w:themeColor="text1"/>
                      <w:szCs w:val="21"/>
                      <w14:textFill>
                        <w14:solidFill>
                          <w14:schemeClr w14:val="tx1"/>
                        </w14:solidFill>
                      </w14:textFill>
                    </w:rPr>
                    <w:t>t</w:t>
                  </w:r>
                </w:p>
              </w:tc>
              <w:tc>
                <w:tcPr>
                  <w:tcW w:w="610" w:type="dxa"/>
                  <w:vMerge w:val="restart"/>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3个月</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49" w:type="dxa"/>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r>
                    <w:rPr>
                      <w:color w:val="000000" w:themeColor="text1"/>
                      <w:kern w:val="36"/>
                      <w:szCs w:val="21"/>
                      <w:lang w:bidi="ar"/>
                      <w14:textFill>
                        <w14:solidFill>
                          <w14:schemeClr w14:val="tx1"/>
                        </w14:solidFill>
                      </w14:textFill>
                    </w:rPr>
                    <w:t>2</w:t>
                  </w:r>
                </w:p>
              </w:tc>
              <w:tc>
                <w:tcPr>
                  <w:tcW w:w="880" w:type="dxa"/>
                  <w:vMerge w:val="continue"/>
                  <w:shd w:val="clear" w:color="auto" w:fill="FFFFFF"/>
                  <w:vAlign w:val="center"/>
                </w:tcPr>
                <w:p>
                  <w:pPr>
                    <w:adjustRightInd w:val="0"/>
                    <w:snapToGrid w:val="0"/>
                    <w:jc w:val="center"/>
                    <w:rPr>
                      <w:color w:val="000000" w:themeColor="text1"/>
                      <w:szCs w:val="21"/>
                      <w:lang w:bidi="ar"/>
                      <w14:textFill>
                        <w14:solidFill>
                          <w14:schemeClr w14:val="tx1"/>
                        </w14:solidFill>
                      </w14:textFill>
                    </w:rPr>
                  </w:pPr>
                </w:p>
              </w:tc>
              <w:tc>
                <w:tcPr>
                  <w:tcW w:w="1339"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废稀释剂桶</w:t>
                  </w:r>
                </w:p>
              </w:tc>
              <w:tc>
                <w:tcPr>
                  <w:tcW w:w="1012" w:type="dxa"/>
                  <w:shd w:val="clear" w:color="auto" w:fill="FFFFFF"/>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H</w:t>
                  </w:r>
                  <w:r>
                    <w:rPr>
                      <w:bCs/>
                      <w:color w:val="000000" w:themeColor="text1"/>
                      <w:szCs w:val="21"/>
                      <w14:textFill>
                        <w14:solidFill>
                          <w14:schemeClr w14:val="tx1"/>
                        </w14:solidFill>
                      </w14:textFill>
                    </w:rPr>
                    <w:t>W49</w:t>
                  </w:r>
                </w:p>
              </w:tc>
              <w:tc>
                <w:tcPr>
                  <w:tcW w:w="996"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900-041-49</w:t>
                  </w:r>
                </w:p>
              </w:tc>
              <w:tc>
                <w:tcPr>
                  <w:tcW w:w="617" w:type="dxa"/>
                  <w:vMerge w:val="continue"/>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p>
              </w:tc>
              <w:tc>
                <w:tcPr>
                  <w:tcW w:w="739" w:type="dxa"/>
                  <w:vMerge w:val="continue"/>
                  <w:shd w:val="clear" w:color="auto" w:fill="FFFFFF"/>
                  <w:vAlign w:val="center"/>
                </w:tcPr>
                <w:p>
                  <w:pPr>
                    <w:adjustRightInd w:val="0"/>
                    <w:snapToGrid w:val="0"/>
                    <w:jc w:val="center"/>
                    <w:rPr>
                      <w:color w:val="000000" w:themeColor="text1"/>
                      <w:szCs w:val="21"/>
                      <w14:textFill>
                        <w14:solidFill>
                          <w14:schemeClr w14:val="tx1"/>
                        </w14:solidFill>
                      </w14:textFill>
                    </w:rPr>
                  </w:pPr>
                </w:p>
              </w:tc>
              <w:tc>
                <w:tcPr>
                  <w:tcW w:w="879"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kern w:val="36"/>
                      <w:szCs w:val="21"/>
                      <w:lang w:bidi="ar"/>
                      <w14:textFill>
                        <w14:solidFill>
                          <w14:schemeClr w14:val="tx1"/>
                        </w14:solidFill>
                      </w14:textFill>
                    </w:rPr>
                    <w:t>分区存放</w:t>
                  </w:r>
                </w:p>
              </w:tc>
              <w:tc>
                <w:tcPr>
                  <w:tcW w:w="636" w:type="dxa"/>
                  <w:vMerge w:val="continue"/>
                  <w:shd w:val="clear" w:color="auto" w:fill="FFFFFF"/>
                  <w:vAlign w:val="center"/>
                </w:tcPr>
                <w:p>
                  <w:pPr>
                    <w:adjustRightInd w:val="0"/>
                    <w:snapToGrid w:val="0"/>
                    <w:jc w:val="center"/>
                    <w:rPr>
                      <w:color w:val="000000" w:themeColor="text1"/>
                      <w:szCs w:val="21"/>
                      <w14:textFill>
                        <w14:solidFill>
                          <w14:schemeClr w14:val="tx1"/>
                        </w14:solidFill>
                      </w14:textFill>
                    </w:rPr>
                  </w:pPr>
                </w:p>
              </w:tc>
              <w:tc>
                <w:tcPr>
                  <w:tcW w:w="610" w:type="dxa"/>
                  <w:vMerge w:val="continue"/>
                  <w:shd w:val="clear" w:color="auto" w:fill="FFFFFF"/>
                  <w:vAlign w:val="center"/>
                </w:tcPr>
                <w:p>
                  <w:pPr>
                    <w:adjustRightInd w:val="0"/>
                    <w:snapToGrid w:val="0"/>
                    <w:jc w:val="center"/>
                    <w:rPr>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49" w:type="dxa"/>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r>
                    <w:rPr>
                      <w:rFonts w:hint="eastAsia"/>
                      <w:color w:val="000000" w:themeColor="text1"/>
                      <w:kern w:val="36"/>
                      <w:szCs w:val="21"/>
                      <w:lang w:bidi="ar"/>
                      <w14:textFill>
                        <w14:solidFill>
                          <w14:schemeClr w14:val="tx1"/>
                        </w14:solidFill>
                      </w14:textFill>
                    </w:rPr>
                    <w:t>3</w:t>
                  </w:r>
                </w:p>
              </w:tc>
              <w:tc>
                <w:tcPr>
                  <w:tcW w:w="880" w:type="dxa"/>
                  <w:vMerge w:val="continue"/>
                  <w:shd w:val="clear" w:color="auto" w:fill="FFFFFF"/>
                  <w:vAlign w:val="center"/>
                </w:tcPr>
                <w:p>
                  <w:pPr>
                    <w:adjustRightInd w:val="0"/>
                    <w:snapToGrid w:val="0"/>
                    <w:jc w:val="center"/>
                    <w:rPr>
                      <w:bCs/>
                      <w:color w:val="000000" w:themeColor="text1"/>
                      <w:szCs w:val="21"/>
                      <w14:textFill>
                        <w14:solidFill>
                          <w14:schemeClr w14:val="tx1"/>
                        </w14:solidFill>
                      </w14:textFill>
                    </w:rPr>
                  </w:pPr>
                </w:p>
              </w:tc>
              <w:tc>
                <w:tcPr>
                  <w:tcW w:w="1339"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废活性炭</w:t>
                  </w:r>
                </w:p>
              </w:tc>
              <w:tc>
                <w:tcPr>
                  <w:tcW w:w="1012" w:type="dxa"/>
                  <w:shd w:val="clear" w:color="auto" w:fill="FFFFFF"/>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H</w:t>
                  </w:r>
                  <w:r>
                    <w:rPr>
                      <w:bCs/>
                      <w:color w:val="000000" w:themeColor="text1"/>
                      <w:szCs w:val="21"/>
                      <w14:textFill>
                        <w14:solidFill>
                          <w14:schemeClr w14:val="tx1"/>
                        </w14:solidFill>
                      </w14:textFill>
                    </w:rPr>
                    <w:t>W49</w:t>
                  </w:r>
                </w:p>
              </w:tc>
              <w:tc>
                <w:tcPr>
                  <w:tcW w:w="996"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9</w:t>
                  </w:r>
                  <w:r>
                    <w:rPr>
                      <w:color w:val="000000" w:themeColor="text1"/>
                      <w:szCs w:val="21"/>
                      <w14:textFill>
                        <w14:solidFill>
                          <w14:schemeClr w14:val="tx1"/>
                        </w14:solidFill>
                      </w14:textFill>
                    </w:rPr>
                    <w:t>00-039-49</w:t>
                  </w:r>
                </w:p>
              </w:tc>
              <w:tc>
                <w:tcPr>
                  <w:tcW w:w="617" w:type="dxa"/>
                  <w:vMerge w:val="continue"/>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p>
              </w:tc>
              <w:tc>
                <w:tcPr>
                  <w:tcW w:w="739" w:type="dxa"/>
                  <w:vMerge w:val="continue"/>
                  <w:shd w:val="clear" w:color="auto" w:fill="FFFFFF"/>
                  <w:vAlign w:val="center"/>
                </w:tcPr>
                <w:p>
                  <w:pPr>
                    <w:adjustRightInd w:val="0"/>
                    <w:snapToGrid w:val="0"/>
                    <w:jc w:val="center"/>
                    <w:rPr>
                      <w:color w:val="000000" w:themeColor="text1"/>
                      <w:szCs w:val="21"/>
                      <w14:textFill>
                        <w14:solidFill>
                          <w14:schemeClr w14:val="tx1"/>
                        </w14:solidFill>
                      </w14:textFill>
                    </w:rPr>
                  </w:pPr>
                </w:p>
              </w:tc>
              <w:tc>
                <w:tcPr>
                  <w:tcW w:w="879"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shd w:val="clear" w:color="FFFFFF" w:fill="auto"/>
                      <w14:textFill>
                        <w14:solidFill>
                          <w14:schemeClr w14:val="tx1"/>
                        </w14:solidFill>
                      </w14:textFill>
                    </w:rPr>
                    <w:t>密封塑料袋装</w:t>
                  </w:r>
                </w:p>
              </w:tc>
              <w:tc>
                <w:tcPr>
                  <w:tcW w:w="636" w:type="dxa"/>
                  <w:vMerge w:val="continue"/>
                  <w:shd w:val="clear" w:color="auto" w:fill="FFFFFF"/>
                  <w:vAlign w:val="center"/>
                </w:tcPr>
                <w:p>
                  <w:pPr>
                    <w:adjustRightInd w:val="0"/>
                    <w:snapToGrid w:val="0"/>
                    <w:jc w:val="center"/>
                    <w:rPr>
                      <w:color w:val="000000" w:themeColor="text1"/>
                      <w:szCs w:val="21"/>
                      <w14:textFill>
                        <w14:solidFill>
                          <w14:schemeClr w14:val="tx1"/>
                        </w14:solidFill>
                      </w14:textFill>
                    </w:rPr>
                  </w:pPr>
                </w:p>
              </w:tc>
              <w:tc>
                <w:tcPr>
                  <w:tcW w:w="610" w:type="dxa"/>
                  <w:vMerge w:val="continue"/>
                  <w:shd w:val="clear" w:color="auto" w:fill="FFFFFF"/>
                  <w:vAlign w:val="center"/>
                </w:tcPr>
                <w:p>
                  <w:pPr>
                    <w:adjustRightInd w:val="0"/>
                    <w:snapToGrid w:val="0"/>
                    <w:jc w:val="center"/>
                    <w:rPr>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49" w:type="dxa"/>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r>
                    <w:rPr>
                      <w:rFonts w:hint="eastAsia"/>
                      <w:color w:val="000000" w:themeColor="text1"/>
                      <w:kern w:val="36"/>
                      <w:szCs w:val="21"/>
                      <w:lang w:bidi="ar"/>
                      <w14:textFill>
                        <w14:solidFill>
                          <w14:schemeClr w14:val="tx1"/>
                        </w14:solidFill>
                      </w14:textFill>
                    </w:rPr>
                    <w:t>4</w:t>
                  </w:r>
                </w:p>
              </w:tc>
              <w:tc>
                <w:tcPr>
                  <w:tcW w:w="880" w:type="dxa"/>
                  <w:vMerge w:val="continue"/>
                  <w:shd w:val="clear" w:color="auto" w:fill="FFFFFF"/>
                  <w:vAlign w:val="center"/>
                </w:tcPr>
                <w:p>
                  <w:pPr>
                    <w:adjustRightInd w:val="0"/>
                    <w:snapToGrid w:val="0"/>
                    <w:jc w:val="center"/>
                    <w:rPr>
                      <w:bCs/>
                      <w:color w:val="000000" w:themeColor="text1"/>
                      <w:szCs w:val="21"/>
                      <w14:textFill>
                        <w14:solidFill>
                          <w14:schemeClr w14:val="tx1"/>
                        </w14:solidFill>
                      </w14:textFill>
                    </w:rPr>
                  </w:pPr>
                </w:p>
              </w:tc>
              <w:tc>
                <w:tcPr>
                  <w:tcW w:w="1339"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漆渣</w:t>
                  </w:r>
                </w:p>
              </w:tc>
              <w:tc>
                <w:tcPr>
                  <w:tcW w:w="1012" w:type="dxa"/>
                  <w:shd w:val="clear" w:color="auto" w:fill="FFFFFF"/>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H</w:t>
                  </w:r>
                  <w:r>
                    <w:rPr>
                      <w:bCs/>
                      <w:color w:val="000000" w:themeColor="text1"/>
                      <w:szCs w:val="21"/>
                      <w14:textFill>
                        <w14:solidFill>
                          <w14:schemeClr w14:val="tx1"/>
                        </w14:solidFill>
                      </w14:textFill>
                    </w:rPr>
                    <w:t>W12</w:t>
                  </w:r>
                </w:p>
              </w:tc>
              <w:tc>
                <w:tcPr>
                  <w:tcW w:w="996"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9</w:t>
                  </w:r>
                  <w:r>
                    <w:rPr>
                      <w:color w:val="000000" w:themeColor="text1"/>
                      <w:szCs w:val="21"/>
                      <w14:textFill>
                        <w14:solidFill>
                          <w14:schemeClr w14:val="tx1"/>
                        </w14:solidFill>
                      </w14:textFill>
                    </w:rPr>
                    <w:t>00-252-12</w:t>
                  </w:r>
                </w:p>
              </w:tc>
              <w:tc>
                <w:tcPr>
                  <w:tcW w:w="617" w:type="dxa"/>
                  <w:vMerge w:val="continue"/>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p>
              </w:tc>
              <w:tc>
                <w:tcPr>
                  <w:tcW w:w="739" w:type="dxa"/>
                  <w:vMerge w:val="continue"/>
                  <w:shd w:val="clear" w:color="auto" w:fill="FFFFFF"/>
                  <w:vAlign w:val="center"/>
                </w:tcPr>
                <w:p>
                  <w:pPr>
                    <w:adjustRightInd w:val="0"/>
                    <w:snapToGrid w:val="0"/>
                    <w:jc w:val="center"/>
                    <w:rPr>
                      <w:color w:val="000000" w:themeColor="text1"/>
                      <w:szCs w:val="21"/>
                      <w14:textFill>
                        <w14:solidFill>
                          <w14:schemeClr w14:val="tx1"/>
                        </w14:solidFill>
                      </w14:textFill>
                    </w:rPr>
                  </w:pPr>
                </w:p>
              </w:tc>
              <w:tc>
                <w:tcPr>
                  <w:tcW w:w="879" w:type="dxa"/>
                  <w:shd w:val="clear" w:color="auto" w:fill="FFFFFF"/>
                  <w:vAlign w:val="center"/>
                </w:tcPr>
                <w:p>
                  <w:pPr>
                    <w:adjustRightInd w:val="0"/>
                    <w:snapToGrid w:val="0"/>
                    <w:jc w:val="center"/>
                    <w:rPr>
                      <w:color w:val="000000" w:themeColor="text1"/>
                      <w:szCs w:val="21"/>
                      <w:shd w:val="clear" w:color="FFFFFF" w:fill="auto"/>
                      <w14:textFill>
                        <w14:solidFill>
                          <w14:schemeClr w14:val="tx1"/>
                        </w14:solidFill>
                      </w14:textFill>
                    </w:rPr>
                  </w:pPr>
                  <w:r>
                    <w:rPr>
                      <w:rFonts w:hint="eastAsia"/>
                      <w:color w:val="000000" w:themeColor="text1"/>
                      <w:szCs w:val="21"/>
                      <w:shd w:val="clear" w:color="FFFFFF" w:fill="auto"/>
                      <w14:textFill>
                        <w14:solidFill>
                          <w14:schemeClr w14:val="tx1"/>
                        </w14:solidFill>
                      </w14:textFill>
                    </w:rPr>
                    <w:t>密封塑料桶装</w:t>
                  </w:r>
                </w:p>
              </w:tc>
              <w:tc>
                <w:tcPr>
                  <w:tcW w:w="636" w:type="dxa"/>
                  <w:vMerge w:val="continue"/>
                  <w:shd w:val="clear" w:color="auto" w:fill="FFFFFF"/>
                  <w:vAlign w:val="center"/>
                </w:tcPr>
                <w:p>
                  <w:pPr>
                    <w:adjustRightInd w:val="0"/>
                    <w:snapToGrid w:val="0"/>
                    <w:jc w:val="center"/>
                    <w:rPr>
                      <w:color w:val="000000" w:themeColor="text1"/>
                      <w:szCs w:val="21"/>
                      <w14:textFill>
                        <w14:solidFill>
                          <w14:schemeClr w14:val="tx1"/>
                        </w14:solidFill>
                      </w14:textFill>
                    </w:rPr>
                  </w:pPr>
                </w:p>
              </w:tc>
              <w:tc>
                <w:tcPr>
                  <w:tcW w:w="610" w:type="dxa"/>
                  <w:vMerge w:val="continue"/>
                  <w:shd w:val="clear" w:color="auto" w:fill="FFFFFF"/>
                  <w:vAlign w:val="center"/>
                </w:tcPr>
                <w:p>
                  <w:pPr>
                    <w:adjustRightInd w:val="0"/>
                    <w:snapToGrid w:val="0"/>
                    <w:jc w:val="center"/>
                    <w:rPr>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49" w:type="dxa"/>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r>
                    <w:rPr>
                      <w:rFonts w:hint="eastAsia"/>
                      <w:color w:val="000000" w:themeColor="text1"/>
                      <w:kern w:val="36"/>
                      <w:szCs w:val="21"/>
                      <w:lang w:bidi="ar"/>
                      <w14:textFill>
                        <w14:solidFill>
                          <w14:schemeClr w14:val="tx1"/>
                        </w14:solidFill>
                      </w14:textFill>
                    </w:rPr>
                    <w:t>5</w:t>
                  </w:r>
                </w:p>
              </w:tc>
              <w:tc>
                <w:tcPr>
                  <w:tcW w:w="880" w:type="dxa"/>
                  <w:vMerge w:val="continue"/>
                  <w:shd w:val="clear" w:color="auto" w:fill="FFFFFF"/>
                  <w:vAlign w:val="center"/>
                </w:tcPr>
                <w:p>
                  <w:pPr>
                    <w:adjustRightInd w:val="0"/>
                    <w:snapToGrid w:val="0"/>
                    <w:jc w:val="center"/>
                    <w:rPr>
                      <w:bCs/>
                      <w:color w:val="000000" w:themeColor="text1"/>
                      <w:szCs w:val="21"/>
                      <w14:textFill>
                        <w14:solidFill>
                          <w14:schemeClr w14:val="tx1"/>
                        </w14:solidFill>
                      </w14:textFill>
                    </w:rPr>
                  </w:pPr>
                </w:p>
              </w:tc>
              <w:tc>
                <w:tcPr>
                  <w:tcW w:w="1339"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废过滤棉</w:t>
                  </w:r>
                </w:p>
              </w:tc>
              <w:tc>
                <w:tcPr>
                  <w:tcW w:w="1012" w:type="dxa"/>
                  <w:shd w:val="clear" w:color="auto" w:fill="FFFFFF"/>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H</w:t>
                  </w:r>
                  <w:r>
                    <w:rPr>
                      <w:bCs/>
                      <w:color w:val="000000" w:themeColor="text1"/>
                      <w:szCs w:val="21"/>
                      <w14:textFill>
                        <w14:solidFill>
                          <w14:schemeClr w14:val="tx1"/>
                        </w14:solidFill>
                      </w14:textFill>
                    </w:rPr>
                    <w:t>W49</w:t>
                  </w:r>
                </w:p>
              </w:tc>
              <w:tc>
                <w:tcPr>
                  <w:tcW w:w="996"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9</w:t>
                  </w:r>
                  <w:r>
                    <w:rPr>
                      <w:color w:val="000000" w:themeColor="text1"/>
                      <w:szCs w:val="21"/>
                      <w14:textFill>
                        <w14:solidFill>
                          <w14:schemeClr w14:val="tx1"/>
                        </w14:solidFill>
                      </w14:textFill>
                    </w:rPr>
                    <w:t>00-041-49</w:t>
                  </w:r>
                </w:p>
              </w:tc>
              <w:tc>
                <w:tcPr>
                  <w:tcW w:w="617" w:type="dxa"/>
                  <w:vMerge w:val="continue"/>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p>
              </w:tc>
              <w:tc>
                <w:tcPr>
                  <w:tcW w:w="739" w:type="dxa"/>
                  <w:vMerge w:val="continue"/>
                  <w:shd w:val="clear" w:color="auto" w:fill="FFFFFF"/>
                  <w:vAlign w:val="center"/>
                </w:tcPr>
                <w:p>
                  <w:pPr>
                    <w:adjustRightInd w:val="0"/>
                    <w:snapToGrid w:val="0"/>
                    <w:jc w:val="center"/>
                    <w:rPr>
                      <w:color w:val="000000" w:themeColor="text1"/>
                      <w:szCs w:val="21"/>
                      <w14:textFill>
                        <w14:solidFill>
                          <w14:schemeClr w14:val="tx1"/>
                        </w14:solidFill>
                      </w14:textFill>
                    </w:rPr>
                  </w:pPr>
                </w:p>
              </w:tc>
              <w:tc>
                <w:tcPr>
                  <w:tcW w:w="879" w:type="dxa"/>
                  <w:shd w:val="clear" w:color="auto" w:fill="FFFFFF"/>
                  <w:vAlign w:val="center"/>
                </w:tcPr>
                <w:p>
                  <w:pPr>
                    <w:adjustRightInd w:val="0"/>
                    <w:snapToGrid w:val="0"/>
                    <w:jc w:val="center"/>
                    <w:rPr>
                      <w:color w:val="000000" w:themeColor="text1"/>
                      <w:szCs w:val="21"/>
                      <w:shd w:val="clear" w:color="FFFFFF" w:fill="auto"/>
                      <w14:textFill>
                        <w14:solidFill>
                          <w14:schemeClr w14:val="tx1"/>
                        </w14:solidFill>
                      </w14:textFill>
                    </w:rPr>
                  </w:pPr>
                  <w:r>
                    <w:rPr>
                      <w:rFonts w:hint="eastAsia"/>
                      <w:color w:val="000000" w:themeColor="text1"/>
                      <w:szCs w:val="21"/>
                      <w:shd w:val="clear" w:color="FFFFFF" w:fill="auto"/>
                      <w14:textFill>
                        <w14:solidFill>
                          <w14:schemeClr w14:val="tx1"/>
                        </w14:solidFill>
                      </w14:textFill>
                    </w:rPr>
                    <w:t>密封塑料袋装</w:t>
                  </w:r>
                </w:p>
              </w:tc>
              <w:tc>
                <w:tcPr>
                  <w:tcW w:w="636" w:type="dxa"/>
                  <w:vMerge w:val="continue"/>
                  <w:shd w:val="clear" w:color="auto" w:fill="FFFFFF"/>
                  <w:vAlign w:val="center"/>
                </w:tcPr>
                <w:p>
                  <w:pPr>
                    <w:adjustRightInd w:val="0"/>
                    <w:snapToGrid w:val="0"/>
                    <w:jc w:val="center"/>
                    <w:rPr>
                      <w:color w:val="000000" w:themeColor="text1"/>
                      <w:szCs w:val="21"/>
                      <w14:textFill>
                        <w14:solidFill>
                          <w14:schemeClr w14:val="tx1"/>
                        </w14:solidFill>
                      </w14:textFill>
                    </w:rPr>
                  </w:pPr>
                </w:p>
              </w:tc>
              <w:tc>
                <w:tcPr>
                  <w:tcW w:w="610" w:type="dxa"/>
                  <w:vMerge w:val="continue"/>
                  <w:shd w:val="clear" w:color="auto" w:fill="FFFFFF"/>
                  <w:vAlign w:val="center"/>
                </w:tcPr>
                <w:p>
                  <w:pPr>
                    <w:adjustRightInd w:val="0"/>
                    <w:snapToGrid w:val="0"/>
                    <w:jc w:val="center"/>
                    <w:rPr>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49" w:type="dxa"/>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r>
                    <w:rPr>
                      <w:rFonts w:hint="eastAsia"/>
                      <w:color w:val="000000" w:themeColor="text1"/>
                      <w:kern w:val="36"/>
                      <w:szCs w:val="21"/>
                      <w:lang w:bidi="ar"/>
                      <w14:textFill>
                        <w14:solidFill>
                          <w14:schemeClr w14:val="tx1"/>
                        </w14:solidFill>
                      </w14:textFill>
                    </w:rPr>
                    <w:t>6</w:t>
                  </w:r>
                </w:p>
              </w:tc>
              <w:tc>
                <w:tcPr>
                  <w:tcW w:w="880" w:type="dxa"/>
                  <w:vMerge w:val="continue"/>
                  <w:shd w:val="clear" w:color="auto" w:fill="FFFFFF"/>
                  <w:vAlign w:val="center"/>
                </w:tcPr>
                <w:p>
                  <w:pPr>
                    <w:adjustRightInd w:val="0"/>
                    <w:snapToGrid w:val="0"/>
                    <w:jc w:val="center"/>
                    <w:rPr>
                      <w:bCs/>
                      <w:color w:val="000000" w:themeColor="text1"/>
                      <w:szCs w:val="21"/>
                      <w14:textFill>
                        <w14:solidFill>
                          <w14:schemeClr w14:val="tx1"/>
                        </w14:solidFill>
                      </w14:textFill>
                    </w:rPr>
                  </w:pPr>
                </w:p>
              </w:tc>
              <w:tc>
                <w:tcPr>
                  <w:tcW w:w="1339"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废机油</w:t>
                  </w:r>
                </w:p>
              </w:tc>
              <w:tc>
                <w:tcPr>
                  <w:tcW w:w="1012" w:type="dxa"/>
                  <w:shd w:val="clear" w:color="auto" w:fill="FFFFFF"/>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H</w:t>
                  </w:r>
                  <w:r>
                    <w:rPr>
                      <w:bCs/>
                      <w:color w:val="000000" w:themeColor="text1"/>
                      <w:szCs w:val="21"/>
                      <w14:textFill>
                        <w14:solidFill>
                          <w14:schemeClr w14:val="tx1"/>
                        </w14:solidFill>
                      </w14:textFill>
                    </w:rPr>
                    <w:t>W08</w:t>
                  </w:r>
                </w:p>
              </w:tc>
              <w:tc>
                <w:tcPr>
                  <w:tcW w:w="996"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9</w:t>
                  </w:r>
                  <w:r>
                    <w:rPr>
                      <w:color w:val="000000" w:themeColor="text1"/>
                      <w:szCs w:val="21"/>
                      <w14:textFill>
                        <w14:solidFill>
                          <w14:schemeClr w14:val="tx1"/>
                        </w14:solidFill>
                      </w14:textFill>
                    </w:rPr>
                    <w:t>00-214-08</w:t>
                  </w:r>
                </w:p>
              </w:tc>
              <w:tc>
                <w:tcPr>
                  <w:tcW w:w="617" w:type="dxa"/>
                  <w:vMerge w:val="continue"/>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p>
              </w:tc>
              <w:tc>
                <w:tcPr>
                  <w:tcW w:w="739" w:type="dxa"/>
                  <w:vMerge w:val="continue"/>
                  <w:shd w:val="clear" w:color="auto" w:fill="FFFFFF"/>
                  <w:vAlign w:val="center"/>
                </w:tcPr>
                <w:p>
                  <w:pPr>
                    <w:adjustRightInd w:val="0"/>
                    <w:snapToGrid w:val="0"/>
                    <w:jc w:val="center"/>
                    <w:rPr>
                      <w:color w:val="000000" w:themeColor="text1"/>
                      <w:szCs w:val="21"/>
                      <w14:textFill>
                        <w14:solidFill>
                          <w14:schemeClr w14:val="tx1"/>
                        </w14:solidFill>
                      </w14:textFill>
                    </w:rPr>
                  </w:pPr>
                </w:p>
              </w:tc>
              <w:tc>
                <w:tcPr>
                  <w:tcW w:w="879" w:type="dxa"/>
                  <w:shd w:val="clear" w:color="auto" w:fill="FFFFFF"/>
                  <w:vAlign w:val="center"/>
                </w:tcPr>
                <w:p>
                  <w:pPr>
                    <w:adjustRightInd w:val="0"/>
                    <w:snapToGrid w:val="0"/>
                    <w:jc w:val="center"/>
                    <w:rPr>
                      <w:color w:val="000000" w:themeColor="text1"/>
                      <w:szCs w:val="21"/>
                      <w:shd w:val="clear" w:color="FFFFFF" w:fill="auto"/>
                      <w14:textFill>
                        <w14:solidFill>
                          <w14:schemeClr w14:val="tx1"/>
                        </w14:solidFill>
                      </w14:textFill>
                    </w:rPr>
                  </w:pPr>
                  <w:r>
                    <w:rPr>
                      <w:rFonts w:hint="eastAsia"/>
                      <w:color w:val="000000" w:themeColor="text1"/>
                      <w:szCs w:val="21"/>
                      <w:shd w:val="clear" w:color="FFFFFF" w:fill="auto"/>
                      <w14:textFill>
                        <w14:solidFill>
                          <w14:schemeClr w14:val="tx1"/>
                        </w14:solidFill>
                      </w14:textFill>
                    </w:rPr>
                    <w:t>桶装</w:t>
                  </w:r>
                </w:p>
              </w:tc>
              <w:tc>
                <w:tcPr>
                  <w:tcW w:w="636" w:type="dxa"/>
                  <w:vMerge w:val="continue"/>
                  <w:shd w:val="clear" w:color="auto" w:fill="FFFFFF"/>
                  <w:vAlign w:val="center"/>
                </w:tcPr>
                <w:p>
                  <w:pPr>
                    <w:adjustRightInd w:val="0"/>
                    <w:snapToGrid w:val="0"/>
                    <w:jc w:val="center"/>
                    <w:rPr>
                      <w:color w:val="000000" w:themeColor="text1"/>
                      <w:szCs w:val="21"/>
                      <w14:textFill>
                        <w14:solidFill>
                          <w14:schemeClr w14:val="tx1"/>
                        </w14:solidFill>
                      </w14:textFill>
                    </w:rPr>
                  </w:pPr>
                </w:p>
              </w:tc>
              <w:tc>
                <w:tcPr>
                  <w:tcW w:w="610" w:type="dxa"/>
                  <w:vMerge w:val="continue"/>
                  <w:shd w:val="clear" w:color="auto" w:fill="FFFFFF"/>
                  <w:vAlign w:val="center"/>
                </w:tcPr>
                <w:p>
                  <w:pPr>
                    <w:adjustRightInd w:val="0"/>
                    <w:snapToGrid w:val="0"/>
                    <w:jc w:val="center"/>
                    <w:rPr>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49" w:type="dxa"/>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r>
                    <w:rPr>
                      <w:rFonts w:hint="eastAsia"/>
                      <w:color w:val="000000" w:themeColor="text1"/>
                      <w:kern w:val="36"/>
                      <w:szCs w:val="21"/>
                      <w:lang w:bidi="ar"/>
                      <w14:textFill>
                        <w14:solidFill>
                          <w14:schemeClr w14:val="tx1"/>
                        </w14:solidFill>
                      </w14:textFill>
                    </w:rPr>
                    <w:t>7</w:t>
                  </w:r>
                </w:p>
              </w:tc>
              <w:tc>
                <w:tcPr>
                  <w:tcW w:w="880" w:type="dxa"/>
                  <w:vMerge w:val="continue"/>
                  <w:shd w:val="clear" w:color="auto" w:fill="FFFFFF"/>
                  <w:vAlign w:val="center"/>
                </w:tcPr>
                <w:p>
                  <w:pPr>
                    <w:adjustRightInd w:val="0"/>
                    <w:snapToGrid w:val="0"/>
                    <w:jc w:val="center"/>
                    <w:rPr>
                      <w:bCs/>
                      <w:color w:val="000000" w:themeColor="text1"/>
                      <w:szCs w:val="21"/>
                      <w14:textFill>
                        <w14:solidFill>
                          <w14:schemeClr w14:val="tx1"/>
                        </w14:solidFill>
                      </w14:textFill>
                    </w:rPr>
                  </w:pPr>
                </w:p>
              </w:tc>
              <w:tc>
                <w:tcPr>
                  <w:tcW w:w="1339"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废油桶</w:t>
                  </w:r>
                </w:p>
              </w:tc>
              <w:tc>
                <w:tcPr>
                  <w:tcW w:w="1012" w:type="dxa"/>
                  <w:shd w:val="clear" w:color="auto" w:fill="FFFFFF"/>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H</w:t>
                  </w:r>
                  <w:r>
                    <w:rPr>
                      <w:bCs/>
                      <w:color w:val="000000" w:themeColor="text1"/>
                      <w:szCs w:val="21"/>
                      <w14:textFill>
                        <w14:solidFill>
                          <w14:schemeClr w14:val="tx1"/>
                        </w14:solidFill>
                      </w14:textFill>
                    </w:rPr>
                    <w:t>W08</w:t>
                  </w:r>
                </w:p>
              </w:tc>
              <w:tc>
                <w:tcPr>
                  <w:tcW w:w="996"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9</w:t>
                  </w:r>
                  <w:r>
                    <w:rPr>
                      <w:color w:val="000000" w:themeColor="text1"/>
                      <w:szCs w:val="21"/>
                      <w14:textFill>
                        <w14:solidFill>
                          <w14:schemeClr w14:val="tx1"/>
                        </w14:solidFill>
                      </w14:textFill>
                    </w:rPr>
                    <w:t>00-249-08</w:t>
                  </w:r>
                </w:p>
              </w:tc>
              <w:tc>
                <w:tcPr>
                  <w:tcW w:w="617" w:type="dxa"/>
                  <w:vMerge w:val="continue"/>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p>
              </w:tc>
              <w:tc>
                <w:tcPr>
                  <w:tcW w:w="739" w:type="dxa"/>
                  <w:vMerge w:val="continue"/>
                  <w:shd w:val="clear" w:color="auto" w:fill="FFFFFF"/>
                  <w:vAlign w:val="center"/>
                </w:tcPr>
                <w:p>
                  <w:pPr>
                    <w:adjustRightInd w:val="0"/>
                    <w:snapToGrid w:val="0"/>
                    <w:jc w:val="center"/>
                    <w:rPr>
                      <w:color w:val="000000" w:themeColor="text1"/>
                      <w:szCs w:val="21"/>
                      <w14:textFill>
                        <w14:solidFill>
                          <w14:schemeClr w14:val="tx1"/>
                        </w14:solidFill>
                      </w14:textFill>
                    </w:rPr>
                  </w:pPr>
                </w:p>
              </w:tc>
              <w:tc>
                <w:tcPr>
                  <w:tcW w:w="879"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分区存放</w:t>
                  </w:r>
                </w:p>
              </w:tc>
              <w:tc>
                <w:tcPr>
                  <w:tcW w:w="636" w:type="dxa"/>
                  <w:vMerge w:val="continue"/>
                  <w:shd w:val="clear" w:color="auto" w:fill="FFFFFF"/>
                  <w:vAlign w:val="center"/>
                </w:tcPr>
                <w:p>
                  <w:pPr>
                    <w:adjustRightInd w:val="0"/>
                    <w:snapToGrid w:val="0"/>
                    <w:jc w:val="center"/>
                    <w:rPr>
                      <w:color w:val="000000" w:themeColor="text1"/>
                      <w:szCs w:val="21"/>
                      <w14:textFill>
                        <w14:solidFill>
                          <w14:schemeClr w14:val="tx1"/>
                        </w14:solidFill>
                      </w14:textFill>
                    </w:rPr>
                  </w:pPr>
                </w:p>
              </w:tc>
              <w:tc>
                <w:tcPr>
                  <w:tcW w:w="610" w:type="dxa"/>
                  <w:vMerge w:val="continue"/>
                  <w:shd w:val="clear" w:color="auto" w:fill="FFFFFF"/>
                  <w:vAlign w:val="center"/>
                </w:tcPr>
                <w:p>
                  <w:pPr>
                    <w:adjustRightInd w:val="0"/>
                    <w:snapToGrid w:val="0"/>
                    <w:jc w:val="center"/>
                    <w:rPr>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49" w:type="dxa"/>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r>
                    <w:rPr>
                      <w:rFonts w:hint="eastAsia"/>
                      <w:color w:val="000000" w:themeColor="text1"/>
                      <w:kern w:val="36"/>
                      <w:szCs w:val="21"/>
                      <w:lang w:bidi="ar"/>
                      <w14:textFill>
                        <w14:solidFill>
                          <w14:schemeClr w14:val="tx1"/>
                        </w14:solidFill>
                      </w14:textFill>
                    </w:rPr>
                    <w:t>8</w:t>
                  </w:r>
                </w:p>
              </w:tc>
              <w:tc>
                <w:tcPr>
                  <w:tcW w:w="880" w:type="dxa"/>
                  <w:vMerge w:val="continue"/>
                  <w:shd w:val="clear" w:color="auto" w:fill="FFFFFF"/>
                  <w:vAlign w:val="center"/>
                </w:tcPr>
                <w:p>
                  <w:pPr>
                    <w:adjustRightInd w:val="0"/>
                    <w:snapToGrid w:val="0"/>
                    <w:jc w:val="center"/>
                    <w:rPr>
                      <w:bCs/>
                      <w:color w:val="000000" w:themeColor="text1"/>
                      <w:szCs w:val="21"/>
                      <w14:textFill>
                        <w14:solidFill>
                          <w14:schemeClr w14:val="tx1"/>
                        </w14:solidFill>
                      </w14:textFill>
                    </w:rPr>
                  </w:pPr>
                </w:p>
              </w:tc>
              <w:tc>
                <w:tcPr>
                  <w:tcW w:w="1339"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废机滤</w:t>
                  </w:r>
                </w:p>
              </w:tc>
              <w:tc>
                <w:tcPr>
                  <w:tcW w:w="1012" w:type="dxa"/>
                  <w:shd w:val="clear" w:color="auto" w:fill="FFFFFF"/>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H</w:t>
                  </w:r>
                  <w:r>
                    <w:rPr>
                      <w:bCs/>
                      <w:color w:val="000000" w:themeColor="text1"/>
                      <w:szCs w:val="21"/>
                      <w14:textFill>
                        <w14:solidFill>
                          <w14:schemeClr w14:val="tx1"/>
                        </w14:solidFill>
                      </w14:textFill>
                    </w:rPr>
                    <w:t>W08</w:t>
                  </w:r>
                </w:p>
              </w:tc>
              <w:tc>
                <w:tcPr>
                  <w:tcW w:w="996"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900-213-08</w:t>
                  </w:r>
                </w:p>
              </w:tc>
              <w:tc>
                <w:tcPr>
                  <w:tcW w:w="617" w:type="dxa"/>
                  <w:vMerge w:val="continue"/>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p>
              </w:tc>
              <w:tc>
                <w:tcPr>
                  <w:tcW w:w="739" w:type="dxa"/>
                  <w:vMerge w:val="continue"/>
                  <w:shd w:val="clear" w:color="auto" w:fill="FFFFFF"/>
                  <w:vAlign w:val="center"/>
                </w:tcPr>
                <w:p>
                  <w:pPr>
                    <w:adjustRightInd w:val="0"/>
                    <w:snapToGrid w:val="0"/>
                    <w:jc w:val="center"/>
                    <w:rPr>
                      <w:color w:val="000000" w:themeColor="text1"/>
                      <w:szCs w:val="21"/>
                      <w14:textFill>
                        <w14:solidFill>
                          <w14:schemeClr w14:val="tx1"/>
                        </w14:solidFill>
                      </w14:textFill>
                    </w:rPr>
                  </w:pPr>
                </w:p>
              </w:tc>
              <w:tc>
                <w:tcPr>
                  <w:tcW w:w="879"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kern w:val="36"/>
                      <w:szCs w:val="21"/>
                      <w:lang w:bidi="ar"/>
                      <w14:textFill>
                        <w14:solidFill>
                          <w14:schemeClr w14:val="tx1"/>
                        </w14:solidFill>
                      </w14:textFill>
                    </w:rPr>
                    <w:t>分区存放</w:t>
                  </w:r>
                </w:p>
              </w:tc>
              <w:tc>
                <w:tcPr>
                  <w:tcW w:w="636" w:type="dxa"/>
                  <w:vMerge w:val="continue"/>
                  <w:shd w:val="clear" w:color="auto" w:fill="FFFFFF"/>
                  <w:vAlign w:val="center"/>
                </w:tcPr>
                <w:p>
                  <w:pPr>
                    <w:adjustRightInd w:val="0"/>
                    <w:snapToGrid w:val="0"/>
                    <w:jc w:val="center"/>
                    <w:rPr>
                      <w:color w:val="000000" w:themeColor="text1"/>
                      <w:szCs w:val="21"/>
                      <w14:textFill>
                        <w14:solidFill>
                          <w14:schemeClr w14:val="tx1"/>
                        </w14:solidFill>
                      </w14:textFill>
                    </w:rPr>
                  </w:pPr>
                </w:p>
              </w:tc>
              <w:tc>
                <w:tcPr>
                  <w:tcW w:w="610" w:type="dxa"/>
                  <w:vMerge w:val="continue"/>
                  <w:shd w:val="clear" w:color="auto" w:fill="FFFFFF"/>
                  <w:vAlign w:val="center"/>
                </w:tcPr>
                <w:p>
                  <w:pPr>
                    <w:adjustRightInd w:val="0"/>
                    <w:snapToGrid w:val="0"/>
                    <w:jc w:val="center"/>
                    <w:rPr>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49" w:type="dxa"/>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r>
                    <w:rPr>
                      <w:rFonts w:hint="eastAsia"/>
                      <w:color w:val="000000" w:themeColor="text1"/>
                      <w:kern w:val="36"/>
                      <w:szCs w:val="21"/>
                      <w:lang w:bidi="ar"/>
                      <w14:textFill>
                        <w14:solidFill>
                          <w14:schemeClr w14:val="tx1"/>
                        </w14:solidFill>
                      </w14:textFill>
                    </w:rPr>
                    <w:t>9</w:t>
                  </w:r>
                </w:p>
              </w:tc>
              <w:tc>
                <w:tcPr>
                  <w:tcW w:w="880" w:type="dxa"/>
                  <w:vMerge w:val="continue"/>
                  <w:shd w:val="clear" w:color="auto" w:fill="FFFFFF"/>
                  <w:vAlign w:val="center"/>
                </w:tcPr>
                <w:p>
                  <w:pPr>
                    <w:adjustRightInd w:val="0"/>
                    <w:snapToGrid w:val="0"/>
                    <w:jc w:val="center"/>
                    <w:rPr>
                      <w:bCs/>
                      <w:color w:val="000000" w:themeColor="text1"/>
                      <w:szCs w:val="21"/>
                      <w14:textFill>
                        <w14:solidFill>
                          <w14:schemeClr w14:val="tx1"/>
                        </w14:solidFill>
                      </w14:textFill>
                    </w:rPr>
                  </w:pPr>
                </w:p>
              </w:tc>
              <w:tc>
                <w:tcPr>
                  <w:tcW w:w="1339"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废电池</w:t>
                  </w:r>
                </w:p>
              </w:tc>
              <w:tc>
                <w:tcPr>
                  <w:tcW w:w="1012" w:type="dxa"/>
                  <w:shd w:val="clear" w:color="auto" w:fill="FFFFFF"/>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H</w:t>
                  </w:r>
                  <w:r>
                    <w:rPr>
                      <w:bCs/>
                      <w:color w:val="000000" w:themeColor="text1"/>
                      <w:szCs w:val="21"/>
                      <w14:textFill>
                        <w14:solidFill>
                          <w14:schemeClr w14:val="tx1"/>
                        </w14:solidFill>
                      </w14:textFill>
                    </w:rPr>
                    <w:t>W31</w:t>
                  </w:r>
                </w:p>
              </w:tc>
              <w:tc>
                <w:tcPr>
                  <w:tcW w:w="996"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9</w:t>
                  </w:r>
                  <w:r>
                    <w:rPr>
                      <w:color w:val="000000" w:themeColor="text1"/>
                      <w:szCs w:val="21"/>
                      <w14:textFill>
                        <w14:solidFill>
                          <w14:schemeClr w14:val="tx1"/>
                        </w14:solidFill>
                      </w14:textFill>
                    </w:rPr>
                    <w:t>00-052-31</w:t>
                  </w:r>
                </w:p>
              </w:tc>
              <w:tc>
                <w:tcPr>
                  <w:tcW w:w="617" w:type="dxa"/>
                  <w:vMerge w:val="continue"/>
                  <w:shd w:val="clear" w:color="auto" w:fill="FFFFFF"/>
                  <w:vAlign w:val="center"/>
                </w:tcPr>
                <w:p>
                  <w:pPr>
                    <w:adjustRightInd w:val="0"/>
                    <w:snapToGrid w:val="0"/>
                    <w:jc w:val="center"/>
                    <w:rPr>
                      <w:color w:val="000000" w:themeColor="text1"/>
                      <w:kern w:val="36"/>
                      <w:szCs w:val="21"/>
                      <w:lang w:bidi="ar"/>
                      <w14:textFill>
                        <w14:solidFill>
                          <w14:schemeClr w14:val="tx1"/>
                        </w14:solidFill>
                      </w14:textFill>
                    </w:rPr>
                  </w:pPr>
                </w:p>
              </w:tc>
              <w:tc>
                <w:tcPr>
                  <w:tcW w:w="739" w:type="dxa"/>
                  <w:vMerge w:val="continue"/>
                  <w:shd w:val="clear" w:color="auto" w:fill="FFFFFF"/>
                  <w:vAlign w:val="center"/>
                </w:tcPr>
                <w:p>
                  <w:pPr>
                    <w:adjustRightInd w:val="0"/>
                    <w:snapToGrid w:val="0"/>
                    <w:jc w:val="center"/>
                    <w:rPr>
                      <w:color w:val="000000" w:themeColor="text1"/>
                      <w:szCs w:val="21"/>
                      <w14:textFill>
                        <w14:solidFill>
                          <w14:schemeClr w14:val="tx1"/>
                        </w14:solidFill>
                      </w14:textFill>
                    </w:rPr>
                  </w:pPr>
                </w:p>
              </w:tc>
              <w:tc>
                <w:tcPr>
                  <w:tcW w:w="879" w:type="dxa"/>
                  <w:shd w:val="clear" w:color="auto" w:fill="FFFFFF"/>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分区存放</w:t>
                  </w:r>
                </w:p>
              </w:tc>
              <w:tc>
                <w:tcPr>
                  <w:tcW w:w="636" w:type="dxa"/>
                  <w:vMerge w:val="continue"/>
                  <w:shd w:val="clear" w:color="auto" w:fill="FFFFFF"/>
                  <w:vAlign w:val="center"/>
                </w:tcPr>
                <w:p>
                  <w:pPr>
                    <w:adjustRightInd w:val="0"/>
                    <w:snapToGrid w:val="0"/>
                    <w:jc w:val="center"/>
                    <w:rPr>
                      <w:color w:val="000000" w:themeColor="text1"/>
                      <w:szCs w:val="21"/>
                      <w14:textFill>
                        <w14:solidFill>
                          <w14:schemeClr w14:val="tx1"/>
                        </w14:solidFill>
                      </w14:textFill>
                    </w:rPr>
                  </w:pPr>
                </w:p>
              </w:tc>
              <w:tc>
                <w:tcPr>
                  <w:tcW w:w="610" w:type="dxa"/>
                  <w:vMerge w:val="continue"/>
                  <w:shd w:val="clear" w:color="auto" w:fill="FFFFFF"/>
                  <w:vAlign w:val="center"/>
                </w:tcPr>
                <w:p>
                  <w:pPr>
                    <w:adjustRightInd w:val="0"/>
                    <w:snapToGrid w:val="0"/>
                    <w:jc w:val="center"/>
                    <w:rPr>
                      <w:color w:val="000000" w:themeColor="text1"/>
                      <w:szCs w:val="21"/>
                      <w14:textFill>
                        <w14:solidFill>
                          <w14:schemeClr w14:val="tx1"/>
                        </w14:solidFill>
                      </w14:textFill>
                    </w:rPr>
                  </w:pPr>
                </w:p>
              </w:tc>
            </w:tr>
          </w:tbl>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⑴</w:t>
            </w:r>
            <w:r>
              <w:rPr>
                <w:color w:val="000000" w:themeColor="text1"/>
                <w:sz w:val="24"/>
                <w14:textFill>
                  <w14:solidFill>
                    <w14:schemeClr w14:val="tx1"/>
                  </w14:solidFill>
                </w14:textFill>
              </w:rPr>
              <w:t>一般工业固体废物环境影响分析</w:t>
            </w:r>
          </w:p>
          <w:p>
            <w:pPr>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项目产生的一般工业固废主要为</w:t>
            </w:r>
            <w:r>
              <w:rPr>
                <w:rFonts w:hint="eastAsia"/>
                <w:color w:val="000000" w:themeColor="text1"/>
                <w:sz w:val="24"/>
                <w14:textFill>
                  <w14:solidFill>
                    <w14:schemeClr w14:val="tx1"/>
                  </w14:solidFill>
                </w14:textFill>
              </w:rPr>
              <w:t>废汽车零部件</w:t>
            </w:r>
            <w:r>
              <w:rPr>
                <w:color w:val="000000" w:themeColor="text1"/>
                <w:sz w:val="24"/>
                <w14:textFill>
                  <w14:solidFill>
                    <w14:schemeClr w14:val="tx1"/>
                  </w14:solidFill>
                </w14:textFill>
              </w:rPr>
              <w:t>，属于第Ⅰ类工业固体废物。项目设置的一般固废暂存区符合</w:t>
            </w:r>
            <w:r>
              <w:rPr>
                <w:rFonts w:hint="eastAsia"/>
                <w:color w:val="000000" w:themeColor="text1"/>
                <w:sz w:val="24"/>
                <w14:textFill>
                  <w14:solidFill>
                    <w14:schemeClr w14:val="tx1"/>
                  </w14:solidFill>
                </w14:textFill>
              </w:rPr>
              <w:t>《一般工业固体废物贮存和填埋污染控制标准》（GB18599-20</w:t>
            </w:r>
            <w:r>
              <w:rPr>
                <w:color w:val="000000" w:themeColor="text1"/>
                <w:sz w:val="24"/>
                <w14:textFill>
                  <w14:solidFill>
                    <w14:schemeClr w14:val="tx1"/>
                  </w14:solidFill>
                </w14:textFill>
              </w:rPr>
              <w:t>20</w:t>
            </w:r>
            <w:r>
              <w:rPr>
                <w:rFonts w:hint="eastAsia"/>
                <w:color w:val="000000" w:themeColor="text1"/>
                <w:sz w:val="24"/>
                <w14:textFill>
                  <w14:solidFill>
                    <w14:schemeClr w14:val="tx1"/>
                  </w14:solidFill>
                </w14:textFill>
              </w:rPr>
              <w:t>）的相关规定</w:t>
            </w:r>
            <w:r>
              <w:rPr>
                <w:color w:val="000000" w:themeColor="text1"/>
                <w:sz w:val="24"/>
                <w14:textFill>
                  <w14:solidFill>
                    <w14:schemeClr w14:val="tx1"/>
                  </w14:solidFill>
                </w14:textFill>
              </w:rPr>
              <w:t>的要求。</w:t>
            </w:r>
          </w:p>
          <w:p>
            <w:pPr>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项目产生的一般工业固体废物收集后</w:t>
            </w:r>
            <w:r>
              <w:rPr>
                <w:rFonts w:hint="eastAsia"/>
                <w:color w:val="000000" w:themeColor="text1"/>
                <w:sz w:val="24"/>
                <w14:textFill>
                  <w14:solidFill>
                    <w14:schemeClr w14:val="tx1"/>
                  </w14:solidFill>
                </w14:textFill>
              </w:rPr>
              <w:t>可回收的由厂家回收，不能回收的外售综合利用</w:t>
            </w:r>
            <w:r>
              <w:rPr>
                <w:color w:val="000000" w:themeColor="text1"/>
                <w:sz w:val="24"/>
                <w14:textFill>
                  <w14:solidFill>
                    <w14:schemeClr w14:val="tx1"/>
                  </w14:solidFill>
                </w14:textFill>
              </w:rPr>
              <w:t>，符合固废资源化的原则</w:t>
            </w:r>
            <w:r>
              <w:rPr>
                <w:rFonts w:hint="eastAsia"/>
                <w:color w:val="000000" w:themeColor="text1"/>
                <w:sz w:val="24"/>
                <w14:textFill>
                  <w14:solidFill>
                    <w14:schemeClr w14:val="tx1"/>
                  </w14:solidFill>
                </w14:textFill>
              </w:rPr>
              <w:t>。本项目产生的一般工业固废废物应按照规定分类收集，暂存区域应采取防风、防雨、防流失、防扬散等措施。建立台账记录固废的产生、处置等情况。</w:t>
            </w:r>
            <w:r>
              <w:rPr>
                <w:color w:val="000000" w:themeColor="text1"/>
                <w:sz w:val="24"/>
                <w14:textFill>
                  <w14:solidFill>
                    <w14:schemeClr w14:val="tx1"/>
                  </w14:solidFill>
                </w14:textFill>
              </w:rPr>
              <w:t>综合上述，项目一般工业固废贮存、处置过程是合理的，对环境影响不大。</w:t>
            </w:r>
          </w:p>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⑵</w:t>
            </w:r>
            <w:r>
              <w:rPr>
                <w:color w:val="000000" w:themeColor="text1"/>
                <w:sz w:val="24"/>
                <w14:textFill>
                  <w14:solidFill>
                    <w14:schemeClr w14:val="tx1"/>
                  </w14:solidFill>
                </w14:textFill>
              </w:rPr>
              <w:t>危险废物环境影响分析</w:t>
            </w:r>
          </w:p>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①</w:t>
            </w:r>
            <w:r>
              <w:rPr>
                <w:color w:val="000000" w:themeColor="text1"/>
                <w:sz w:val="24"/>
                <w14:textFill>
                  <w14:solidFill>
                    <w14:schemeClr w14:val="tx1"/>
                  </w14:solidFill>
                </w14:textFill>
              </w:rPr>
              <w:t>危险废物贮存场所（设施）环境影响分析</w:t>
            </w:r>
          </w:p>
          <w:p>
            <w:pPr>
              <w:autoSpaceDE w:val="0"/>
              <w:autoSpaceDN w:val="0"/>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kern w:val="0"/>
                <w:sz w:val="24"/>
                <w14:textFill>
                  <w14:solidFill>
                    <w14:schemeClr w14:val="tx1"/>
                  </w14:solidFill>
                </w14:textFill>
              </w:rPr>
              <w:t>本项目拟于</w:t>
            </w:r>
            <w:r>
              <w:rPr>
                <w:rFonts w:hint="eastAsia"/>
                <w:color w:val="000000" w:themeColor="text1"/>
                <w:kern w:val="0"/>
                <w:sz w:val="24"/>
                <w14:textFill>
                  <w14:solidFill>
                    <w14:schemeClr w14:val="tx1"/>
                  </w14:solidFill>
                </w14:textFill>
              </w:rPr>
              <w:t>厂房东侧</w:t>
            </w:r>
            <w:r>
              <w:rPr>
                <w:color w:val="000000" w:themeColor="text1"/>
                <w:kern w:val="0"/>
                <w:sz w:val="24"/>
                <w14:textFill>
                  <w14:solidFill>
                    <w14:schemeClr w14:val="tx1"/>
                  </w14:solidFill>
                </w14:textFill>
              </w:rPr>
              <w:t>设置</w:t>
            </w:r>
            <w:r>
              <w:rPr>
                <w:rFonts w:hint="eastAsia"/>
                <w:color w:val="000000" w:themeColor="text1"/>
                <w:kern w:val="0"/>
                <w:sz w:val="24"/>
                <w14:textFill>
                  <w14:solidFill>
                    <w14:schemeClr w14:val="tx1"/>
                  </w14:solidFill>
                </w14:textFill>
              </w:rPr>
              <w:t>2</w:t>
            </w:r>
            <w:r>
              <w:rPr>
                <w:color w:val="000000" w:themeColor="text1"/>
                <w:kern w:val="0"/>
                <w:sz w:val="24"/>
                <w14:textFill>
                  <w14:solidFill>
                    <w14:schemeClr w14:val="tx1"/>
                  </w14:solidFill>
                </w14:textFill>
              </w:rPr>
              <w:t>0m</w:t>
            </w:r>
            <w:r>
              <w:rPr>
                <w:color w:val="000000" w:themeColor="text1"/>
                <w:kern w:val="0"/>
                <w:sz w:val="24"/>
                <w:vertAlign w:val="superscript"/>
                <w14:textFill>
                  <w14:solidFill>
                    <w14:schemeClr w14:val="tx1"/>
                  </w14:solidFill>
                </w14:textFill>
              </w:rPr>
              <w:t>2</w:t>
            </w:r>
            <w:r>
              <w:rPr>
                <w:color w:val="000000" w:themeColor="text1"/>
                <w:kern w:val="0"/>
                <w:sz w:val="24"/>
                <w14:textFill>
                  <w14:solidFill>
                    <w14:schemeClr w14:val="tx1"/>
                  </w14:solidFill>
                </w14:textFill>
              </w:rPr>
              <w:t>危险废物暂存间，暂存区内各类危险废物按要求分类单独存放专用容器中，危险废物暂存周期为</w:t>
            </w:r>
            <w:r>
              <w:rPr>
                <w:rFonts w:eastAsia="TimesNewRomanPSMT"/>
                <w:color w:val="000000" w:themeColor="text1"/>
                <w:kern w:val="0"/>
                <w:sz w:val="24"/>
                <w14:textFill>
                  <w14:solidFill>
                    <w14:schemeClr w14:val="tx1"/>
                  </w14:solidFill>
                </w14:textFill>
              </w:rPr>
              <w:t>2</w:t>
            </w:r>
            <w:r>
              <w:rPr>
                <w:rFonts w:eastAsia="仿宋_GB2312"/>
                <w:color w:val="000000" w:themeColor="text1"/>
                <w:kern w:val="0"/>
                <w:sz w:val="24"/>
                <w14:textFill>
                  <w14:solidFill>
                    <w14:schemeClr w14:val="tx1"/>
                  </w14:solidFill>
                </w14:textFill>
              </w:rPr>
              <w:t>～</w:t>
            </w:r>
            <w:r>
              <w:rPr>
                <w:rFonts w:eastAsia="TimesNewRomanPSMT"/>
                <w:color w:val="000000" w:themeColor="text1"/>
                <w:kern w:val="0"/>
                <w:sz w:val="24"/>
                <w14:textFill>
                  <w14:solidFill>
                    <w14:schemeClr w14:val="tx1"/>
                  </w14:solidFill>
                </w14:textFill>
              </w:rPr>
              <w:t>6</w:t>
            </w:r>
            <w:r>
              <w:rPr>
                <w:color w:val="000000" w:themeColor="text1"/>
                <w:kern w:val="0"/>
                <w:sz w:val="24"/>
                <w14:textFill>
                  <w14:solidFill>
                    <w14:schemeClr w14:val="tx1"/>
                  </w14:solidFill>
                </w14:textFill>
              </w:rPr>
              <w:t>个月，企业危险废物暂存区均按《危险废物贮存污染控制标准》（</w:t>
            </w:r>
            <w:r>
              <w:rPr>
                <w:rFonts w:eastAsia="TimesNewRomanPSMT"/>
                <w:color w:val="000000" w:themeColor="text1"/>
                <w:kern w:val="0"/>
                <w:sz w:val="24"/>
                <w14:textFill>
                  <w14:solidFill>
                    <w14:schemeClr w14:val="tx1"/>
                  </w14:solidFill>
                </w14:textFill>
              </w:rPr>
              <w:t>GB18597-2001</w:t>
            </w:r>
            <w:r>
              <w:rPr>
                <w:color w:val="000000" w:themeColor="text1"/>
                <w:kern w:val="0"/>
                <w:sz w:val="24"/>
                <w14:textFill>
                  <w14:solidFill>
                    <w14:schemeClr w14:val="tx1"/>
                  </w14:solidFill>
                </w14:textFill>
              </w:rPr>
              <w:t>）及其修改单要求进行建设，贮存场基础采取防渗措施，渗透系数</w:t>
            </w:r>
            <w:r>
              <w:rPr>
                <w:rFonts w:eastAsia="TimesNewRomanPSMT"/>
                <w:color w:val="000000" w:themeColor="text1"/>
                <w:kern w:val="0"/>
                <w:sz w:val="24"/>
                <w14:textFill>
                  <w14:solidFill>
                    <w14:schemeClr w14:val="tx1"/>
                  </w14:solidFill>
                </w14:textFill>
              </w:rPr>
              <w:t>≤10</w:t>
            </w:r>
            <w:r>
              <w:rPr>
                <w:rFonts w:eastAsia="TimesNewRomanPSMT"/>
                <w:color w:val="000000" w:themeColor="text1"/>
                <w:kern w:val="0"/>
                <w:sz w:val="24"/>
                <w:vertAlign w:val="superscript"/>
                <w14:textFill>
                  <w14:solidFill>
                    <w14:schemeClr w14:val="tx1"/>
                  </w14:solidFill>
                </w14:textFill>
              </w:rPr>
              <w:t>-10</w:t>
            </w:r>
            <w:r>
              <w:rPr>
                <w:rFonts w:eastAsia="TimesNewRomanPSMT"/>
                <w:color w:val="000000" w:themeColor="text1"/>
                <w:kern w:val="0"/>
                <w:sz w:val="24"/>
                <w14:textFill>
                  <w14:solidFill>
                    <w14:schemeClr w14:val="tx1"/>
                  </w14:solidFill>
                </w14:textFill>
              </w:rPr>
              <w:t>cm/s</w:t>
            </w:r>
            <w:r>
              <w:rPr>
                <w:color w:val="000000" w:themeColor="text1"/>
                <w:kern w:val="0"/>
                <w:sz w:val="24"/>
                <w14:textFill>
                  <w14:solidFill>
                    <w14:schemeClr w14:val="tx1"/>
                  </w14:solidFill>
                </w14:textFill>
              </w:rPr>
              <w:t>，并采取完备的防风、防雨、防渗、防漏等措施，采取相应措施后，危险废物暂存区对外环境影响不大。</w:t>
            </w:r>
          </w:p>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②</w:t>
            </w:r>
            <w:r>
              <w:rPr>
                <w:color w:val="000000" w:themeColor="text1"/>
                <w:sz w:val="24"/>
                <w14:textFill>
                  <w14:solidFill>
                    <w14:schemeClr w14:val="tx1"/>
                  </w14:solidFill>
                </w14:textFill>
              </w:rPr>
              <w:t>运输过程的环境影响分析</w:t>
            </w:r>
          </w:p>
          <w:p>
            <w:pPr>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项目各危废产生点至危废暂存库之间的转运均在厂区内完成，因此转运路线不涉及环境敏感点。定期委托有资质单位处置，正常情况下发生危废泄漏的几率不大。项目危废转运所经路线厂区内道路均进行地面硬化，一旦发生泄漏能及时收集、处置，能够避免污染物对周围环境造成污染。</w:t>
            </w:r>
          </w:p>
          <w:p>
            <w:pPr>
              <w:autoSpaceDE w:val="0"/>
              <w:autoSpaceDN w:val="0"/>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危险废物应由有资质单位进行外运，危险废物运输应按《危险废物收集 贮存 运输技术规范》（HJ 2025-2012）进行，避免对周边敏感目标造成影响，同时运输过程尽量避开环境敏感目标，减少对敏感目标的环境影响。</w:t>
            </w:r>
          </w:p>
          <w:p>
            <w:pPr>
              <w:autoSpaceDE w:val="0"/>
              <w:autoSpaceDN w:val="0"/>
              <w:adjustRightInd w:val="0"/>
              <w:snapToGrid w:val="0"/>
              <w:spacing w:line="360" w:lineRule="auto"/>
              <w:ind w:firstLine="480" w:firstLineChars="200"/>
              <w:rPr>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③</w:t>
            </w:r>
            <w:r>
              <w:rPr>
                <w:color w:val="000000" w:themeColor="text1"/>
                <w:sz w:val="24"/>
                <w14:textFill>
                  <w14:solidFill>
                    <w14:schemeClr w14:val="tx1"/>
                  </w14:solidFill>
                </w14:textFill>
              </w:rPr>
              <w:t>委托处理的环境影响分析</w:t>
            </w:r>
          </w:p>
          <w:p>
            <w:pPr>
              <w:autoSpaceDE w:val="0"/>
              <w:autoSpaceDN w:val="0"/>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kern w:val="0"/>
                <w:sz w:val="24"/>
                <w14:textFill>
                  <w14:solidFill>
                    <w14:schemeClr w14:val="tx1"/>
                  </w14:solidFill>
                </w14:textFill>
              </w:rPr>
              <w:t>项目危险废物类别主要有</w:t>
            </w:r>
            <w:r>
              <w:rPr>
                <w:rFonts w:eastAsia="TimesNewRomanPSMT"/>
                <w:color w:val="000000" w:themeColor="text1"/>
                <w:kern w:val="0"/>
                <w:sz w:val="24"/>
                <w14:textFill>
                  <w14:solidFill>
                    <w14:schemeClr w14:val="tx1"/>
                  </w14:solidFill>
                </w14:textFill>
              </w:rPr>
              <w:t>HW08</w:t>
            </w:r>
            <w:r>
              <w:rPr>
                <w:color w:val="000000" w:themeColor="text1"/>
                <w:kern w:val="0"/>
                <w:sz w:val="24"/>
                <w14:textFill>
                  <w14:solidFill>
                    <w14:schemeClr w14:val="tx1"/>
                  </w14:solidFill>
                </w14:textFill>
              </w:rPr>
              <w:t>、</w:t>
            </w:r>
            <w:r>
              <w:rPr>
                <w:rFonts w:eastAsia="TimesNewRomanPSMT"/>
                <w:color w:val="000000" w:themeColor="text1"/>
                <w:kern w:val="0"/>
                <w:sz w:val="24"/>
                <w14:textFill>
                  <w14:solidFill>
                    <w14:schemeClr w14:val="tx1"/>
                  </w14:solidFill>
                </w14:textFill>
              </w:rPr>
              <w:t>HW31</w:t>
            </w:r>
            <w:r>
              <w:rPr>
                <w:rFonts w:hint="eastAsia" w:eastAsia="TimesNewRomanPSMT"/>
                <w:color w:val="000000" w:themeColor="text1"/>
                <w:kern w:val="0"/>
                <w:sz w:val="24"/>
                <w14:textFill>
                  <w14:solidFill>
                    <w14:schemeClr w14:val="tx1"/>
                  </w14:solidFill>
                </w14:textFill>
              </w:rPr>
              <w:t>、H</w:t>
            </w:r>
            <w:r>
              <w:rPr>
                <w:rFonts w:eastAsia="TimesNewRomanPSMT"/>
                <w:color w:val="000000" w:themeColor="text1"/>
                <w:kern w:val="0"/>
                <w:sz w:val="24"/>
                <w14:textFill>
                  <w14:solidFill>
                    <w14:schemeClr w14:val="tx1"/>
                  </w14:solidFill>
                </w14:textFill>
              </w:rPr>
              <w:t>W12</w:t>
            </w:r>
            <w:r>
              <w:rPr>
                <w:color w:val="000000" w:themeColor="text1"/>
                <w:kern w:val="0"/>
                <w:sz w:val="24"/>
                <w14:textFill>
                  <w14:solidFill>
                    <w14:schemeClr w14:val="tx1"/>
                  </w14:solidFill>
                </w14:textFill>
              </w:rPr>
              <w:t>和</w:t>
            </w:r>
            <w:r>
              <w:rPr>
                <w:rFonts w:eastAsia="TimesNewRomanPSMT"/>
                <w:color w:val="000000" w:themeColor="text1"/>
                <w:kern w:val="0"/>
                <w:sz w:val="24"/>
                <w14:textFill>
                  <w14:solidFill>
                    <w14:schemeClr w14:val="tx1"/>
                  </w14:solidFill>
                </w14:textFill>
              </w:rPr>
              <w:t>HW49</w:t>
            </w:r>
            <w:r>
              <w:rPr>
                <w:color w:val="000000" w:themeColor="text1"/>
                <w:kern w:val="0"/>
                <w:sz w:val="24"/>
                <w14:textFill>
                  <w14:solidFill>
                    <w14:schemeClr w14:val="tx1"/>
                  </w14:solidFill>
                </w14:textFill>
              </w:rPr>
              <w:t>。为避免跨境运输危险废物存在的风险，危险废物优先考虑交由柳州市辖区内有资质单位统一处理。柳州市危险废物处理能力较大，且均可收纳处理项目危险废物类别，危险废物可交由这些单位进行处理处置，处置途径可行，对外环境影响不大。</w:t>
            </w:r>
          </w:p>
          <w:p>
            <w:pPr>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综合上述，项目危险废物暂存间符合GB18597-2011《危险废物贮存污染控制标准》及其修改单要求，定期委托有资质公司处理可满足无害化处置要求，对周边环境影响不大。</w:t>
            </w:r>
          </w:p>
          <w:p>
            <w:pPr>
              <w:adjustRightInd w:val="0"/>
              <w:snapToGrid w:val="0"/>
              <w:spacing w:line="360" w:lineRule="auto"/>
              <w:rPr>
                <w:snapToGrid w:val="0"/>
                <w:color w:val="000000" w:themeColor="text1"/>
                <w:sz w:val="24"/>
                <w14:textFill>
                  <w14:solidFill>
                    <w14:schemeClr w14:val="tx1"/>
                  </w14:solidFill>
                </w14:textFill>
              </w:rPr>
            </w:pPr>
            <w:r>
              <w:rPr>
                <w:rFonts w:hint="eastAsia"/>
                <w:snapToGrid w:val="0"/>
                <w:color w:val="000000" w:themeColor="text1"/>
                <w:sz w:val="24"/>
                <w14:textFill>
                  <w14:solidFill>
                    <w14:schemeClr w14:val="tx1"/>
                  </w14:solidFill>
                </w14:textFill>
              </w:rPr>
              <w:t>五、地下水、土壤</w:t>
            </w:r>
          </w:p>
          <w:p>
            <w:pPr>
              <w:adjustRightInd w:val="0"/>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（一）污染分析</w:t>
            </w:r>
          </w:p>
          <w:p>
            <w:pPr>
              <w:pStyle w:val="198"/>
              <w:spacing w:line="360" w:lineRule="auto"/>
              <w:ind w:firstLine="480"/>
              <w:rPr>
                <w:rFonts w:ascii="Times New Roman" w:hAnsi="Times New Roman" w:cs="Times New Roman"/>
                <w:color w:val="000000" w:themeColor="text1"/>
                <w:sz w:val="24"/>
                <w14:textFill>
                  <w14:solidFill>
                    <w14:schemeClr w14:val="tx1"/>
                  </w14:solidFill>
                </w14:textFill>
              </w:rPr>
            </w:pPr>
            <w:r>
              <w:rPr>
                <w:rFonts w:hint="eastAsia" w:ascii="Times New Roman" w:hAnsi="Times New Roman" w:cs="Times New Roman"/>
                <w:color w:val="000000" w:themeColor="text1"/>
                <w:sz w:val="24"/>
                <w14:textFill>
                  <w14:solidFill>
                    <w14:schemeClr w14:val="tx1"/>
                  </w14:solidFill>
                </w14:textFill>
              </w:rPr>
              <w:t>污染物可以通过多种途径进入</w:t>
            </w:r>
            <w:r>
              <w:rPr>
                <w:rFonts w:hint="eastAsia" w:ascii="Times New Roman" w:hAnsi="Times New Roman" w:cs="Times New Roman"/>
                <w:color w:val="000000" w:themeColor="text1"/>
                <w:sz w:val="24"/>
                <w:lang w:eastAsia="zh-CN"/>
                <w14:textFill>
                  <w14:solidFill>
                    <w14:schemeClr w14:val="tx1"/>
                  </w14:solidFill>
                </w14:textFill>
              </w:rPr>
              <w:t>地下水、</w:t>
            </w:r>
            <w:r>
              <w:rPr>
                <w:rFonts w:hint="eastAsia" w:ascii="Times New Roman" w:hAnsi="Times New Roman" w:cs="Times New Roman"/>
                <w:color w:val="000000" w:themeColor="text1"/>
                <w:sz w:val="24"/>
                <w14:textFill>
                  <w14:solidFill>
                    <w14:schemeClr w14:val="tx1"/>
                  </w14:solidFill>
                </w14:textFill>
              </w:rPr>
              <w:t>土壤，主要类型有以下三种：</w:t>
            </w:r>
          </w:p>
          <w:p>
            <w:pPr>
              <w:pStyle w:val="198"/>
              <w:spacing w:line="360" w:lineRule="auto"/>
              <w:ind w:firstLine="480"/>
              <w:rPr>
                <w:rFonts w:ascii="Times New Roman" w:hAnsi="Times New Roman" w:eastAsia="PMingLiU" w:cs="Times New Roman"/>
                <w:color w:val="000000" w:themeColor="text1"/>
                <w:sz w:val="24"/>
                <w14:textFill>
                  <w14:solidFill>
                    <w14:schemeClr w14:val="tx1"/>
                  </w14:solidFill>
                </w14:textFill>
              </w:rPr>
            </w:pPr>
            <w:r>
              <w:rPr>
                <w:rFonts w:hint="eastAsia" w:ascii="Times New Roman" w:hAnsi="Times New Roman" w:cs="Times New Roman"/>
                <w:color w:val="000000" w:themeColor="text1"/>
                <w:sz w:val="24"/>
                <w14:textFill>
                  <w14:solidFill>
                    <w14:schemeClr w14:val="tx1"/>
                  </w14:solidFill>
                </w14:textFill>
              </w:rPr>
              <w:t>大气污染型：污染物来源于被污染的大气，主要集中在土壤表层，主要污染物是大气中的颗粒物</w:t>
            </w:r>
            <w:r>
              <w:rPr>
                <w:rFonts w:hint="eastAsia" w:cs="Times New Roman"/>
                <w:color w:val="000000" w:themeColor="text1"/>
                <w:sz w:val="24"/>
                <w14:textFill>
                  <w14:solidFill>
                    <w14:schemeClr w14:val="tx1"/>
                  </w14:solidFill>
                </w14:textFill>
              </w:rPr>
              <w:t>、</w:t>
            </w:r>
            <w:r>
              <w:rPr>
                <w:rFonts w:hint="eastAsia" w:cs="Times New Roman"/>
                <w:color w:val="000000" w:themeColor="text1"/>
                <w:sz w:val="24"/>
                <w:lang w:eastAsia="zh-CN"/>
                <w14:textFill>
                  <w14:solidFill>
                    <w14:schemeClr w14:val="tx1"/>
                  </w14:solidFill>
                </w14:textFill>
              </w:rPr>
              <w:t>有机废气</w:t>
            </w:r>
            <w:r>
              <w:rPr>
                <w:rFonts w:hint="eastAsia" w:ascii="Times New Roman" w:hAnsi="Times New Roman" w:cs="Times New Roman"/>
                <w:color w:val="000000" w:themeColor="text1"/>
                <w:sz w:val="24"/>
                <w14:textFill>
                  <w14:solidFill>
                    <w14:schemeClr w14:val="tx1"/>
                  </w14:solidFill>
                </w14:textFill>
              </w:rPr>
              <w:t>，它们降落到地表可引起土壤土质发生变化，破坏土壤肥力与生态系统的平衡。</w:t>
            </w:r>
          </w:p>
          <w:p>
            <w:pPr>
              <w:pStyle w:val="198"/>
              <w:spacing w:line="360" w:lineRule="auto"/>
              <w:ind w:firstLine="480"/>
              <w:rPr>
                <w:rFonts w:ascii="Times New Roman" w:hAnsi="Times New Roman" w:cs="Times New Roman"/>
                <w:color w:val="000000" w:themeColor="text1"/>
                <w:sz w:val="24"/>
                <w14:textFill>
                  <w14:solidFill>
                    <w14:schemeClr w14:val="tx1"/>
                  </w14:solidFill>
                </w14:textFill>
              </w:rPr>
            </w:pPr>
            <w:r>
              <w:rPr>
                <w:rFonts w:hint="eastAsia" w:ascii="Times New Roman" w:hAnsi="Times New Roman" w:cs="Times New Roman"/>
                <w:color w:val="000000" w:themeColor="text1"/>
                <w:sz w:val="24"/>
                <w14:textFill>
                  <w14:solidFill>
                    <w14:schemeClr w14:val="tx1"/>
                  </w14:solidFill>
                </w14:textFill>
              </w:rPr>
              <w:t>水污染型：项目产生的废水事故状态下不能循环利用直接排入外环境，或发生泄漏，致使土壤受到无机盐、有机物和病原体的污染。项目三级化粪池以及污水管线若没有适当的防漏措施，其中的有害组分渗出后，很容易经过雨水淋溶、地表径流侵蚀而渗入土壤，破坏微生物、植被等与周围环境构成系统的平衡。同时这些水分经土壤渗入地下水，对地下水水质也造成污染。</w:t>
            </w:r>
          </w:p>
          <w:p>
            <w:pPr>
              <w:spacing w:line="360" w:lineRule="auto"/>
              <w:ind w:firstLine="480" w:firstLineChars="200"/>
              <w:rPr>
                <w:rFonts w:ascii="Calibri" w:hAnsi="Calibri"/>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固体废物污染型：项目固体废物在运输、堆放过程中通过扩散、降水淋洗等直接或间接的影响土壤。</w:t>
            </w:r>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根据项目污染物类型和途径，厂区正常生产运行过程中，三级化粪池有可能产生的污水泄漏事故；项目使用的汽车漆、稀释剂等可能发生泄漏；同时项目产生的危险废物中废机油可能出现泄漏，如果不采取合理的防治措施，污染物有可能渗入土壤、地下水，从而影响土壤环境和地下水环境。因此，必须制定相应的土壤、地下水环境保护措施，进行综合环境管理。本项目地下水、土壤污染防治措施按照</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源头控制、分区防治、污染监控、应急响应</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相结合的原则，从污染物的产生、入渗、扩散、应急响应进行控制。</w:t>
            </w:r>
          </w:p>
          <w:p>
            <w:pPr>
              <w:adjustRightInd w:val="0"/>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（二）防治措施</w:t>
            </w:r>
          </w:p>
          <w:p>
            <w:pPr>
              <w:adjustRightInd w:val="0"/>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1、源头控制措施</w:t>
            </w:r>
          </w:p>
          <w:p>
            <w:pPr>
              <w:adjustRightInd w:val="0"/>
              <w:snapToGrid w:val="0"/>
              <w:spacing w:line="360" w:lineRule="auto"/>
              <w:ind w:firstLine="480" w:firstLineChars="200"/>
              <w:rPr>
                <w:bCs/>
                <w:color w:val="000000" w:themeColor="text1"/>
                <w:sz w:val="24"/>
                <w14:textFill>
                  <w14:solidFill>
                    <w14:schemeClr w14:val="tx1"/>
                  </w14:solidFill>
                </w14:textFill>
              </w:rPr>
            </w:pPr>
            <w:r>
              <w:rPr>
                <w:bCs/>
                <w:color w:val="000000" w:themeColor="text1"/>
                <w:sz w:val="24"/>
                <w14:textFill>
                  <w14:solidFill>
                    <w14:schemeClr w14:val="tx1"/>
                  </w14:solidFill>
                </w14:textFill>
              </w:rPr>
              <w:t>建设单位选择先进、成熟、可靠的生产工艺，生产过程中产生的废水、废气、固废应科学合理的处置，主要包括在工艺、管道、设备、渗漏液储存及处理构筑物采取相应措施，防止和降低污染物跑、冒、滴、漏，将污染物泄露的环境风险事故降到最低程度；管线敷设尽量采用“可视化”原则，即管道尽可能地上敷设，做到污染物“早发现、早处理”，减少由于埋地管道泄漏而造成的土壤和地下水污染。</w:t>
            </w:r>
          </w:p>
          <w:p>
            <w:pPr>
              <w:adjustRightInd w:val="0"/>
              <w:snapToGrid w:val="0"/>
              <w:spacing w:line="360" w:lineRule="auto"/>
              <w:ind w:firstLine="480" w:firstLineChars="200"/>
              <w:rPr>
                <w:bCs/>
                <w:color w:val="000000" w:themeColor="text1"/>
                <w:sz w:val="24"/>
                <w14:textFill>
                  <w14:solidFill>
                    <w14:schemeClr w14:val="tx1"/>
                  </w14:solidFill>
                </w14:textFill>
              </w:rPr>
            </w:pPr>
            <w:r>
              <w:rPr>
                <w:rFonts w:hint="eastAsia"/>
                <w:bCs/>
                <w:color w:val="000000" w:themeColor="text1"/>
                <w:sz w:val="24"/>
                <w14:textFill>
                  <w14:solidFill>
                    <w14:schemeClr w14:val="tx1"/>
                  </w14:solidFill>
                </w14:textFill>
              </w:rPr>
              <w:t>2、分区防控</w:t>
            </w:r>
          </w:p>
          <w:p>
            <w:pPr>
              <w:adjustRightInd w:val="0"/>
              <w:snapToGrid w:val="0"/>
              <w:spacing w:line="360" w:lineRule="auto"/>
              <w:ind w:firstLine="480" w:firstLineChars="200"/>
              <w:rPr>
                <w:bCs/>
                <w:color w:val="000000" w:themeColor="text1"/>
                <w:sz w:val="24"/>
                <w14:textFill>
                  <w14:solidFill>
                    <w14:schemeClr w14:val="tx1"/>
                  </w14:solidFill>
                </w14:textFill>
              </w:rPr>
            </w:pPr>
            <w:r>
              <w:rPr>
                <w:bCs/>
                <w:color w:val="000000" w:themeColor="text1"/>
                <w:sz w:val="24"/>
                <w14:textFill>
                  <w14:solidFill>
                    <w14:schemeClr w14:val="tx1"/>
                  </w14:solidFill>
                </w14:textFill>
              </w:rPr>
              <w:t>结合《环境影响评价技术导则—地下水环境》（HJ610-2016）要求，建设项目场地分区防渗应根据项目场地天然包气带防污性能、污染控制难易程度及污染物特性决定，其中污染控制难易程度分级及项目场地天然包气带防污性能分级见表</w:t>
            </w:r>
            <w:r>
              <w:rPr>
                <w:rFonts w:hint="eastAsia"/>
                <w:bCs/>
                <w:color w:val="000000" w:themeColor="text1"/>
                <w:sz w:val="24"/>
                <w14:textFill>
                  <w14:solidFill>
                    <w14:schemeClr w14:val="tx1"/>
                  </w14:solidFill>
                </w14:textFill>
              </w:rPr>
              <w:t>下表：</w:t>
            </w:r>
          </w:p>
          <w:p>
            <w:pPr>
              <w:adjustRightInd w:val="0"/>
              <w:snapToGrid w:val="0"/>
              <w:spacing w:line="360" w:lineRule="auto"/>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表</w:t>
            </w:r>
            <w:r>
              <w:rPr>
                <w:rFonts w:hint="eastAsia"/>
                <w:b/>
                <w:bCs/>
                <w:color w:val="000000" w:themeColor="text1"/>
                <w:sz w:val="24"/>
                <w14:textFill>
                  <w14:solidFill>
                    <w14:schemeClr w14:val="tx1"/>
                  </w14:solidFill>
                </w14:textFill>
              </w:rPr>
              <w:t>3</w:t>
            </w:r>
            <w:r>
              <w:rPr>
                <w:b/>
                <w:bCs/>
                <w:color w:val="000000" w:themeColor="text1"/>
                <w:sz w:val="24"/>
                <w14:textFill>
                  <w14:solidFill>
                    <w14:schemeClr w14:val="tx1"/>
                  </w14:solidFill>
                </w14:textFill>
              </w:rPr>
              <w:t>3  污染控制难易程度分级</w:t>
            </w:r>
          </w:p>
          <w:tbl>
            <w:tblPr>
              <w:tblStyle w:val="49"/>
              <w:tblW w:w="8057"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1139"/>
              <w:gridCol w:w="3989"/>
              <w:gridCol w:w="2929"/>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PrEx>
              <w:trPr>
                <w:jc w:val="center"/>
              </w:trPr>
              <w:tc>
                <w:tcPr>
                  <w:tcW w:w="1139"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污染控制难易程度</w:t>
                  </w:r>
                </w:p>
              </w:tc>
              <w:tc>
                <w:tcPr>
                  <w:tcW w:w="3989"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主要特征</w:t>
                  </w:r>
                </w:p>
              </w:tc>
              <w:tc>
                <w:tcPr>
                  <w:tcW w:w="2929"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本项目分区</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39"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难</w:t>
                  </w:r>
                </w:p>
              </w:tc>
              <w:tc>
                <w:tcPr>
                  <w:tcW w:w="3989"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对地下水环境有污染的物料或污染物泄漏后，不能及时发现和处理</w:t>
                  </w:r>
                </w:p>
              </w:tc>
              <w:tc>
                <w:tcPr>
                  <w:tcW w:w="2929"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危废间、三级化粪池</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39"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易</w:t>
                  </w:r>
                </w:p>
              </w:tc>
              <w:tc>
                <w:tcPr>
                  <w:tcW w:w="3989"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对地下水环境有污染的物料或污染物泄漏后，能及时发现和处理</w:t>
                  </w:r>
                </w:p>
              </w:tc>
              <w:tc>
                <w:tcPr>
                  <w:tcW w:w="2929"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厂房</w:t>
                  </w:r>
                </w:p>
              </w:tc>
            </w:tr>
          </w:tbl>
          <w:p>
            <w:pPr>
              <w:adjustRightInd w:val="0"/>
              <w:snapToGrid w:val="0"/>
              <w:spacing w:line="360" w:lineRule="auto"/>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表</w:t>
            </w:r>
            <w:r>
              <w:rPr>
                <w:rFonts w:hint="eastAsia"/>
                <w:b/>
                <w:bCs/>
                <w:color w:val="000000" w:themeColor="text1"/>
                <w:sz w:val="24"/>
                <w14:textFill>
                  <w14:solidFill>
                    <w14:schemeClr w14:val="tx1"/>
                  </w14:solidFill>
                </w14:textFill>
              </w:rPr>
              <w:t>3</w:t>
            </w:r>
            <w:r>
              <w:rPr>
                <w:b/>
                <w:bCs/>
                <w:color w:val="000000" w:themeColor="text1"/>
                <w:sz w:val="24"/>
                <w14:textFill>
                  <w14:solidFill>
                    <w14:schemeClr w14:val="tx1"/>
                  </w14:solidFill>
                </w14:textFill>
              </w:rPr>
              <w:t>4  建设项目场地天然包气带防污性能分级</w:t>
            </w:r>
          </w:p>
          <w:tbl>
            <w:tblPr>
              <w:tblStyle w:val="49"/>
              <w:tblW w:w="8057"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314"/>
              <w:gridCol w:w="7743"/>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14"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分级</w:t>
                  </w:r>
                </w:p>
              </w:tc>
              <w:tc>
                <w:tcPr>
                  <w:tcW w:w="7743"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包气带岩土的渗透性能</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14"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强</w:t>
                  </w:r>
                </w:p>
              </w:tc>
              <w:tc>
                <w:tcPr>
                  <w:tcW w:w="7743"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岩（土）层单层厚度Mb≥1.0m，渗透系数K≤10</w:t>
                  </w:r>
                  <w:r>
                    <w:rPr>
                      <w:color w:val="000000" w:themeColor="text1"/>
                      <w:szCs w:val="21"/>
                      <w:vertAlign w:val="superscript"/>
                      <w14:textFill>
                        <w14:solidFill>
                          <w14:schemeClr w14:val="tx1"/>
                        </w14:solidFill>
                      </w14:textFill>
                    </w:rPr>
                    <w:t>-6</w:t>
                  </w:r>
                  <w:r>
                    <w:rPr>
                      <w:color w:val="000000" w:themeColor="text1"/>
                      <w:szCs w:val="21"/>
                      <w14:textFill>
                        <w14:solidFill>
                          <w14:schemeClr w14:val="tx1"/>
                        </w14:solidFill>
                      </w14:textFill>
                    </w:rPr>
                    <w:t>cm/s，且分布连续、稳定</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14"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中</w:t>
                  </w:r>
                </w:p>
              </w:tc>
              <w:tc>
                <w:tcPr>
                  <w:tcW w:w="7743"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岩（土）层单层厚度0.5m≤Mb&lt;1.0m，渗透系数K≤10</w:t>
                  </w:r>
                  <w:r>
                    <w:rPr>
                      <w:color w:val="000000" w:themeColor="text1"/>
                      <w:szCs w:val="21"/>
                      <w:vertAlign w:val="superscript"/>
                      <w14:textFill>
                        <w14:solidFill>
                          <w14:schemeClr w14:val="tx1"/>
                        </w14:solidFill>
                      </w14:textFill>
                    </w:rPr>
                    <w:t>-6</w:t>
                  </w:r>
                  <w:r>
                    <w:rPr>
                      <w:color w:val="000000" w:themeColor="text1"/>
                      <w:szCs w:val="21"/>
                      <w14:textFill>
                        <w14:solidFill>
                          <w14:schemeClr w14:val="tx1"/>
                        </w14:solidFill>
                      </w14:textFill>
                    </w:rPr>
                    <w:t>cm/s，且分布连续、稳定；岩（土）层单层厚度Mb≥1.0m，渗透系数10</w:t>
                  </w:r>
                  <w:r>
                    <w:rPr>
                      <w:color w:val="000000" w:themeColor="text1"/>
                      <w:szCs w:val="21"/>
                      <w:vertAlign w:val="superscript"/>
                      <w14:textFill>
                        <w14:solidFill>
                          <w14:schemeClr w14:val="tx1"/>
                        </w14:solidFill>
                      </w14:textFill>
                    </w:rPr>
                    <w:t>-6</w:t>
                  </w:r>
                  <w:r>
                    <w:rPr>
                      <w:color w:val="000000" w:themeColor="text1"/>
                      <w:szCs w:val="21"/>
                      <w14:textFill>
                        <w14:solidFill>
                          <w14:schemeClr w14:val="tx1"/>
                        </w14:solidFill>
                      </w14:textFill>
                    </w:rPr>
                    <w:t>cm/s&lt;K≤10</w:t>
                  </w:r>
                  <w:r>
                    <w:rPr>
                      <w:color w:val="000000" w:themeColor="text1"/>
                      <w:szCs w:val="21"/>
                      <w:vertAlign w:val="superscript"/>
                      <w14:textFill>
                        <w14:solidFill>
                          <w14:schemeClr w14:val="tx1"/>
                        </w14:solidFill>
                      </w14:textFill>
                    </w:rPr>
                    <w:t>-4</w:t>
                  </w:r>
                  <w:r>
                    <w:rPr>
                      <w:color w:val="000000" w:themeColor="text1"/>
                      <w:szCs w:val="21"/>
                      <w14:textFill>
                        <w14:solidFill>
                          <w14:schemeClr w14:val="tx1"/>
                        </w14:solidFill>
                      </w14:textFill>
                    </w:rPr>
                    <w:t>cm/s，且分布连续、稳定</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314"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弱</w:t>
                  </w:r>
                </w:p>
              </w:tc>
              <w:tc>
                <w:tcPr>
                  <w:tcW w:w="7743" w:type="dxa"/>
                  <w:vAlign w:val="center"/>
                </w:tcPr>
                <w:p>
                  <w:pPr>
                    <w:keepNext/>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岩（土）层不满足上述“强”和“中”条件</w:t>
                  </w:r>
                </w:p>
              </w:tc>
            </w:tr>
          </w:tbl>
          <w:p>
            <w:pPr>
              <w:adjustRightInd w:val="0"/>
              <w:snapToGrid w:val="0"/>
              <w:spacing w:line="360" w:lineRule="auto"/>
              <w:ind w:firstLine="458" w:firstLineChars="191"/>
              <w:rPr>
                <w:color w:val="000000" w:themeColor="text1"/>
                <w:sz w:val="24"/>
                <w14:textFill>
                  <w14:solidFill>
                    <w14:schemeClr w14:val="tx1"/>
                  </w14:solidFill>
                </w14:textFill>
              </w:rPr>
            </w:pPr>
            <w:r>
              <w:rPr>
                <w:color w:val="000000" w:themeColor="text1"/>
                <w:sz w:val="24"/>
                <w14:textFill>
                  <w14:solidFill>
                    <w14:schemeClr w14:val="tx1"/>
                  </w14:solidFill>
                </w14:textFill>
              </w:rPr>
              <w:t>参照《环境影响评价技术导则—地下水环境》（HJ610-2016）》表7地下水污染防渗分区参照表，地下水污染防渗分区见</w:t>
            </w:r>
            <w:r>
              <w:rPr>
                <w:rFonts w:hint="eastAsia"/>
                <w:color w:val="000000" w:themeColor="text1"/>
                <w:sz w:val="24"/>
                <w14:textFill>
                  <w14:solidFill>
                    <w14:schemeClr w14:val="tx1"/>
                  </w14:solidFill>
                </w14:textFill>
              </w:rPr>
              <w:t>下表：</w:t>
            </w:r>
          </w:p>
          <w:p>
            <w:pPr>
              <w:adjustRightInd w:val="0"/>
              <w:snapToGrid w:val="0"/>
              <w:spacing w:line="360" w:lineRule="auto"/>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表35  地下水污染防渗分区</w:t>
            </w:r>
          </w:p>
          <w:tbl>
            <w:tblPr>
              <w:tblStyle w:val="49"/>
              <w:tblW w:w="8057" w:type="dxa"/>
              <w:jc w:val="center"/>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0" w:type="dxa"/>
                <w:bottom w:w="0" w:type="dxa"/>
                <w:right w:w="0" w:type="dxa"/>
              </w:tblCellMar>
            </w:tblPr>
            <w:tblGrid>
              <w:gridCol w:w="667"/>
              <w:gridCol w:w="1126"/>
              <w:gridCol w:w="1014"/>
              <w:gridCol w:w="1561"/>
              <w:gridCol w:w="3689"/>
            </w:tblGrid>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0" w:type="dxa"/>
                  <w:bottom w:w="0" w:type="dxa"/>
                  <w:right w:w="0" w:type="dxa"/>
                </w:tblCellMar>
              </w:tblPrEx>
              <w:trPr>
                <w:jc w:val="center"/>
              </w:trPr>
              <w:tc>
                <w:tcPr>
                  <w:tcW w:w="667"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防渗分区</w:t>
                  </w:r>
                </w:p>
              </w:tc>
              <w:tc>
                <w:tcPr>
                  <w:tcW w:w="1126"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天然包气带防污性能</w:t>
                  </w:r>
                </w:p>
              </w:tc>
              <w:tc>
                <w:tcPr>
                  <w:tcW w:w="1014"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污染控制难易程度</w:t>
                  </w:r>
                </w:p>
              </w:tc>
              <w:tc>
                <w:tcPr>
                  <w:tcW w:w="1561"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污染物类型</w:t>
                  </w:r>
                </w:p>
              </w:tc>
              <w:tc>
                <w:tcPr>
                  <w:tcW w:w="3689"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防渗技术要求</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0" w:type="dxa"/>
                  <w:bottom w:w="0" w:type="dxa"/>
                  <w:right w:w="0" w:type="dxa"/>
                </w:tblCellMar>
              </w:tblPrEx>
              <w:trPr>
                <w:jc w:val="center"/>
              </w:trPr>
              <w:tc>
                <w:tcPr>
                  <w:tcW w:w="667" w:type="dxa"/>
                  <w:vMerge w:val="restart"/>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重点防渗区</w:t>
                  </w:r>
                </w:p>
              </w:tc>
              <w:tc>
                <w:tcPr>
                  <w:tcW w:w="1126"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弱</w:t>
                  </w:r>
                </w:p>
              </w:tc>
              <w:tc>
                <w:tcPr>
                  <w:tcW w:w="1014"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难-易</w:t>
                  </w:r>
                </w:p>
              </w:tc>
              <w:tc>
                <w:tcPr>
                  <w:tcW w:w="1561" w:type="dxa"/>
                  <w:vMerge w:val="restart"/>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重金属、持久性有机污染物</w:t>
                  </w:r>
                </w:p>
              </w:tc>
              <w:tc>
                <w:tcPr>
                  <w:tcW w:w="3689" w:type="dxa"/>
                  <w:vMerge w:val="restart"/>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等效黏土防渗层Mb≥6m，K≤1.0×10</w:t>
                  </w:r>
                  <w:r>
                    <w:rPr>
                      <w:color w:val="000000" w:themeColor="text1"/>
                      <w:szCs w:val="21"/>
                      <w:vertAlign w:val="superscript"/>
                      <w14:textFill>
                        <w14:solidFill>
                          <w14:schemeClr w14:val="tx1"/>
                        </w14:solidFill>
                      </w14:textFill>
                    </w:rPr>
                    <w:t>-7</w:t>
                  </w:r>
                  <w:r>
                    <w:rPr>
                      <w:color w:val="000000" w:themeColor="text1"/>
                      <w:szCs w:val="21"/>
                      <w14:textFill>
                        <w14:solidFill>
                          <w14:schemeClr w14:val="tx1"/>
                        </w14:solidFill>
                      </w14:textFill>
                    </w:rPr>
                    <w:t>cm/s，或参照GB18598执行</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0" w:type="dxa"/>
                  <w:bottom w:w="0" w:type="dxa"/>
                  <w:right w:w="0" w:type="dxa"/>
                </w:tblCellMar>
              </w:tblPrEx>
              <w:trPr>
                <w:jc w:val="center"/>
              </w:trPr>
              <w:tc>
                <w:tcPr>
                  <w:tcW w:w="667" w:type="dxa"/>
                  <w:vMerge w:val="continue"/>
                  <w:vAlign w:val="center"/>
                </w:tcPr>
                <w:p>
                  <w:pPr>
                    <w:adjustRightInd w:val="0"/>
                    <w:snapToGrid w:val="0"/>
                    <w:jc w:val="center"/>
                    <w:rPr>
                      <w:color w:val="000000" w:themeColor="text1"/>
                      <w:szCs w:val="21"/>
                      <w14:textFill>
                        <w14:solidFill>
                          <w14:schemeClr w14:val="tx1"/>
                        </w14:solidFill>
                      </w14:textFill>
                    </w:rPr>
                  </w:pPr>
                </w:p>
              </w:tc>
              <w:tc>
                <w:tcPr>
                  <w:tcW w:w="1126"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中-强</w:t>
                  </w:r>
                </w:p>
              </w:tc>
              <w:tc>
                <w:tcPr>
                  <w:tcW w:w="1014"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难</w:t>
                  </w:r>
                </w:p>
              </w:tc>
              <w:tc>
                <w:tcPr>
                  <w:tcW w:w="1561" w:type="dxa"/>
                  <w:vMerge w:val="continue"/>
                  <w:vAlign w:val="center"/>
                </w:tcPr>
                <w:p>
                  <w:pPr>
                    <w:adjustRightInd w:val="0"/>
                    <w:snapToGrid w:val="0"/>
                    <w:jc w:val="center"/>
                    <w:rPr>
                      <w:color w:val="000000" w:themeColor="text1"/>
                      <w:szCs w:val="21"/>
                      <w14:textFill>
                        <w14:solidFill>
                          <w14:schemeClr w14:val="tx1"/>
                        </w14:solidFill>
                      </w14:textFill>
                    </w:rPr>
                  </w:pPr>
                </w:p>
              </w:tc>
              <w:tc>
                <w:tcPr>
                  <w:tcW w:w="3689" w:type="dxa"/>
                  <w:vMerge w:val="continue"/>
                  <w:vAlign w:val="center"/>
                </w:tcPr>
                <w:p>
                  <w:pPr>
                    <w:adjustRightInd w:val="0"/>
                    <w:snapToGrid w:val="0"/>
                    <w:jc w:val="center"/>
                    <w:rPr>
                      <w:color w:val="000000" w:themeColor="text1"/>
                      <w:szCs w:val="21"/>
                      <w14:textFill>
                        <w14:solidFill>
                          <w14:schemeClr w14:val="tx1"/>
                        </w14:solidFill>
                      </w14:textFill>
                    </w:rPr>
                  </w:pP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0" w:type="dxa"/>
                  <w:bottom w:w="0" w:type="dxa"/>
                  <w:right w:w="0" w:type="dxa"/>
                </w:tblCellMar>
              </w:tblPrEx>
              <w:trPr>
                <w:jc w:val="center"/>
              </w:trPr>
              <w:tc>
                <w:tcPr>
                  <w:tcW w:w="667" w:type="dxa"/>
                  <w:vMerge w:val="restart"/>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一般防渗区</w:t>
                  </w:r>
                </w:p>
              </w:tc>
              <w:tc>
                <w:tcPr>
                  <w:tcW w:w="1126"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中-强</w:t>
                  </w:r>
                </w:p>
              </w:tc>
              <w:tc>
                <w:tcPr>
                  <w:tcW w:w="1014"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易</w:t>
                  </w:r>
                </w:p>
              </w:tc>
              <w:tc>
                <w:tcPr>
                  <w:tcW w:w="1561"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重金属、持久性有机污染物</w:t>
                  </w:r>
                </w:p>
              </w:tc>
              <w:tc>
                <w:tcPr>
                  <w:tcW w:w="3689" w:type="dxa"/>
                  <w:vMerge w:val="restart"/>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等效黏土防渗层Mb≥1.5m，K≤1.0×10</w:t>
                  </w:r>
                  <w:r>
                    <w:rPr>
                      <w:color w:val="000000" w:themeColor="text1"/>
                      <w:szCs w:val="21"/>
                      <w:vertAlign w:val="superscript"/>
                      <w14:textFill>
                        <w14:solidFill>
                          <w14:schemeClr w14:val="tx1"/>
                        </w14:solidFill>
                      </w14:textFill>
                    </w:rPr>
                    <w:t>-7</w:t>
                  </w:r>
                  <w:r>
                    <w:rPr>
                      <w:color w:val="000000" w:themeColor="text1"/>
                      <w:szCs w:val="21"/>
                      <w14:textFill>
                        <w14:solidFill>
                          <w14:schemeClr w14:val="tx1"/>
                        </w14:solidFill>
                      </w14:textFill>
                    </w:rPr>
                    <w:t>cm/s，参照GB16889执行</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0" w:type="dxa"/>
                  <w:bottom w:w="0" w:type="dxa"/>
                  <w:right w:w="0" w:type="dxa"/>
                </w:tblCellMar>
              </w:tblPrEx>
              <w:trPr>
                <w:jc w:val="center"/>
              </w:trPr>
              <w:tc>
                <w:tcPr>
                  <w:tcW w:w="667" w:type="dxa"/>
                  <w:vMerge w:val="continue"/>
                  <w:vAlign w:val="center"/>
                </w:tcPr>
                <w:p>
                  <w:pPr>
                    <w:adjustRightInd w:val="0"/>
                    <w:snapToGrid w:val="0"/>
                    <w:jc w:val="center"/>
                    <w:rPr>
                      <w:color w:val="000000" w:themeColor="text1"/>
                      <w:szCs w:val="21"/>
                      <w14:textFill>
                        <w14:solidFill>
                          <w14:schemeClr w14:val="tx1"/>
                        </w14:solidFill>
                      </w14:textFill>
                    </w:rPr>
                  </w:pPr>
                </w:p>
              </w:tc>
              <w:tc>
                <w:tcPr>
                  <w:tcW w:w="1126"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弱</w:t>
                  </w:r>
                </w:p>
              </w:tc>
              <w:tc>
                <w:tcPr>
                  <w:tcW w:w="1014"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易-难</w:t>
                  </w:r>
                </w:p>
              </w:tc>
              <w:tc>
                <w:tcPr>
                  <w:tcW w:w="1561" w:type="dxa"/>
                  <w:vMerge w:val="restart"/>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其它类型</w:t>
                  </w:r>
                </w:p>
              </w:tc>
              <w:tc>
                <w:tcPr>
                  <w:tcW w:w="3689" w:type="dxa"/>
                  <w:vMerge w:val="continue"/>
                  <w:vAlign w:val="center"/>
                </w:tcPr>
                <w:p>
                  <w:pPr>
                    <w:adjustRightInd w:val="0"/>
                    <w:snapToGrid w:val="0"/>
                    <w:jc w:val="center"/>
                    <w:rPr>
                      <w:color w:val="000000" w:themeColor="text1"/>
                      <w:szCs w:val="21"/>
                      <w14:textFill>
                        <w14:solidFill>
                          <w14:schemeClr w14:val="tx1"/>
                        </w14:solidFill>
                      </w14:textFill>
                    </w:rPr>
                  </w:pP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0" w:type="dxa"/>
                  <w:bottom w:w="0" w:type="dxa"/>
                  <w:right w:w="0" w:type="dxa"/>
                </w:tblCellMar>
              </w:tblPrEx>
              <w:trPr>
                <w:jc w:val="center"/>
              </w:trPr>
              <w:tc>
                <w:tcPr>
                  <w:tcW w:w="667" w:type="dxa"/>
                  <w:vMerge w:val="continue"/>
                  <w:vAlign w:val="center"/>
                </w:tcPr>
                <w:p>
                  <w:pPr>
                    <w:adjustRightInd w:val="0"/>
                    <w:snapToGrid w:val="0"/>
                    <w:jc w:val="center"/>
                    <w:rPr>
                      <w:color w:val="000000" w:themeColor="text1"/>
                      <w:szCs w:val="21"/>
                      <w14:textFill>
                        <w14:solidFill>
                          <w14:schemeClr w14:val="tx1"/>
                        </w14:solidFill>
                      </w14:textFill>
                    </w:rPr>
                  </w:pPr>
                </w:p>
              </w:tc>
              <w:tc>
                <w:tcPr>
                  <w:tcW w:w="1126"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中-强</w:t>
                  </w:r>
                </w:p>
              </w:tc>
              <w:tc>
                <w:tcPr>
                  <w:tcW w:w="1014"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难</w:t>
                  </w:r>
                </w:p>
              </w:tc>
              <w:tc>
                <w:tcPr>
                  <w:tcW w:w="1561" w:type="dxa"/>
                  <w:vMerge w:val="continue"/>
                  <w:vAlign w:val="center"/>
                </w:tcPr>
                <w:p>
                  <w:pPr>
                    <w:adjustRightInd w:val="0"/>
                    <w:snapToGrid w:val="0"/>
                    <w:jc w:val="center"/>
                    <w:rPr>
                      <w:color w:val="000000" w:themeColor="text1"/>
                      <w:szCs w:val="21"/>
                      <w14:textFill>
                        <w14:solidFill>
                          <w14:schemeClr w14:val="tx1"/>
                        </w14:solidFill>
                      </w14:textFill>
                    </w:rPr>
                  </w:pPr>
                </w:p>
              </w:tc>
              <w:tc>
                <w:tcPr>
                  <w:tcW w:w="3689" w:type="dxa"/>
                  <w:vMerge w:val="continue"/>
                  <w:vAlign w:val="center"/>
                </w:tcPr>
                <w:p>
                  <w:pPr>
                    <w:adjustRightInd w:val="0"/>
                    <w:snapToGrid w:val="0"/>
                    <w:jc w:val="center"/>
                    <w:rPr>
                      <w:color w:val="000000" w:themeColor="text1"/>
                      <w:szCs w:val="21"/>
                      <w14:textFill>
                        <w14:solidFill>
                          <w14:schemeClr w14:val="tx1"/>
                        </w14:solidFill>
                      </w14:textFill>
                    </w:rPr>
                  </w:pP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0" w:type="dxa"/>
                  <w:bottom w:w="0" w:type="dxa"/>
                  <w:right w:w="0" w:type="dxa"/>
                </w:tblCellMar>
              </w:tblPrEx>
              <w:trPr>
                <w:jc w:val="center"/>
              </w:trPr>
              <w:tc>
                <w:tcPr>
                  <w:tcW w:w="667"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简单防渗区</w:t>
                  </w:r>
                </w:p>
              </w:tc>
              <w:tc>
                <w:tcPr>
                  <w:tcW w:w="1126"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中-强</w:t>
                  </w:r>
                </w:p>
              </w:tc>
              <w:tc>
                <w:tcPr>
                  <w:tcW w:w="1014"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易</w:t>
                  </w:r>
                </w:p>
              </w:tc>
              <w:tc>
                <w:tcPr>
                  <w:tcW w:w="1561"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其它类型</w:t>
                  </w:r>
                </w:p>
              </w:tc>
              <w:tc>
                <w:tcPr>
                  <w:tcW w:w="3689"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一般地面硬化</w:t>
                  </w:r>
                </w:p>
              </w:tc>
            </w:tr>
          </w:tbl>
          <w:p>
            <w:pPr>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根据上表，结合各防渗单元污染控制难易程度，确定项目场地分区防渗具体要求，具体分区防渗确定结果见</w:t>
            </w:r>
            <w:r>
              <w:rPr>
                <w:rFonts w:hint="eastAsia"/>
                <w:color w:val="000000" w:themeColor="text1"/>
                <w:sz w:val="24"/>
                <w14:textFill>
                  <w14:solidFill>
                    <w14:schemeClr w14:val="tx1"/>
                  </w14:solidFill>
                </w14:textFill>
              </w:rPr>
              <w:t>下表：</w:t>
            </w:r>
          </w:p>
          <w:p>
            <w:pPr>
              <w:adjustRightInd w:val="0"/>
              <w:snapToGrid w:val="0"/>
              <w:spacing w:line="360" w:lineRule="auto"/>
              <w:jc w:val="center"/>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表36  项目建设场地的典型防渗分区</w:t>
            </w:r>
          </w:p>
          <w:tbl>
            <w:tblPr>
              <w:tblStyle w:val="49"/>
              <w:tblW w:w="8057"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278"/>
              <w:gridCol w:w="990"/>
              <w:gridCol w:w="2872"/>
              <w:gridCol w:w="3917"/>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78"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序号</w:t>
                  </w:r>
                </w:p>
              </w:tc>
              <w:tc>
                <w:tcPr>
                  <w:tcW w:w="990"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分区类别</w:t>
                  </w:r>
                </w:p>
              </w:tc>
              <w:tc>
                <w:tcPr>
                  <w:tcW w:w="2872"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污染防治区域及部位</w:t>
                  </w:r>
                </w:p>
              </w:tc>
              <w:tc>
                <w:tcPr>
                  <w:tcW w:w="3917" w:type="dxa"/>
                  <w:vAlign w:val="center"/>
                </w:tcPr>
                <w:p>
                  <w:pPr>
                    <w:adjustRightInd w:val="0"/>
                    <w:snapToGrid w:val="0"/>
                    <w:jc w:val="cente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防渗技术要求</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78"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990"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重点防渗区</w:t>
                  </w:r>
                </w:p>
              </w:tc>
              <w:tc>
                <w:tcPr>
                  <w:tcW w:w="2872"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危废间、三级化粪池</w:t>
                  </w:r>
                </w:p>
              </w:tc>
              <w:tc>
                <w:tcPr>
                  <w:tcW w:w="3917"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等效黏土防渗层Mb≥6.0m，K≤1×10-7cm/s，或参照GB18598 执行</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278"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w:t>
                  </w:r>
                </w:p>
              </w:tc>
              <w:tc>
                <w:tcPr>
                  <w:tcW w:w="990"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简单防渗区</w:t>
                  </w:r>
                </w:p>
              </w:tc>
              <w:tc>
                <w:tcPr>
                  <w:tcW w:w="2872"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厂房</w:t>
                  </w:r>
                </w:p>
              </w:tc>
              <w:tc>
                <w:tcPr>
                  <w:tcW w:w="3917"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一般地面硬化</w:t>
                  </w:r>
                </w:p>
              </w:tc>
            </w:tr>
          </w:tbl>
          <w:p>
            <w:pPr>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（1）重点防渗区：等效黏土防渗层Mb≥6.0m，K≤1×10</w:t>
            </w:r>
            <w:r>
              <w:rPr>
                <w:color w:val="000000" w:themeColor="text1"/>
                <w:sz w:val="24"/>
                <w:vertAlign w:val="superscript"/>
                <w14:textFill>
                  <w14:solidFill>
                    <w14:schemeClr w14:val="tx1"/>
                  </w14:solidFill>
                </w14:textFill>
              </w:rPr>
              <w:t>-7</w:t>
            </w:r>
            <w:r>
              <w:rPr>
                <w:color w:val="000000" w:themeColor="text1"/>
                <w:sz w:val="24"/>
                <w14:textFill>
                  <w14:solidFill>
                    <w14:schemeClr w14:val="tx1"/>
                  </w14:solidFill>
                </w14:textFill>
              </w:rPr>
              <w:t>cm/s，或参照GB18598 执行。一般通过在抗渗钢纤维混凝土面层中掺水泥基渗透结晶型防水剂、其下铺砌砂石基层、原土夯实达到防渗的目的；对于混凝土中间的伸缩缝、缩缝和与实体基础的缝隙，通过填充柔性材料、防渗填塞料达到防渗的目的。</w:t>
            </w:r>
          </w:p>
          <w:p>
            <w:pPr>
              <w:adjustRightInd w:val="0"/>
              <w:snapToGrid w:val="0"/>
              <w:spacing w:line="360" w:lineRule="auto"/>
              <w:ind w:firstLine="458" w:firstLineChars="191"/>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w:t>
            </w:r>
            <w:r>
              <w:rPr>
                <w:color w:val="000000" w:themeColor="text1"/>
                <w:sz w:val="24"/>
                <w14:textFill>
                  <w14:solidFill>
                    <w14:schemeClr w14:val="tx1"/>
                  </w14:solidFill>
                </w14:textFill>
              </w:rPr>
              <w:t>简单防渗区：一般通过对地面进行水泥硬化，达到防渗目的。</w:t>
            </w:r>
          </w:p>
          <w:p>
            <w:pPr>
              <w:adjustRightInd w:val="0"/>
              <w:snapToGrid w:val="0"/>
              <w:spacing w:line="360" w:lineRule="auto"/>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六、环境风险</w:t>
            </w:r>
          </w:p>
          <w:p>
            <w:pPr>
              <w:adjustRightInd w:val="0"/>
              <w:snapToGrid w:val="0"/>
              <w:spacing w:line="360" w:lineRule="auto"/>
              <w:ind w:firstLine="480" w:firstLineChars="200"/>
              <w:rPr>
                <w:color w:val="000000" w:themeColor="text1"/>
                <w:kern w:val="0"/>
                <w:sz w:val="24"/>
                <w14:textFill>
                  <w14:solidFill>
                    <w14:schemeClr w14:val="tx1"/>
                  </w14:solidFill>
                </w14:textFill>
              </w:rPr>
            </w:pPr>
            <w:r>
              <w:rPr>
                <w:color w:val="000000" w:themeColor="text1"/>
                <w:kern w:val="0"/>
                <w:sz w:val="24"/>
                <w14:textFill>
                  <w14:solidFill>
                    <w14:schemeClr w14:val="tx1"/>
                  </w14:solidFill>
                </w14:textFill>
              </w:rPr>
              <w:t>1</w:t>
            </w:r>
            <w:r>
              <w:rPr>
                <w:rFonts w:hint="eastAsia"/>
                <w:color w:val="000000" w:themeColor="text1"/>
                <w:kern w:val="0"/>
                <w:sz w:val="24"/>
                <w14:textFill>
                  <w14:solidFill>
                    <w14:schemeClr w14:val="tx1"/>
                  </w14:solidFill>
                </w14:textFill>
              </w:rPr>
              <w:t>）风险调查</w:t>
            </w:r>
          </w:p>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①</w:t>
            </w:r>
            <w:r>
              <w:rPr>
                <w:rFonts w:hint="eastAsia"/>
                <w:color w:val="000000" w:themeColor="text1"/>
                <w:kern w:val="0"/>
                <w:sz w:val="24"/>
                <w14:textFill>
                  <w14:solidFill>
                    <w14:schemeClr w14:val="tx1"/>
                  </w14:solidFill>
                </w14:textFill>
              </w:rPr>
              <w:t>本项目涉及风险物质为汽车漆（含二甲苯）、稀释剂（含二甲苯）、废机油，项目最大的风险为火灾、泄漏事故，</w:t>
            </w:r>
            <w:r>
              <w:rPr>
                <w:rFonts w:hint="eastAsia"/>
                <w:color w:val="000000" w:themeColor="text1"/>
                <w:sz w:val="24"/>
                <w14:textFill>
                  <w14:solidFill>
                    <w14:schemeClr w14:val="tx1"/>
                  </w14:solidFill>
                </w14:textFill>
              </w:rPr>
              <w:t>火灾事故发生后，释放出大量的有毒气体，会对周围环境及人群健康产生不利影响；泄漏事故发生后，如泄漏的物料出现漫流，地面防渗不当，可能经下渗污染土壤进而污染地下水。因此，本项目存在的环境风险为电器设备等引发的火灾爆炸事故以及危险物质泄漏发生后对人身安全及周围环境产生的危害。</w:t>
            </w:r>
          </w:p>
          <w:p>
            <w:pPr>
              <w:adjustRightInd w:val="0"/>
              <w:snapToGrid w:val="0"/>
              <w:spacing w:line="360" w:lineRule="auto"/>
              <w:ind w:firstLine="480" w:firstLineChars="200"/>
              <w:rPr>
                <w:snapToGrid w:val="0"/>
                <w:color w:val="000000" w:themeColor="text1"/>
                <w:kern w:val="0"/>
                <w:sz w:val="24"/>
                <w:szCs w:val="20"/>
                <w14:textFill>
                  <w14:solidFill>
                    <w14:schemeClr w14:val="tx1"/>
                  </w14:solidFill>
                </w14:textFill>
              </w:rPr>
            </w:pPr>
            <w:r>
              <w:rPr>
                <w:rFonts w:hint="eastAsia" w:ascii="宋体" w:hAnsi="宋体" w:cs="宋体"/>
                <w:snapToGrid w:val="0"/>
                <w:color w:val="000000" w:themeColor="text1"/>
                <w:kern w:val="0"/>
                <w:sz w:val="24"/>
                <w14:textFill>
                  <w14:solidFill>
                    <w14:schemeClr w14:val="tx1"/>
                  </w14:solidFill>
                </w14:textFill>
              </w:rPr>
              <w:t>②</w:t>
            </w:r>
            <w:r>
              <w:rPr>
                <w:rFonts w:hint="eastAsia"/>
                <w:snapToGrid w:val="0"/>
                <w:color w:val="000000" w:themeColor="text1"/>
                <w:kern w:val="0"/>
                <w:sz w:val="24"/>
                <w14:textFill>
                  <w14:solidFill>
                    <w14:schemeClr w14:val="tx1"/>
                  </w14:solidFill>
                </w14:textFill>
              </w:rPr>
              <w:t>环境风险潜势初判</w:t>
            </w:r>
          </w:p>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根据《建设项目环境风险评价技术导则》（</w:t>
            </w:r>
            <w:r>
              <w:rPr>
                <w:color w:val="000000" w:themeColor="text1"/>
                <w:sz w:val="24"/>
                <w14:textFill>
                  <w14:solidFill>
                    <w14:schemeClr w14:val="tx1"/>
                  </w14:solidFill>
                </w14:textFill>
              </w:rPr>
              <w:t>HJ169-2018</w:t>
            </w:r>
            <w:r>
              <w:rPr>
                <w:rFonts w:hint="eastAsia"/>
                <w:color w:val="000000" w:themeColor="text1"/>
                <w:sz w:val="24"/>
                <w14:textFill>
                  <w14:solidFill>
                    <w14:schemeClr w14:val="tx1"/>
                  </w14:solidFill>
                </w14:textFill>
              </w:rPr>
              <w:t>）附录</w:t>
            </w:r>
            <w:r>
              <w:rPr>
                <w:color w:val="000000" w:themeColor="text1"/>
                <w:sz w:val="24"/>
                <w14:textFill>
                  <w14:solidFill>
                    <w14:schemeClr w14:val="tx1"/>
                  </w14:solidFill>
                </w14:textFill>
              </w:rPr>
              <w:t>C</w:t>
            </w:r>
            <w:r>
              <w:rPr>
                <w:rFonts w:hint="eastAsia"/>
                <w:color w:val="000000" w:themeColor="text1"/>
                <w:sz w:val="24"/>
                <w14:textFill>
                  <w14:solidFill>
                    <w14:schemeClr w14:val="tx1"/>
                  </w14:solidFill>
                </w14:textFill>
              </w:rPr>
              <w:t>，当只涉及一种危险物质时，计算该物质的总量与其临界量比值，即为</w:t>
            </w:r>
            <w:r>
              <w:rPr>
                <w:color w:val="000000" w:themeColor="text1"/>
                <w:sz w:val="24"/>
                <w14:textFill>
                  <w14:solidFill>
                    <w14:schemeClr w14:val="tx1"/>
                  </w14:solidFill>
                </w14:textFill>
              </w:rPr>
              <w:t>Q</w:t>
            </w:r>
            <w:r>
              <w:rPr>
                <w:rFonts w:hint="eastAsia"/>
                <w:color w:val="000000" w:themeColor="text1"/>
                <w:sz w:val="24"/>
                <w14:textFill>
                  <w14:solidFill>
                    <w14:schemeClr w14:val="tx1"/>
                  </w14:solidFill>
                </w14:textFill>
              </w:rPr>
              <w:t>；当存在多种危险物质时，则按下式计算物质总量与其临界量比值（</w:t>
            </w:r>
            <w:r>
              <w:rPr>
                <w:color w:val="000000" w:themeColor="text1"/>
                <w:sz w:val="24"/>
                <w14:textFill>
                  <w14:solidFill>
                    <w14:schemeClr w14:val="tx1"/>
                  </w14:solidFill>
                </w14:textFill>
              </w:rPr>
              <w:t>Q</w:t>
            </w:r>
            <w:r>
              <w:rPr>
                <w:rFonts w:hint="eastAsia"/>
                <w:color w:val="000000" w:themeColor="text1"/>
                <w:sz w:val="24"/>
                <w14:textFill>
                  <w14:solidFill>
                    <w14:schemeClr w14:val="tx1"/>
                  </w14:solidFill>
                </w14:textFill>
              </w:rPr>
              <w:t>）：</w:t>
            </w:r>
          </w:p>
          <w:p>
            <w:pPr>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position w:val="-28"/>
                <w:sz w:val="24"/>
                <w14:textFill>
                  <w14:solidFill>
                    <w14:schemeClr w14:val="tx1"/>
                  </w14:solidFill>
                </w14:textFill>
              </w:rPr>
              <w:object>
                <v:shape id="_x0000_i1028" o:spt="75" type="#_x0000_t75" style="height:37.3pt;width:102.85pt;" o:ole="t" filled="f" o:preferrelative="t" stroked="f" coordsize="21600,21600">
                  <v:path/>
                  <v:fill on="f" focussize="0,0"/>
                  <v:stroke on="f" joinstyle="miter"/>
                  <v:imagedata r:id="rId13" o:title=""/>
                  <o:lock v:ext="edit" aspectratio="t"/>
                  <w10:wrap type="none"/>
                  <w10:anchorlock/>
                </v:shape>
                <o:OLEObject Type="Embed" ProgID="Equation.3" ShapeID="_x0000_i1028" DrawAspect="Content" ObjectID="_1468075728" r:id="rId12">
                  <o:LockedField>false</o:LockedField>
                </o:OLEObject>
              </w:object>
            </w:r>
          </w:p>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式中：</w:t>
            </w:r>
            <w:r>
              <w:rPr>
                <w:color w:val="000000" w:themeColor="text1"/>
                <w:sz w:val="24"/>
                <w14:textFill>
                  <w14:solidFill>
                    <w14:schemeClr w14:val="tx1"/>
                  </w14:solidFill>
                </w14:textFill>
              </w:rPr>
              <w:t>q</w:t>
            </w:r>
            <w:r>
              <w:rPr>
                <w:color w:val="000000" w:themeColor="text1"/>
                <w:sz w:val="24"/>
                <w:vertAlign w:val="subscript"/>
                <w14:textFill>
                  <w14:solidFill>
                    <w14:schemeClr w14:val="tx1"/>
                  </w14:solidFill>
                </w14:textFill>
              </w:rPr>
              <w:t>1</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q</w:t>
            </w:r>
            <w:r>
              <w:rPr>
                <w:color w:val="000000" w:themeColor="text1"/>
                <w:sz w:val="24"/>
                <w:vertAlign w:val="subscript"/>
                <w14:textFill>
                  <w14:solidFill>
                    <w14:schemeClr w14:val="tx1"/>
                  </w14:solidFill>
                </w14:textFill>
              </w:rPr>
              <w:t>2</w:t>
            </w:r>
            <w:r>
              <w:rPr>
                <w:color w:val="000000" w:themeColor="text1"/>
                <w:sz w:val="24"/>
                <w14:textFill>
                  <w14:solidFill>
                    <w14:schemeClr w14:val="tx1"/>
                  </w14:solidFill>
                </w14:textFill>
              </w:rPr>
              <w:t>……q</w:t>
            </w:r>
            <w:r>
              <w:rPr>
                <w:color w:val="000000" w:themeColor="text1"/>
                <w:sz w:val="24"/>
                <w:vertAlign w:val="subscript"/>
                <w14:textFill>
                  <w14:solidFill>
                    <w14:schemeClr w14:val="tx1"/>
                  </w14:solidFill>
                </w14:textFill>
              </w:rPr>
              <w:t>n</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每种危险物质的最大存在量，</w:t>
            </w:r>
            <w:r>
              <w:rPr>
                <w:color w:val="000000" w:themeColor="text1"/>
                <w:sz w:val="24"/>
                <w14:textFill>
                  <w14:solidFill>
                    <w14:schemeClr w14:val="tx1"/>
                  </w14:solidFill>
                </w14:textFill>
              </w:rPr>
              <w:t>t</w:t>
            </w:r>
            <w:r>
              <w:rPr>
                <w:rFonts w:hint="eastAsia"/>
                <w:color w:val="000000" w:themeColor="text1"/>
                <w:sz w:val="24"/>
                <w14:textFill>
                  <w14:solidFill>
                    <w14:schemeClr w14:val="tx1"/>
                  </w14:solidFill>
                </w14:textFill>
              </w:rPr>
              <w:t>；</w:t>
            </w:r>
          </w:p>
          <w:p>
            <w:pPr>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Q</w:t>
            </w:r>
            <w:r>
              <w:rPr>
                <w:color w:val="000000" w:themeColor="text1"/>
                <w:sz w:val="24"/>
                <w:vertAlign w:val="subscript"/>
                <w14:textFill>
                  <w14:solidFill>
                    <w14:schemeClr w14:val="tx1"/>
                  </w14:solidFill>
                </w14:textFill>
              </w:rPr>
              <w:t>1</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Q</w:t>
            </w:r>
            <w:r>
              <w:rPr>
                <w:color w:val="000000" w:themeColor="text1"/>
                <w:sz w:val="24"/>
                <w:vertAlign w:val="subscript"/>
                <w14:textFill>
                  <w14:solidFill>
                    <w14:schemeClr w14:val="tx1"/>
                  </w14:solidFill>
                </w14:textFill>
              </w:rPr>
              <w:t>2</w:t>
            </w:r>
            <w:r>
              <w:rPr>
                <w:color w:val="000000" w:themeColor="text1"/>
                <w:sz w:val="24"/>
                <w14:textFill>
                  <w14:solidFill>
                    <w14:schemeClr w14:val="tx1"/>
                  </w14:solidFill>
                </w14:textFill>
              </w:rPr>
              <w:t>…Q</w:t>
            </w:r>
            <w:r>
              <w:rPr>
                <w:color w:val="000000" w:themeColor="text1"/>
                <w:sz w:val="24"/>
                <w:vertAlign w:val="subscript"/>
                <w14:textFill>
                  <w14:solidFill>
                    <w14:schemeClr w14:val="tx1"/>
                  </w14:solidFill>
                </w14:textFill>
              </w:rPr>
              <w:t>n</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每种危险物质的临界量，</w:t>
            </w:r>
            <w:r>
              <w:rPr>
                <w:color w:val="000000" w:themeColor="text1"/>
                <w:sz w:val="24"/>
                <w14:textFill>
                  <w14:solidFill>
                    <w14:schemeClr w14:val="tx1"/>
                  </w14:solidFill>
                </w14:textFill>
              </w:rPr>
              <w:t>t</w:t>
            </w:r>
            <w:r>
              <w:rPr>
                <w:rFonts w:hint="eastAsia"/>
                <w:color w:val="000000" w:themeColor="text1"/>
                <w:sz w:val="24"/>
                <w14:textFill>
                  <w14:solidFill>
                    <w14:schemeClr w14:val="tx1"/>
                  </w14:solidFill>
                </w14:textFill>
              </w:rPr>
              <w:t>。</w:t>
            </w:r>
          </w:p>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当</w:t>
            </w:r>
            <w:r>
              <w:rPr>
                <w:color w:val="000000" w:themeColor="text1"/>
                <w:sz w:val="24"/>
                <w14:textFill>
                  <w14:solidFill>
                    <w14:schemeClr w14:val="tx1"/>
                  </w14:solidFill>
                </w14:textFill>
              </w:rPr>
              <w:t xml:space="preserve"> Q</w:t>
            </w:r>
            <w:r>
              <w:rPr>
                <w:rFonts w:hint="eastAsia"/>
                <w:snapToGrid w:val="0"/>
                <w:color w:val="000000" w:themeColor="text1"/>
                <w:sz w:val="24"/>
                <w14:textFill>
                  <w14:solidFill>
                    <w14:schemeClr w14:val="tx1"/>
                  </w14:solidFill>
                </w14:textFill>
              </w:rPr>
              <w:t>＜</w:t>
            </w:r>
            <w:r>
              <w:rPr>
                <w:color w:val="000000" w:themeColor="text1"/>
                <w:sz w:val="24"/>
                <w14:textFill>
                  <w14:solidFill>
                    <w14:schemeClr w14:val="tx1"/>
                  </w14:solidFill>
                </w14:textFill>
              </w:rPr>
              <w:t xml:space="preserve">1 </w:t>
            </w:r>
            <w:r>
              <w:rPr>
                <w:rFonts w:hint="eastAsia"/>
                <w:color w:val="000000" w:themeColor="text1"/>
                <w:sz w:val="24"/>
                <w14:textFill>
                  <w14:solidFill>
                    <w14:schemeClr w14:val="tx1"/>
                  </w14:solidFill>
                </w14:textFill>
              </w:rPr>
              <w:t>时，该项目环境风险潜势为</w:t>
            </w:r>
            <w:r>
              <w:rPr>
                <w:color w:val="000000" w:themeColor="text1"/>
                <w:sz w:val="24"/>
                <w14:textFill>
                  <w14:solidFill>
                    <w14:schemeClr w14:val="tx1"/>
                  </w14:solidFill>
                </w14:textFill>
              </w:rPr>
              <w:t>I</w:t>
            </w:r>
            <w:r>
              <w:rPr>
                <w:rFonts w:hint="eastAsia"/>
                <w:color w:val="000000" w:themeColor="text1"/>
                <w:sz w:val="24"/>
                <w14:textFill>
                  <w14:solidFill>
                    <w14:schemeClr w14:val="tx1"/>
                  </w14:solidFill>
                </w14:textFill>
              </w:rPr>
              <w:t>。</w:t>
            </w:r>
          </w:p>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当</w:t>
            </w:r>
            <w:r>
              <w:rPr>
                <w:color w:val="000000" w:themeColor="text1"/>
                <w:sz w:val="24"/>
                <w14:textFill>
                  <w14:solidFill>
                    <w14:schemeClr w14:val="tx1"/>
                  </w14:solidFill>
                </w14:textFill>
              </w:rPr>
              <w:t xml:space="preserve"> Q≥1 </w:t>
            </w:r>
            <w:r>
              <w:rPr>
                <w:rFonts w:hint="eastAsia"/>
                <w:color w:val="000000" w:themeColor="text1"/>
                <w:sz w:val="24"/>
                <w14:textFill>
                  <w14:solidFill>
                    <w14:schemeClr w14:val="tx1"/>
                  </w14:solidFill>
                </w14:textFill>
              </w:rPr>
              <w:t>时，将</w:t>
            </w:r>
            <w:r>
              <w:rPr>
                <w:color w:val="000000" w:themeColor="text1"/>
                <w:sz w:val="24"/>
                <w14:textFill>
                  <w14:solidFill>
                    <w14:schemeClr w14:val="tx1"/>
                  </w14:solidFill>
                </w14:textFill>
              </w:rPr>
              <w:t>Q</w:t>
            </w:r>
            <w:r>
              <w:rPr>
                <w:rFonts w:hint="eastAsia"/>
                <w:color w:val="000000" w:themeColor="text1"/>
                <w:sz w:val="24"/>
                <w14:textFill>
                  <w14:solidFill>
                    <w14:schemeClr w14:val="tx1"/>
                  </w14:solidFill>
                </w14:textFill>
              </w:rPr>
              <w:t>值划分为：（</w:t>
            </w:r>
            <w:r>
              <w:rPr>
                <w:color w:val="000000" w:themeColor="text1"/>
                <w:sz w:val="24"/>
                <w14:textFill>
                  <w14:solidFill>
                    <w14:schemeClr w14:val="tx1"/>
                  </w14:solidFill>
                </w14:textFill>
              </w:rPr>
              <w:t>1</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1≤Q</w:t>
            </w:r>
            <w:r>
              <w:rPr>
                <w:rFonts w:hint="eastAsia"/>
                <w:snapToGrid w:val="0"/>
                <w:color w:val="000000" w:themeColor="text1"/>
                <w:sz w:val="24"/>
                <w14:textFill>
                  <w14:solidFill>
                    <w14:schemeClr w14:val="tx1"/>
                  </w14:solidFill>
                </w14:textFill>
              </w:rPr>
              <w:t>＜</w:t>
            </w:r>
            <w:r>
              <w:rPr>
                <w:color w:val="000000" w:themeColor="text1"/>
                <w:sz w:val="24"/>
                <w14:textFill>
                  <w14:solidFill>
                    <w14:schemeClr w14:val="tx1"/>
                  </w14:solidFill>
                </w14:textFill>
              </w:rPr>
              <w:t>10</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2</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10≤Q</w:t>
            </w:r>
            <w:r>
              <w:rPr>
                <w:rFonts w:hint="eastAsia"/>
                <w:snapToGrid w:val="0"/>
                <w:color w:val="000000" w:themeColor="text1"/>
                <w:sz w:val="24"/>
                <w14:textFill>
                  <w14:solidFill>
                    <w14:schemeClr w14:val="tx1"/>
                  </w14:solidFill>
                </w14:textFill>
              </w:rPr>
              <w:t>＜</w:t>
            </w:r>
            <w:r>
              <w:rPr>
                <w:color w:val="000000" w:themeColor="text1"/>
                <w:sz w:val="24"/>
                <w14:textFill>
                  <w14:solidFill>
                    <w14:schemeClr w14:val="tx1"/>
                  </w14:solidFill>
                </w14:textFill>
              </w:rPr>
              <w:t>100</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3</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Q≥100</w:t>
            </w:r>
            <w:r>
              <w:rPr>
                <w:rFonts w:hint="eastAsia"/>
                <w:color w:val="000000" w:themeColor="text1"/>
                <w:sz w:val="24"/>
                <w14:textFill>
                  <w14:solidFill>
                    <w14:schemeClr w14:val="tx1"/>
                  </w14:solidFill>
                </w14:textFill>
              </w:rPr>
              <w:t>。</w:t>
            </w:r>
          </w:p>
          <w:p>
            <w:pPr>
              <w:adjustRightInd w:val="0"/>
              <w:snapToGrid w:val="0"/>
              <w:spacing w:line="360" w:lineRule="auto"/>
              <w:ind w:firstLine="480" w:firstLineChars="200"/>
              <w:rPr>
                <w:sz w:val="24"/>
                <w:szCs w:val="20"/>
              </w:rPr>
            </w:pPr>
            <w:r>
              <w:rPr>
                <w:rFonts w:hint="eastAsia"/>
                <w:color w:val="000000" w:themeColor="text1"/>
                <w:sz w:val="24"/>
                <w14:textFill>
                  <w14:solidFill>
                    <w14:schemeClr w14:val="tx1"/>
                  </w14:solidFill>
                </w14:textFill>
              </w:rPr>
              <w:t>本项目所用原料涉及《建设项目环境风险评价技术导则》（</w:t>
            </w:r>
            <w:r>
              <w:rPr>
                <w:color w:val="000000" w:themeColor="text1"/>
                <w:sz w:val="24"/>
                <w14:textFill>
                  <w14:solidFill>
                    <w14:schemeClr w14:val="tx1"/>
                  </w14:solidFill>
                </w14:textFill>
              </w:rPr>
              <w:t>HJ169-2018</w:t>
            </w:r>
            <w:r>
              <w:rPr>
                <w:rFonts w:hint="eastAsia"/>
                <w:color w:val="000000" w:themeColor="text1"/>
                <w:sz w:val="24"/>
                <w14:textFill>
                  <w14:solidFill>
                    <w14:schemeClr w14:val="tx1"/>
                  </w14:solidFill>
                </w14:textFill>
              </w:rPr>
              <w:t>）附录</w:t>
            </w:r>
            <w:r>
              <w:rPr>
                <w:color w:val="000000" w:themeColor="text1"/>
                <w:sz w:val="24"/>
                <w14:textFill>
                  <w14:solidFill>
                    <w14:schemeClr w14:val="tx1"/>
                  </w14:solidFill>
                </w14:textFill>
              </w:rPr>
              <w:t>B.1</w:t>
            </w:r>
            <w:r>
              <w:rPr>
                <w:rFonts w:hint="eastAsia"/>
                <w:color w:val="000000" w:themeColor="text1"/>
                <w:sz w:val="24"/>
                <w14:textFill>
                  <w14:solidFill>
                    <w14:schemeClr w14:val="tx1"/>
                  </w14:solidFill>
                </w14:textFill>
              </w:rPr>
              <w:t>中规定的危险物质为废机油、汽车漆（含二甲苯）、稀释剂（含二甲苯）。</w:t>
            </w:r>
            <w:r>
              <w:rPr>
                <w:sz w:val="24"/>
              </w:rPr>
              <w:t>Q</w:t>
            </w:r>
            <w:r>
              <w:rPr>
                <w:rFonts w:hint="eastAsia"/>
                <w:sz w:val="24"/>
              </w:rPr>
              <w:t>的确定见下表。</w:t>
            </w:r>
          </w:p>
          <w:p>
            <w:pPr>
              <w:adjustRightInd w:val="0"/>
              <w:snapToGrid w:val="0"/>
              <w:spacing w:line="360" w:lineRule="auto"/>
              <w:jc w:val="center"/>
              <w:rPr>
                <w:b/>
                <w:sz w:val="24"/>
              </w:rPr>
            </w:pPr>
            <w:r>
              <w:rPr>
                <w:rFonts w:hint="eastAsia"/>
                <w:b/>
                <w:sz w:val="24"/>
              </w:rPr>
              <w:t>表</w:t>
            </w:r>
            <w:r>
              <w:rPr>
                <w:b/>
                <w:sz w:val="24"/>
              </w:rPr>
              <w:t xml:space="preserve">37  </w:t>
            </w:r>
            <w:r>
              <w:rPr>
                <w:rFonts w:hint="eastAsia"/>
                <w:b/>
                <w:sz w:val="24"/>
              </w:rPr>
              <w:t>建设项目</w:t>
            </w:r>
            <w:r>
              <w:rPr>
                <w:b/>
                <w:sz w:val="24"/>
              </w:rPr>
              <w:t>Q</w:t>
            </w:r>
            <w:r>
              <w:rPr>
                <w:rFonts w:hint="eastAsia"/>
                <w:b/>
                <w:sz w:val="24"/>
              </w:rPr>
              <w:t>值确定表</w:t>
            </w:r>
          </w:p>
          <w:tbl>
            <w:tblPr>
              <w:tblStyle w:val="49"/>
              <w:tblW w:w="8057"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642"/>
              <w:gridCol w:w="1445"/>
              <w:gridCol w:w="959"/>
              <w:gridCol w:w="1373"/>
              <w:gridCol w:w="1919"/>
              <w:gridCol w:w="1719"/>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642" w:type="dxa"/>
                  <w:vAlign w:val="center"/>
                </w:tcPr>
                <w:p>
                  <w:pPr>
                    <w:adjustRightInd w:val="0"/>
                    <w:snapToGrid w:val="0"/>
                    <w:jc w:val="center"/>
                    <w:rPr>
                      <w:bCs/>
                      <w:szCs w:val="21"/>
                    </w:rPr>
                  </w:pPr>
                  <w:r>
                    <w:rPr>
                      <w:rFonts w:hint="eastAsia"/>
                      <w:bCs/>
                      <w:szCs w:val="21"/>
                    </w:rPr>
                    <w:t>序号</w:t>
                  </w:r>
                </w:p>
              </w:tc>
              <w:tc>
                <w:tcPr>
                  <w:tcW w:w="1445" w:type="dxa"/>
                  <w:vAlign w:val="center"/>
                </w:tcPr>
                <w:p>
                  <w:pPr>
                    <w:adjustRightInd w:val="0"/>
                    <w:snapToGrid w:val="0"/>
                    <w:jc w:val="center"/>
                    <w:rPr>
                      <w:bCs/>
                      <w:szCs w:val="21"/>
                    </w:rPr>
                  </w:pPr>
                  <w:r>
                    <w:rPr>
                      <w:rFonts w:hint="eastAsia"/>
                      <w:bCs/>
                      <w:szCs w:val="21"/>
                    </w:rPr>
                    <w:t>危险物质名称</w:t>
                  </w:r>
                </w:p>
              </w:tc>
              <w:tc>
                <w:tcPr>
                  <w:tcW w:w="959" w:type="dxa"/>
                  <w:vAlign w:val="center"/>
                </w:tcPr>
                <w:p>
                  <w:pPr>
                    <w:adjustRightInd w:val="0"/>
                    <w:snapToGrid w:val="0"/>
                    <w:jc w:val="center"/>
                    <w:rPr>
                      <w:bCs/>
                      <w:szCs w:val="21"/>
                    </w:rPr>
                  </w:pPr>
                  <w:r>
                    <w:rPr>
                      <w:bCs/>
                      <w:szCs w:val="21"/>
                    </w:rPr>
                    <w:t>CAS</w:t>
                  </w:r>
                  <w:r>
                    <w:rPr>
                      <w:rFonts w:hint="eastAsia"/>
                      <w:bCs/>
                      <w:szCs w:val="21"/>
                    </w:rPr>
                    <w:t>号</w:t>
                  </w:r>
                </w:p>
              </w:tc>
              <w:tc>
                <w:tcPr>
                  <w:tcW w:w="1373" w:type="dxa"/>
                  <w:vAlign w:val="center"/>
                </w:tcPr>
                <w:p>
                  <w:pPr>
                    <w:adjustRightInd w:val="0"/>
                    <w:snapToGrid w:val="0"/>
                    <w:jc w:val="center"/>
                    <w:rPr>
                      <w:bCs/>
                      <w:szCs w:val="21"/>
                    </w:rPr>
                  </w:pPr>
                  <w:r>
                    <w:rPr>
                      <w:rFonts w:hint="eastAsia"/>
                      <w:bCs/>
                      <w:szCs w:val="21"/>
                    </w:rPr>
                    <w:t>临界量（</w:t>
                  </w:r>
                  <w:r>
                    <w:rPr>
                      <w:bCs/>
                      <w:szCs w:val="21"/>
                    </w:rPr>
                    <w:t>T</w:t>
                  </w:r>
                  <w:r>
                    <w:rPr>
                      <w:rFonts w:hint="eastAsia"/>
                      <w:bCs/>
                      <w:szCs w:val="21"/>
                    </w:rPr>
                    <w:t>）</w:t>
                  </w:r>
                </w:p>
              </w:tc>
              <w:tc>
                <w:tcPr>
                  <w:tcW w:w="1919" w:type="dxa"/>
                  <w:vAlign w:val="center"/>
                </w:tcPr>
                <w:p>
                  <w:pPr>
                    <w:adjustRightInd w:val="0"/>
                    <w:snapToGrid w:val="0"/>
                    <w:jc w:val="center"/>
                    <w:rPr>
                      <w:bCs/>
                      <w:szCs w:val="21"/>
                    </w:rPr>
                  </w:pPr>
                  <w:r>
                    <w:rPr>
                      <w:rFonts w:hint="eastAsia"/>
                      <w:bCs/>
                      <w:szCs w:val="21"/>
                    </w:rPr>
                    <w:t>最大储量（</w:t>
                  </w:r>
                  <w:r>
                    <w:rPr>
                      <w:bCs/>
                      <w:szCs w:val="21"/>
                    </w:rPr>
                    <w:t>T</w:t>
                  </w:r>
                  <w:r>
                    <w:rPr>
                      <w:rFonts w:hint="eastAsia"/>
                      <w:bCs/>
                      <w:szCs w:val="21"/>
                    </w:rPr>
                    <w:t>）</w:t>
                  </w:r>
                </w:p>
              </w:tc>
              <w:tc>
                <w:tcPr>
                  <w:tcW w:w="1719" w:type="dxa"/>
                  <w:vAlign w:val="center"/>
                </w:tcPr>
                <w:p>
                  <w:pPr>
                    <w:adjustRightInd w:val="0"/>
                    <w:snapToGrid w:val="0"/>
                    <w:jc w:val="center"/>
                    <w:rPr>
                      <w:bCs/>
                      <w:szCs w:val="21"/>
                    </w:rPr>
                  </w:pPr>
                  <w:r>
                    <w:rPr>
                      <w:rFonts w:hint="eastAsia"/>
                      <w:bCs/>
                      <w:szCs w:val="21"/>
                    </w:rPr>
                    <w:t>危险物质</w:t>
                  </w:r>
                  <w:r>
                    <w:rPr>
                      <w:bCs/>
                      <w:szCs w:val="21"/>
                    </w:rPr>
                    <w:t>Q</w:t>
                  </w:r>
                  <w:r>
                    <w:rPr>
                      <w:rFonts w:hint="eastAsia"/>
                      <w:bCs/>
                      <w:szCs w:val="21"/>
                    </w:rPr>
                    <w:t>值</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642" w:type="dxa"/>
                  <w:vAlign w:val="center"/>
                </w:tcPr>
                <w:p>
                  <w:pPr>
                    <w:adjustRightInd w:val="0"/>
                    <w:snapToGrid w:val="0"/>
                    <w:jc w:val="center"/>
                    <w:rPr>
                      <w:szCs w:val="21"/>
                    </w:rPr>
                  </w:pPr>
                  <w:r>
                    <w:rPr>
                      <w:szCs w:val="21"/>
                    </w:rPr>
                    <w:t>1</w:t>
                  </w:r>
                </w:p>
              </w:tc>
              <w:tc>
                <w:tcPr>
                  <w:tcW w:w="1445" w:type="dxa"/>
                  <w:vAlign w:val="center"/>
                </w:tcPr>
                <w:p>
                  <w:pPr>
                    <w:adjustRightInd w:val="0"/>
                    <w:snapToGrid w:val="0"/>
                    <w:jc w:val="center"/>
                    <w:rPr>
                      <w:szCs w:val="21"/>
                    </w:rPr>
                  </w:pPr>
                  <w:r>
                    <w:rPr>
                      <w:rFonts w:hint="eastAsia"/>
                      <w:szCs w:val="21"/>
                    </w:rPr>
                    <w:t>废机油</w:t>
                  </w:r>
                </w:p>
              </w:tc>
              <w:tc>
                <w:tcPr>
                  <w:tcW w:w="959" w:type="dxa"/>
                  <w:vAlign w:val="center"/>
                </w:tcPr>
                <w:p>
                  <w:pPr>
                    <w:adjustRightInd w:val="0"/>
                    <w:snapToGrid w:val="0"/>
                    <w:jc w:val="center"/>
                    <w:rPr>
                      <w:szCs w:val="21"/>
                    </w:rPr>
                  </w:pPr>
                  <w:r>
                    <w:rPr>
                      <w:rFonts w:hint="eastAsia"/>
                      <w:szCs w:val="21"/>
                    </w:rPr>
                    <w:t>/</w:t>
                  </w:r>
                </w:p>
              </w:tc>
              <w:tc>
                <w:tcPr>
                  <w:tcW w:w="1373" w:type="dxa"/>
                  <w:vAlign w:val="center"/>
                </w:tcPr>
                <w:p>
                  <w:pPr>
                    <w:adjustRightInd w:val="0"/>
                    <w:snapToGrid w:val="0"/>
                    <w:jc w:val="center"/>
                    <w:rPr>
                      <w:szCs w:val="21"/>
                    </w:rPr>
                  </w:pPr>
                  <w:r>
                    <w:rPr>
                      <w:szCs w:val="21"/>
                    </w:rPr>
                    <w:t>2500</w:t>
                  </w:r>
                </w:p>
              </w:tc>
              <w:tc>
                <w:tcPr>
                  <w:tcW w:w="1919" w:type="dxa"/>
                  <w:vAlign w:val="center"/>
                </w:tcPr>
                <w:p>
                  <w:pPr>
                    <w:adjustRightInd w:val="0"/>
                    <w:snapToGrid w:val="0"/>
                    <w:jc w:val="center"/>
                    <w:rPr>
                      <w:szCs w:val="21"/>
                    </w:rPr>
                  </w:pPr>
                  <w:r>
                    <w:rPr>
                      <w:szCs w:val="21"/>
                    </w:rPr>
                    <w:t>3</w:t>
                  </w:r>
                </w:p>
              </w:tc>
              <w:tc>
                <w:tcPr>
                  <w:tcW w:w="1719" w:type="dxa"/>
                  <w:vAlign w:val="center"/>
                </w:tcPr>
                <w:p>
                  <w:pPr>
                    <w:adjustRightInd w:val="0"/>
                    <w:snapToGrid w:val="0"/>
                    <w:jc w:val="center"/>
                    <w:rPr>
                      <w:szCs w:val="21"/>
                    </w:rPr>
                  </w:pPr>
                  <w:r>
                    <w:rPr>
                      <w:szCs w:val="21"/>
                    </w:rPr>
                    <w:t>0.0012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642" w:type="dxa"/>
                  <w:vAlign w:val="center"/>
                </w:tcPr>
                <w:p>
                  <w:pPr>
                    <w:adjustRightInd w:val="0"/>
                    <w:snapToGrid w:val="0"/>
                    <w:jc w:val="center"/>
                    <w:rPr>
                      <w:szCs w:val="21"/>
                    </w:rPr>
                  </w:pPr>
                  <w:r>
                    <w:rPr>
                      <w:rFonts w:hint="eastAsia"/>
                      <w:szCs w:val="21"/>
                    </w:rPr>
                    <w:t>2</w:t>
                  </w:r>
                </w:p>
              </w:tc>
              <w:tc>
                <w:tcPr>
                  <w:tcW w:w="1445" w:type="dxa"/>
                  <w:vAlign w:val="center"/>
                </w:tcPr>
                <w:p>
                  <w:pPr>
                    <w:adjustRightInd w:val="0"/>
                    <w:snapToGrid w:val="0"/>
                    <w:jc w:val="center"/>
                    <w:rPr>
                      <w:szCs w:val="21"/>
                    </w:rPr>
                  </w:pPr>
                  <w:r>
                    <w:rPr>
                      <w:rFonts w:hint="eastAsia"/>
                      <w:szCs w:val="21"/>
                    </w:rPr>
                    <w:t>汽车漆（二甲苯1</w:t>
                  </w:r>
                  <w:r>
                    <w:rPr>
                      <w:szCs w:val="21"/>
                    </w:rPr>
                    <w:t>0</w:t>
                  </w:r>
                  <w:r>
                    <w:rPr>
                      <w:rFonts w:hint="eastAsia"/>
                      <w:szCs w:val="21"/>
                    </w:rPr>
                    <w:t>%）</w:t>
                  </w:r>
                </w:p>
              </w:tc>
              <w:tc>
                <w:tcPr>
                  <w:tcW w:w="959" w:type="dxa"/>
                  <w:vAlign w:val="center"/>
                </w:tcPr>
                <w:p>
                  <w:pPr>
                    <w:adjustRightInd w:val="0"/>
                    <w:snapToGrid w:val="0"/>
                    <w:jc w:val="center"/>
                    <w:rPr>
                      <w:szCs w:val="21"/>
                    </w:rPr>
                  </w:pPr>
                  <w:r>
                    <w:rPr>
                      <w:szCs w:val="21"/>
                    </w:rPr>
                    <w:t>1330-20-7</w:t>
                  </w:r>
                </w:p>
              </w:tc>
              <w:tc>
                <w:tcPr>
                  <w:tcW w:w="1373" w:type="dxa"/>
                  <w:vAlign w:val="center"/>
                </w:tcPr>
                <w:p>
                  <w:pPr>
                    <w:adjustRightInd w:val="0"/>
                    <w:snapToGrid w:val="0"/>
                    <w:jc w:val="center"/>
                    <w:rPr>
                      <w:szCs w:val="21"/>
                    </w:rPr>
                  </w:pPr>
                  <w:r>
                    <w:rPr>
                      <w:rFonts w:hint="eastAsia"/>
                      <w:szCs w:val="21"/>
                    </w:rPr>
                    <w:t>1</w:t>
                  </w:r>
                  <w:r>
                    <w:rPr>
                      <w:szCs w:val="21"/>
                    </w:rPr>
                    <w:t>0</w:t>
                  </w:r>
                </w:p>
              </w:tc>
              <w:tc>
                <w:tcPr>
                  <w:tcW w:w="1919" w:type="dxa"/>
                  <w:vAlign w:val="center"/>
                </w:tcPr>
                <w:p>
                  <w:pPr>
                    <w:adjustRightInd w:val="0"/>
                    <w:snapToGrid w:val="0"/>
                    <w:jc w:val="center"/>
                    <w:rPr>
                      <w:szCs w:val="21"/>
                    </w:rPr>
                  </w:pPr>
                  <w:r>
                    <w:rPr>
                      <w:szCs w:val="21"/>
                    </w:rPr>
                    <w:t>0.04</w:t>
                  </w:r>
                </w:p>
              </w:tc>
              <w:tc>
                <w:tcPr>
                  <w:tcW w:w="1719" w:type="dxa"/>
                  <w:vAlign w:val="center"/>
                </w:tcPr>
                <w:p>
                  <w:pPr>
                    <w:adjustRightInd w:val="0"/>
                    <w:snapToGrid w:val="0"/>
                    <w:jc w:val="center"/>
                    <w:rPr>
                      <w:szCs w:val="21"/>
                    </w:rPr>
                  </w:pPr>
                  <w:r>
                    <w:rPr>
                      <w:szCs w:val="21"/>
                    </w:rPr>
                    <w:t>0.004</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642" w:type="dxa"/>
                  <w:vAlign w:val="center"/>
                </w:tcPr>
                <w:p>
                  <w:pPr>
                    <w:adjustRightInd w:val="0"/>
                    <w:snapToGrid w:val="0"/>
                    <w:jc w:val="center"/>
                    <w:rPr>
                      <w:szCs w:val="21"/>
                    </w:rPr>
                  </w:pPr>
                  <w:r>
                    <w:rPr>
                      <w:rFonts w:hint="eastAsia"/>
                      <w:szCs w:val="21"/>
                    </w:rPr>
                    <w:t>3</w:t>
                  </w:r>
                </w:p>
              </w:tc>
              <w:tc>
                <w:tcPr>
                  <w:tcW w:w="1445" w:type="dxa"/>
                  <w:vAlign w:val="center"/>
                </w:tcPr>
                <w:p>
                  <w:pPr>
                    <w:adjustRightInd w:val="0"/>
                    <w:snapToGrid w:val="0"/>
                    <w:jc w:val="center"/>
                    <w:rPr>
                      <w:szCs w:val="21"/>
                    </w:rPr>
                  </w:pPr>
                  <w:r>
                    <w:rPr>
                      <w:rFonts w:hint="eastAsia"/>
                      <w:szCs w:val="21"/>
                    </w:rPr>
                    <w:t>稀释剂（二甲苯</w:t>
                  </w:r>
                  <w:r>
                    <w:rPr>
                      <w:szCs w:val="21"/>
                    </w:rPr>
                    <w:t>30</w:t>
                  </w:r>
                  <w:r>
                    <w:rPr>
                      <w:rFonts w:hint="eastAsia"/>
                      <w:szCs w:val="21"/>
                    </w:rPr>
                    <w:t>%）</w:t>
                  </w:r>
                </w:p>
              </w:tc>
              <w:tc>
                <w:tcPr>
                  <w:tcW w:w="959" w:type="dxa"/>
                  <w:vAlign w:val="center"/>
                </w:tcPr>
                <w:p>
                  <w:pPr>
                    <w:adjustRightInd w:val="0"/>
                    <w:snapToGrid w:val="0"/>
                    <w:jc w:val="center"/>
                    <w:rPr>
                      <w:szCs w:val="21"/>
                    </w:rPr>
                  </w:pPr>
                  <w:r>
                    <w:rPr>
                      <w:szCs w:val="21"/>
                    </w:rPr>
                    <w:t>1330-20-7</w:t>
                  </w:r>
                </w:p>
              </w:tc>
              <w:tc>
                <w:tcPr>
                  <w:tcW w:w="1373" w:type="dxa"/>
                  <w:vAlign w:val="center"/>
                </w:tcPr>
                <w:p>
                  <w:pPr>
                    <w:adjustRightInd w:val="0"/>
                    <w:snapToGrid w:val="0"/>
                    <w:jc w:val="center"/>
                    <w:rPr>
                      <w:szCs w:val="21"/>
                    </w:rPr>
                  </w:pPr>
                  <w:r>
                    <w:rPr>
                      <w:rFonts w:hint="eastAsia"/>
                      <w:szCs w:val="21"/>
                    </w:rPr>
                    <w:t>1</w:t>
                  </w:r>
                  <w:r>
                    <w:rPr>
                      <w:szCs w:val="21"/>
                    </w:rPr>
                    <w:t>0</w:t>
                  </w:r>
                </w:p>
              </w:tc>
              <w:tc>
                <w:tcPr>
                  <w:tcW w:w="1919" w:type="dxa"/>
                  <w:vAlign w:val="center"/>
                </w:tcPr>
                <w:p>
                  <w:pPr>
                    <w:adjustRightInd w:val="0"/>
                    <w:snapToGrid w:val="0"/>
                    <w:jc w:val="center"/>
                    <w:rPr>
                      <w:szCs w:val="21"/>
                    </w:rPr>
                  </w:pPr>
                  <w:r>
                    <w:rPr>
                      <w:rFonts w:hint="eastAsia"/>
                      <w:szCs w:val="21"/>
                    </w:rPr>
                    <w:t>0</w:t>
                  </w:r>
                  <w:r>
                    <w:rPr>
                      <w:szCs w:val="21"/>
                    </w:rPr>
                    <w:t>.18</w:t>
                  </w:r>
                </w:p>
              </w:tc>
              <w:tc>
                <w:tcPr>
                  <w:tcW w:w="1719" w:type="dxa"/>
                  <w:vAlign w:val="center"/>
                </w:tcPr>
                <w:p>
                  <w:pPr>
                    <w:adjustRightInd w:val="0"/>
                    <w:snapToGrid w:val="0"/>
                    <w:jc w:val="center"/>
                    <w:rPr>
                      <w:szCs w:val="21"/>
                    </w:rPr>
                  </w:pPr>
                  <w:r>
                    <w:rPr>
                      <w:rFonts w:hint="eastAsia"/>
                      <w:szCs w:val="21"/>
                    </w:rPr>
                    <w:t>0</w:t>
                  </w:r>
                  <w:r>
                    <w:rPr>
                      <w:szCs w:val="21"/>
                    </w:rPr>
                    <w:t>.018</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6338" w:type="dxa"/>
                  <w:gridSpan w:val="5"/>
                  <w:vAlign w:val="center"/>
                </w:tcPr>
                <w:p>
                  <w:pPr>
                    <w:adjustRightInd w:val="0"/>
                    <w:snapToGrid w:val="0"/>
                    <w:jc w:val="center"/>
                    <w:rPr>
                      <w:szCs w:val="21"/>
                    </w:rPr>
                  </w:pPr>
                  <w:r>
                    <w:rPr>
                      <w:rFonts w:hint="eastAsia"/>
                      <w:szCs w:val="21"/>
                    </w:rPr>
                    <w:t>合计</w:t>
                  </w:r>
                </w:p>
              </w:tc>
              <w:tc>
                <w:tcPr>
                  <w:tcW w:w="1719" w:type="dxa"/>
                  <w:vAlign w:val="center"/>
                </w:tcPr>
                <w:p>
                  <w:pPr>
                    <w:adjustRightInd w:val="0"/>
                    <w:snapToGrid w:val="0"/>
                    <w:jc w:val="center"/>
                    <w:rPr>
                      <w:szCs w:val="21"/>
                    </w:rPr>
                  </w:pPr>
                  <w:r>
                    <w:rPr>
                      <w:szCs w:val="21"/>
                    </w:rPr>
                    <w:t>0.0232</w:t>
                  </w:r>
                </w:p>
              </w:tc>
            </w:tr>
          </w:tbl>
          <w:p>
            <w:pPr>
              <w:adjustRightInd w:val="0"/>
              <w:snapToGrid w:val="0"/>
              <w:spacing w:line="360" w:lineRule="auto"/>
              <w:ind w:firstLine="480" w:firstLineChars="200"/>
              <w:rPr>
                <w:color w:val="000000" w:themeColor="text1"/>
                <w:sz w:val="24"/>
                <w:szCs w:val="20"/>
                <w14:textFill>
                  <w14:solidFill>
                    <w14:schemeClr w14:val="tx1"/>
                  </w14:solidFill>
                </w14:textFill>
              </w:rPr>
            </w:pPr>
            <w:r>
              <w:rPr>
                <w:rFonts w:hint="eastAsia"/>
                <w:color w:val="000000" w:themeColor="text1"/>
                <w:sz w:val="24"/>
                <w14:textFill>
                  <w14:solidFill>
                    <w14:schemeClr w14:val="tx1"/>
                  </w14:solidFill>
                </w14:textFill>
              </w:rPr>
              <w:t>本项目，</w:t>
            </w:r>
            <w:r>
              <w:rPr>
                <w:color w:val="000000" w:themeColor="text1"/>
                <w:sz w:val="24"/>
                <w14:textFill>
                  <w14:solidFill>
                    <w14:schemeClr w14:val="tx1"/>
                  </w14:solidFill>
                </w14:textFill>
              </w:rPr>
              <w:t>Q</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1</w:t>
            </w:r>
            <w:r>
              <w:rPr>
                <w:rFonts w:hint="eastAsia"/>
                <w:color w:val="000000" w:themeColor="text1"/>
                <w:sz w:val="24"/>
                <w14:textFill>
                  <w14:solidFill>
                    <w14:schemeClr w14:val="tx1"/>
                  </w14:solidFill>
                </w14:textFill>
              </w:rPr>
              <w:t>，该项目环境风险潜势为</w:t>
            </w:r>
            <w:r>
              <w:rPr>
                <w:color w:val="000000" w:themeColor="text1"/>
                <w:sz w:val="24"/>
                <w14:textFill>
                  <w14:solidFill>
                    <w14:schemeClr w14:val="tx1"/>
                  </w14:solidFill>
                </w14:textFill>
              </w:rPr>
              <w:t>I</w:t>
            </w:r>
            <w:r>
              <w:rPr>
                <w:rFonts w:hint="eastAsia"/>
                <w:color w:val="000000" w:themeColor="text1"/>
                <w:sz w:val="24"/>
                <w14:textFill>
                  <w14:solidFill>
                    <w14:schemeClr w14:val="tx1"/>
                  </w14:solidFill>
                </w14:textFill>
              </w:rPr>
              <w:t>。</w:t>
            </w:r>
          </w:p>
          <w:p>
            <w:pPr>
              <w:pStyle w:val="199"/>
              <w:adjustRightInd w:val="0"/>
              <w:snapToGrid w:val="0"/>
              <w:spacing w:line="360" w:lineRule="auto"/>
              <w:ind w:firstLine="480" w:firstLineChars="200"/>
              <w:rPr>
                <w:rFonts w:ascii="Times New Roman" w:hAnsi="Times New Roman"/>
                <w:snapToGrid w:val="0"/>
                <w:color w:val="000000" w:themeColor="text1"/>
                <w:sz w:val="24"/>
                <w14:textFill>
                  <w14:solidFill>
                    <w14:schemeClr w14:val="tx1"/>
                  </w14:solidFill>
                </w14:textFill>
              </w:rPr>
            </w:pPr>
            <w:r>
              <w:rPr>
                <w:rFonts w:hint="eastAsia" w:ascii="宋体" w:hAnsi="宋体" w:cs="宋体"/>
                <w:snapToGrid w:val="0"/>
                <w:color w:val="000000" w:themeColor="text1"/>
                <w:sz w:val="24"/>
                <w14:textFill>
                  <w14:solidFill>
                    <w14:schemeClr w14:val="tx1"/>
                  </w14:solidFill>
                </w14:textFill>
              </w:rPr>
              <w:t>③</w:t>
            </w:r>
            <w:r>
              <w:rPr>
                <w:rFonts w:hint="eastAsia" w:ascii="Times New Roman" w:hAnsi="Times New Roman"/>
                <w:snapToGrid w:val="0"/>
                <w:color w:val="000000" w:themeColor="text1"/>
                <w:sz w:val="24"/>
                <w14:textFill>
                  <w14:solidFill>
                    <w14:schemeClr w14:val="tx1"/>
                  </w14:solidFill>
                </w14:textFill>
              </w:rPr>
              <w:t>评价工作等级划分</w:t>
            </w:r>
          </w:p>
          <w:p>
            <w:pPr>
              <w:pStyle w:val="199"/>
              <w:adjustRightInd w:val="0"/>
              <w:snapToGrid w:val="0"/>
              <w:spacing w:line="360" w:lineRule="auto"/>
              <w:ind w:firstLine="480" w:firstLineChars="200"/>
              <w:rPr>
                <w:rFonts w:ascii="Times New Roman" w:hAnsi="Times New Roman"/>
                <w:snapToGrid w:val="0"/>
                <w:color w:val="000000" w:themeColor="text1"/>
                <w:sz w:val="24"/>
                <w14:textFill>
                  <w14:solidFill>
                    <w14:schemeClr w14:val="tx1"/>
                  </w14:solidFill>
                </w14:textFill>
              </w:rPr>
            </w:pPr>
            <w:r>
              <w:rPr>
                <w:rFonts w:hint="eastAsia" w:ascii="Times New Roman" w:hAnsi="Times New Roman"/>
                <w:snapToGrid w:val="0"/>
                <w:color w:val="000000" w:themeColor="text1"/>
                <w:sz w:val="24"/>
                <w14:textFill>
                  <w14:solidFill>
                    <w14:schemeClr w14:val="tx1"/>
                  </w14:solidFill>
                </w14:textFill>
              </w:rPr>
              <w:t>根据《建设项目环境风险评价技术导则》（</w:t>
            </w:r>
            <w:r>
              <w:rPr>
                <w:rFonts w:ascii="Times New Roman" w:hAnsi="Times New Roman"/>
                <w:snapToGrid w:val="0"/>
                <w:color w:val="000000" w:themeColor="text1"/>
                <w:sz w:val="24"/>
                <w14:textFill>
                  <w14:solidFill>
                    <w14:schemeClr w14:val="tx1"/>
                  </w14:solidFill>
                </w14:textFill>
              </w:rPr>
              <w:t>HJ 169-2018</w:t>
            </w:r>
            <w:r>
              <w:rPr>
                <w:rFonts w:hint="eastAsia" w:ascii="Times New Roman" w:hAnsi="Times New Roman"/>
                <w:snapToGrid w:val="0"/>
                <w:color w:val="000000" w:themeColor="text1"/>
                <w:sz w:val="24"/>
                <w14:textFill>
                  <w14:solidFill>
                    <w14:schemeClr w14:val="tx1"/>
                  </w14:solidFill>
                </w14:textFill>
              </w:rPr>
              <w:t>）</w:t>
            </w:r>
            <w:r>
              <w:rPr>
                <w:rFonts w:hint="eastAsia" w:ascii="Times New Roman" w:hAnsi="Times New Roman"/>
                <w:snapToGrid w:val="0"/>
                <w:color w:val="000000" w:themeColor="text1"/>
                <w:sz w:val="24"/>
                <w:lang w:val="zh-CN"/>
                <w14:textFill>
                  <w14:solidFill>
                    <w14:schemeClr w14:val="tx1"/>
                  </w14:solidFill>
                </w14:textFill>
              </w:rPr>
              <w:t>环境风险评价工作等级划分为一级、二级、三级。风险潜势为</w:t>
            </w:r>
            <w:r>
              <w:rPr>
                <w:rFonts w:ascii="Times New Roman" w:hAnsi="Times New Roman"/>
                <w:snapToGrid w:val="0"/>
                <w:color w:val="000000" w:themeColor="text1"/>
                <w:sz w:val="24"/>
                <w:lang w:val="zh-CN"/>
                <w14:textFill>
                  <w14:solidFill>
                    <w14:schemeClr w14:val="tx1"/>
                  </w14:solidFill>
                </w14:textFill>
              </w:rPr>
              <w:t>Ⅳ</w:t>
            </w:r>
            <w:r>
              <w:rPr>
                <w:rFonts w:hint="eastAsia" w:ascii="Times New Roman" w:hAnsi="Times New Roman"/>
                <w:snapToGrid w:val="0"/>
                <w:color w:val="000000" w:themeColor="text1"/>
                <w:sz w:val="24"/>
                <w:lang w:val="zh-CN"/>
                <w14:textFill>
                  <w14:solidFill>
                    <w14:schemeClr w14:val="tx1"/>
                  </w14:solidFill>
                </w14:textFill>
              </w:rPr>
              <w:t>及以上，进行一级评价；风险潜势为</w:t>
            </w:r>
            <w:r>
              <w:rPr>
                <w:rFonts w:ascii="Times New Roman" w:hAnsi="Times New Roman"/>
                <w:snapToGrid w:val="0"/>
                <w:color w:val="000000" w:themeColor="text1"/>
                <w:sz w:val="24"/>
                <w:lang w:val="zh-CN"/>
                <w14:textFill>
                  <w14:solidFill>
                    <w14:schemeClr w14:val="tx1"/>
                  </w14:solidFill>
                </w14:textFill>
              </w:rPr>
              <w:t>Ⅲ</w:t>
            </w:r>
            <w:r>
              <w:rPr>
                <w:rFonts w:hint="eastAsia" w:ascii="Times New Roman" w:hAnsi="Times New Roman"/>
                <w:snapToGrid w:val="0"/>
                <w:color w:val="000000" w:themeColor="text1"/>
                <w:sz w:val="24"/>
                <w:lang w:val="zh-CN"/>
                <w14:textFill>
                  <w14:solidFill>
                    <w14:schemeClr w14:val="tx1"/>
                  </w14:solidFill>
                </w14:textFill>
              </w:rPr>
              <w:t>，进行二级评价；风险潜势为</w:t>
            </w:r>
            <w:r>
              <w:rPr>
                <w:rFonts w:ascii="Times New Roman" w:hAnsi="Times New Roman"/>
                <w:snapToGrid w:val="0"/>
                <w:color w:val="000000" w:themeColor="text1"/>
                <w:sz w:val="24"/>
                <w:lang w:val="zh-CN"/>
                <w14:textFill>
                  <w14:solidFill>
                    <w14:schemeClr w14:val="tx1"/>
                  </w14:solidFill>
                </w14:textFill>
              </w:rPr>
              <w:t>Ⅱ</w:t>
            </w:r>
            <w:r>
              <w:rPr>
                <w:rFonts w:hint="eastAsia" w:ascii="Times New Roman" w:hAnsi="Times New Roman"/>
                <w:snapToGrid w:val="0"/>
                <w:color w:val="000000" w:themeColor="text1"/>
                <w:sz w:val="24"/>
                <w:lang w:val="zh-CN"/>
                <w14:textFill>
                  <w14:solidFill>
                    <w14:schemeClr w14:val="tx1"/>
                  </w14:solidFill>
                </w14:textFill>
              </w:rPr>
              <w:t>，进行三级评价；风险潜势为</w:t>
            </w:r>
            <w:r>
              <w:rPr>
                <w:rFonts w:ascii="Times New Roman" w:hAnsi="Times New Roman"/>
                <w:snapToGrid w:val="0"/>
                <w:color w:val="000000" w:themeColor="text1"/>
                <w:sz w:val="24"/>
                <w:lang w:val="zh-CN"/>
                <w14:textFill>
                  <w14:solidFill>
                    <w14:schemeClr w14:val="tx1"/>
                  </w14:solidFill>
                </w14:textFill>
              </w:rPr>
              <w:t>Ⅰ,</w:t>
            </w:r>
            <w:r>
              <w:rPr>
                <w:rFonts w:hint="eastAsia" w:ascii="Times New Roman" w:hAnsi="Times New Roman"/>
                <w:snapToGrid w:val="0"/>
                <w:color w:val="000000" w:themeColor="text1"/>
                <w:sz w:val="24"/>
                <w:lang w:val="zh-CN"/>
                <w14:textFill>
                  <w14:solidFill>
                    <w14:schemeClr w14:val="tx1"/>
                  </w14:solidFill>
                </w14:textFill>
              </w:rPr>
              <w:t>可开展简单分析。根据环境风险潜势初判结果可知，项目环境风险潜势为</w:t>
            </w:r>
            <w:r>
              <w:rPr>
                <w:rFonts w:ascii="Times New Roman" w:hAnsi="Times New Roman"/>
                <w:snapToGrid w:val="0"/>
                <w:color w:val="000000" w:themeColor="text1"/>
                <w:sz w:val="24"/>
                <w:lang w:val="zh-CN"/>
                <w14:textFill>
                  <w14:solidFill>
                    <w14:schemeClr w14:val="tx1"/>
                  </w14:solidFill>
                </w14:textFill>
              </w:rPr>
              <w:t>I</w:t>
            </w:r>
            <w:r>
              <w:rPr>
                <w:rFonts w:hint="eastAsia" w:ascii="Times New Roman" w:hAnsi="Times New Roman"/>
                <w:snapToGrid w:val="0"/>
                <w:color w:val="000000" w:themeColor="text1"/>
                <w:sz w:val="24"/>
                <w14:textFill>
                  <w14:solidFill>
                    <w14:schemeClr w14:val="tx1"/>
                  </w14:solidFill>
                </w14:textFill>
              </w:rPr>
              <w:t>，则该项目本次</w:t>
            </w:r>
            <w:r>
              <w:rPr>
                <w:rFonts w:hint="eastAsia" w:ascii="Times New Roman" w:hAnsi="Times New Roman"/>
                <w:snapToGrid w:val="0"/>
                <w:color w:val="000000" w:themeColor="text1"/>
                <w:sz w:val="24"/>
                <w:lang w:val="zh-CN"/>
                <w14:textFill>
                  <w14:solidFill>
                    <w14:schemeClr w14:val="tx1"/>
                  </w14:solidFill>
                </w14:textFill>
              </w:rPr>
              <w:t>风险评价仅进行简单分析即可。</w:t>
            </w:r>
          </w:p>
          <w:p>
            <w:pPr>
              <w:pStyle w:val="199"/>
              <w:adjustRightInd w:val="0"/>
              <w:snapToGrid w:val="0"/>
              <w:spacing w:line="360" w:lineRule="auto"/>
              <w:ind w:firstLine="480" w:firstLineChars="200"/>
              <w:rPr>
                <w:rFonts w:ascii="Times New Roman" w:hAnsi="Times New Roman"/>
                <w:snapToGrid w:val="0"/>
                <w:color w:val="000000" w:themeColor="text1"/>
                <w:sz w:val="24"/>
                <w14:textFill>
                  <w14:solidFill>
                    <w14:schemeClr w14:val="tx1"/>
                  </w14:solidFill>
                </w14:textFill>
              </w:rPr>
            </w:pPr>
            <w:r>
              <w:rPr>
                <w:rFonts w:hint="eastAsia" w:ascii="Times New Roman" w:hAnsi="Times New Roman"/>
                <w:snapToGrid w:val="0"/>
                <w:color w:val="000000" w:themeColor="text1"/>
                <w:sz w:val="24"/>
                <w14:textFill>
                  <w14:solidFill>
                    <w14:schemeClr w14:val="tx1"/>
                  </w14:solidFill>
                </w14:textFill>
              </w:rPr>
              <w:t>2）环境风险识别</w:t>
            </w:r>
          </w:p>
          <w:p>
            <w:pPr>
              <w:adjustRightInd w:val="0"/>
              <w:snapToGrid w:val="0"/>
              <w:spacing w:line="360" w:lineRule="auto"/>
              <w:ind w:firstLine="480" w:firstLineChars="200"/>
              <w:rPr>
                <w:snapToGrid w:val="0"/>
                <w:color w:val="000000" w:themeColor="text1"/>
                <w:kern w:val="0"/>
                <w:sz w:val="24"/>
                <w14:textFill>
                  <w14:solidFill>
                    <w14:schemeClr w14:val="tx1"/>
                  </w14:solidFill>
                </w14:textFill>
              </w:rPr>
            </w:pPr>
            <w:r>
              <w:rPr>
                <w:rFonts w:hint="eastAsia"/>
                <w:snapToGrid w:val="0"/>
                <w:color w:val="000000" w:themeColor="text1"/>
                <w:kern w:val="0"/>
                <w:sz w:val="24"/>
                <w14:textFill>
                  <w14:solidFill>
                    <w14:schemeClr w14:val="tx1"/>
                  </w14:solidFill>
                </w14:textFill>
              </w:rPr>
              <w:t>风险识别内容包括物质危险性识别、生产系统危险性识别及危险物质向环境转移的途径识别。</w:t>
            </w:r>
          </w:p>
          <w:p>
            <w:pPr>
              <w:adjustRightInd w:val="0"/>
              <w:snapToGrid w:val="0"/>
              <w:spacing w:line="360" w:lineRule="auto"/>
              <w:ind w:firstLine="480"/>
              <w:rPr>
                <w:snapToGrid w:val="0"/>
                <w:color w:val="000000" w:themeColor="text1"/>
                <w:kern w:val="0"/>
                <w:sz w:val="24"/>
                <w14:textFill>
                  <w14:solidFill>
                    <w14:schemeClr w14:val="tx1"/>
                  </w14:solidFill>
                </w14:textFill>
              </w:rPr>
            </w:pPr>
            <w:r>
              <w:rPr>
                <w:rFonts w:hint="eastAsia" w:ascii="宋体" w:hAnsi="宋体" w:cs="宋体"/>
                <w:snapToGrid w:val="0"/>
                <w:color w:val="000000" w:themeColor="text1"/>
                <w:kern w:val="0"/>
                <w:sz w:val="24"/>
                <w14:textFill>
                  <w14:solidFill>
                    <w14:schemeClr w14:val="tx1"/>
                  </w14:solidFill>
                </w14:textFill>
              </w:rPr>
              <w:t>①</w:t>
            </w:r>
            <w:r>
              <w:rPr>
                <w:rFonts w:hint="eastAsia"/>
                <w:snapToGrid w:val="0"/>
                <w:color w:val="000000" w:themeColor="text1"/>
                <w:kern w:val="0"/>
                <w:sz w:val="24"/>
                <w14:textFill>
                  <w14:solidFill>
                    <w14:schemeClr w14:val="tx1"/>
                  </w14:solidFill>
                </w14:textFill>
              </w:rPr>
              <w:t>物质风险识别范围：本项目涉及危险物质为废机油、稀释剂（含二甲苯）、汽车漆（含二甲苯）。</w:t>
            </w:r>
          </w:p>
          <w:p>
            <w:pPr>
              <w:adjustRightInd w:val="0"/>
              <w:snapToGrid w:val="0"/>
              <w:spacing w:line="360" w:lineRule="auto"/>
              <w:jc w:val="center"/>
              <w:rPr>
                <w:b/>
                <w:sz w:val="24"/>
              </w:rPr>
            </w:pPr>
            <w:r>
              <w:rPr>
                <w:rFonts w:hint="eastAsia"/>
                <w:b/>
                <w:sz w:val="24"/>
              </w:rPr>
              <w:t>表</w:t>
            </w:r>
            <w:r>
              <w:rPr>
                <w:b/>
                <w:sz w:val="24"/>
              </w:rPr>
              <w:t xml:space="preserve">38  </w:t>
            </w:r>
            <w:r>
              <w:rPr>
                <w:rFonts w:hint="eastAsia"/>
                <w:b/>
                <w:sz w:val="24"/>
              </w:rPr>
              <w:t>废机油危险特性及应急防范措施一览表</w:t>
            </w:r>
          </w:p>
          <w:tbl>
            <w:tblPr>
              <w:tblStyle w:val="49"/>
              <w:tblW w:w="8057"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1150"/>
              <w:gridCol w:w="1856"/>
              <w:gridCol w:w="784"/>
              <w:gridCol w:w="90"/>
              <w:gridCol w:w="977"/>
              <w:gridCol w:w="1282"/>
              <w:gridCol w:w="1272"/>
              <w:gridCol w:w="646"/>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0" w:type="dxa"/>
                  <w:vAlign w:val="center"/>
                </w:tcPr>
                <w:p>
                  <w:pPr>
                    <w:adjustRightInd w:val="0"/>
                    <w:snapToGrid w:val="0"/>
                    <w:jc w:val="center"/>
                    <w:rPr>
                      <w:kern w:val="0"/>
                      <w:szCs w:val="21"/>
                    </w:rPr>
                  </w:pPr>
                  <w:r>
                    <w:rPr>
                      <w:rFonts w:hint="eastAsia"/>
                      <w:kern w:val="0"/>
                      <w:szCs w:val="21"/>
                    </w:rPr>
                    <w:t>中文名称</w:t>
                  </w:r>
                </w:p>
              </w:tc>
              <w:tc>
                <w:tcPr>
                  <w:tcW w:w="2730" w:type="dxa"/>
                  <w:gridSpan w:val="3"/>
                  <w:vAlign w:val="center"/>
                </w:tcPr>
                <w:p>
                  <w:pPr>
                    <w:adjustRightInd w:val="0"/>
                    <w:snapToGrid w:val="0"/>
                    <w:jc w:val="center"/>
                    <w:rPr>
                      <w:kern w:val="0"/>
                      <w:szCs w:val="21"/>
                    </w:rPr>
                  </w:pPr>
                  <w:r>
                    <w:rPr>
                      <w:rFonts w:hint="eastAsia"/>
                      <w:kern w:val="0"/>
                      <w:szCs w:val="21"/>
                    </w:rPr>
                    <w:t>机油</w:t>
                  </w:r>
                </w:p>
              </w:tc>
              <w:tc>
                <w:tcPr>
                  <w:tcW w:w="977" w:type="dxa"/>
                  <w:vAlign w:val="center"/>
                </w:tcPr>
                <w:p>
                  <w:pPr>
                    <w:adjustRightInd w:val="0"/>
                    <w:snapToGrid w:val="0"/>
                    <w:jc w:val="center"/>
                    <w:rPr>
                      <w:kern w:val="0"/>
                      <w:szCs w:val="21"/>
                    </w:rPr>
                  </w:pPr>
                  <w:r>
                    <w:rPr>
                      <w:rFonts w:hint="eastAsia"/>
                      <w:kern w:val="0"/>
                      <w:szCs w:val="21"/>
                    </w:rPr>
                    <w:t>英文名称</w:t>
                  </w:r>
                </w:p>
              </w:tc>
              <w:tc>
                <w:tcPr>
                  <w:tcW w:w="3200" w:type="dxa"/>
                  <w:gridSpan w:val="3"/>
                  <w:vAlign w:val="center"/>
                </w:tcPr>
                <w:p>
                  <w:pPr>
                    <w:autoSpaceDE w:val="0"/>
                    <w:autoSpaceDN w:val="0"/>
                    <w:adjustRightInd w:val="0"/>
                    <w:snapToGrid w:val="0"/>
                    <w:jc w:val="center"/>
                    <w:rPr>
                      <w:kern w:val="0"/>
                      <w:szCs w:val="21"/>
                    </w:rPr>
                  </w:pPr>
                  <w:r>
                    <w:rPr>
                      <w:kern w:val="0"/>
                      <w:szCs w:val="21"/>
                    </w:rPr>
                    <w:t>machine oil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0" w:type="dxa"/>
                  <w:vAlign w:val="center"/>
                </w:tcPr>
                <w:p>
                  <w:pPr>
                    <w:adjustRightInd w:val="0"/>
                    <w:snapToGrid w:val="0"/>
                    <w:jc w:val="center"/>
                    <w:rPr>
                      <w:kern w:val="0"/>
                      <w:szCs w:val="21"/>
                    </w:rPr>
                  </w:pPr>
                  <w:r>
                    <w:rPr>
                      <w:rFonts w:hint="eastAsia"/>
                      <w:kern w:val="0"/>
                      <w:szCs w:val="21"/>
                    </w:rPr>
                    <w:t>外观与性状</w:t>
                  </w:r>
                </w:p>
              </w:tc>
              <w:tc>
                <w:tcPr>
                  <w:tcW w:w="2730" w:type="dxa"/>
                  <w:gridSpan w:val="3"/>
                  <w:vAlign w:val="center"/>
                </w:tcPr>
                <w:p>
                  <w:pPr>
                    <w:adjustRightInd w:val="0"/>
                    <w:snapToGrid w:val="0"/>
                    <w:jc w:val="center"/>
                    <w:rPr>
                      <w:kern w:val="0"/>
                      <w:szCs w:val="21"/>
                    </w:rPr>
                  </w:pPr>
                  <w:r>
                    <w:rPr>
                      <w:rFonts w:hint="eastAsia"/>
                      <w:kern w:val="0"/>
                      <w:szCs w:val="21"/>
                    </w:rPr>
                    <w:t>油状液体、淡黄色至褐色，无气味或略带异味</w:t>
                  </w:r>
                </w:p>
              </w:tc>
              <w:tc>
                <w:tcPr>
                  <w:tcW w:w="977" w:type="dxa"/>
                  <w:vAlign w:val="center"/>
                </w:tcPr>
                <w:p>
                  <w:pPr>
                    <w:adjustRightInd w:val="0"/>
                    <w:snapToGrid w:val="0"/>
                    <w:jc w:val="center"/>
                    <w:rPr>
                      <w:kern w:val="0"/>
                      <w:szCs w:val="21"/>
                    </w:rPr>
                  </w:pPr>
                  <w:r>
                    <w:rPr>
                      <w:rFonts w:hint="eastAsia"/>
                      <w:kern w:val="0"/>
                      <w:szCs w:val="21"/>
                    </w:rPr>
                    <w:t>侵入途径</w:t>
                  </w:r>
                </w:p>
              </w:tc>
              <w:tc>
                <w:tcPr>
                  <w:tcW w:w="3200" w:type="dxa"/>
                  <w:gridSpan w:val="3"/>
                  <w:vAlign w:val="center"/>
                </w:tcPr>
                <w:p>
                  <w:pPr>
                    <w:adjustRightInd w:val="0"/>
                    <w:snapToGrid w:val="0"/>
                    <w:jc w:val="center"/>
                    <w:rPr>
                      <w:kern w:val="0"/>
                      <w:szCs w:val="21"/>
                    </w:rPr>
                  </w:pPr>
                  <w:r>
                    <w:rPr>
                      <w:rFonts w:hint="eastAsia"/>
                      <w:kern w:val="0"/>
                      <w:szCs w:val="21"/>
                    </w:rPr>
                    <w:t>吸入、食入、皮肤/眼睛接触</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0" w:type="dxa"/>
                  <w:vAlign w:val="center"/>
                </w:tcPr>
                <w:p>
                  <w:pPr>
                    <w:adjustRightInd w:val="0"/>
                    <w:snapToGrid w:val="0"/>
                    <w:jc w:val="center"/>
                    <w:rPr>
                      <w:kern w:val="0"/>
                      <w:szCs w:val="21"/>
                    </w:rPr>
                  </w:pPr>
                  <w:r>
                    <w:rPr>
                      <w:rFonts w:hint="eastAsia"/>
                      <w:kern w:val="0"/>
                      <w:szCs w:val="21"/>
                    </w:rPr>
                    <w:t>分子式</w:t>
                  </w:r>
                </w:p>
              </w:tc>
              <w:tc>
                <w:tcPr>
                  <w:tcW w:w="1856" w:type="dxa"/>
                  <w:vAlign w:val="center"/>
                </w:tcPr>
                <w:p>
                  <w:pPr>
                    <w:adjustRightInd w:val="0"/>
                    <w:snapToGrid w:val="0"/>
                    <w:jc w:val="center"/>
                    <w:rPr>
                      <w:szCs w:val="21"/>
                    </w:rPr>
                  </w:pPr>
                  <w:r>
                    <w:rPr>
                      <w:szCs w:val="21"/>
                    </w:rPr>
                    <w:t>/</w:t>
                  </w:r>
                </w:p>
              </w:tc>
              <w:tc>
                <w:tcPr>
                  <w:tcW w:w="784" w:type="dxa"/>
                  <w:vAlign w:val="center"/>
                </w:tcPr>
                <w:p>
                  <w:pPr>
                    <w:adjustRightInd w:val="0"/>
                    <w:snapToGrid w:val="0"/>
                    <w:jc w:val="center"/>
                    <w:rPr>
                      <w:kern w:val="0"/>
                      <w:szCs w:val="21"/>
                    </w:rPr>
                  </w:pPr>
                  <w:r>
                    <w:rPr>
                      <w:rFonts w:hint="eastAsia"/>
                      <w:kern w:val="0"/>
                      <w:szCs w:val="21"/>
                    </w:rPr>
                    <w:t>分子量</w:t>
                  </w:r>
                </w:p>
              </w:tc>
              <w:tc>
                <w:tcPr>
                  <w:tcW w:w="90" w:type="dxa"/>
                  <w:vAlign w:val="center"/>
                </w:tcPr>
                <w:p>
                  <w:pPr>
                    <w:adjustRightInd w:val="0"/>
                    <w:snapToGrid w:val="0"/>
                    <w:jc w:val="center"/>
                    <w:rPr>
                      <w:kern w:val="0"/>
                      <w:szCs w:val="21"/>
                    </w:rPr>
                  </w:pPr>
                  <w:r>
                    <w:rPr>
                      <w:kern w:val="0"/>
                      <w:szCs w:val="21"/>
                    </w:rPr>
                    <w:t>/</w:t>
                  </w:r>
                </w:p>
              </w:tc>
              <w:tc>
                <w:tcPr>
                  <w:tcW w:w="977" w:type="dxa"/>
                  <w:vAlign w:val="center"/>
                </w:tcPr>
                <w:p>
                  <w:pPr>
                    <w:adjustRightInd w:val="0"/>
                    <w:snapToGrid w:val="0"/>
                    <w:jc w:val="center"/>
                    <w:rPr>
                      <w:kern w:val="0"/>
                      <w:szCs w:val="21"/>
                    </w:rPr>
                  </w:pPr>
                  <w:r>
                    <w:rPr>
                      <w:rFonts w:hint="eastAsia"/>
                      <w:kern w:val="0"/>
                      <w:szCs w:val="21"/>
                    </w:rPr>
                    <w:t>引燃温度</w:t>
                  </w:r>
                </w:p>
              </w:tc>
              <w:tc>
                <w:tcPr>
                  <w:tcW w:w="1282" w:type="dxa"/>
                  <w:vAlign w:val="center"/>
                </w:tcPr>
                <w:p>
                  <w:pPr>
                    <w:adjustRightInd w:val="0"/>
                    <w:snapToGrid w:val="0"/>
                    <w:jc w:val="center"/>
                    <w:rPr>
                      <w:kern w:val="0"/>
                      <w:szCs w:val="21"/>
                    </w:rPr>
                  </w:pPr>
                  <w:r>
                    <w:rPr>
                      <w:szCs w:val="21"/>
                    </w:rPr>
                    <w:t>248℃</w:t>
                  </w:r>
                </w:p>
              </w:tc>
              <w:tc>
                <w:tcPr>
                  <w:tcW w:w="1272" w:type="dxa"/>
                  <w:vAlign w:val="center"/>
                </w:tcPr>
                <w:p>
                  <w:pPr>
                    <w:adjustRightInd w:val="0"/>
                    <w:snapToGrid w:val="0"/>
                    <w:jc w:val="center"/>
                    <w:rPr>
                      <w:kern w:val="0"/>
                      <w:szCs w:val="21"/>
                    </w:rPr>
                  </w:pPr>
                  <w:r>
                    <w:rPr>
                      <w:rFonts w:hint="eastAsia"/>
                      <w:kern w:val="0"/>
                      <w:szCs w:val="21"/>
                    </w:rPr>
                    <w:t>闪点</w:t>
                  </w:r>
                </w:p>
              </w:tc>
              <w:tc>
                <w:tcPr>
                  <w:tcW w:w="646" w:type="dxa"/>
                  <w:vAlign w:val="center"/>
                </w:tcPr>
                <w:p>
                  <w:pPr>
                    <w:adjustRightInd w:val="0"/>
                    <w:snapToGrid w:val="0"/>
                    <w:jc w:val="center"/>
                    <w:rPr>
                      <w:kern w:val="0"/>
                      <w:szCs w:val="21"/>
                    </w:rPr>
                  </w:pPr>
                  <w:r>
                    <w:rPr>
                      <w:szCs w:val="21"/>
                    </w:rPr>
                    <w:t>76℃</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0" w:type="dxa"/>
                  <w:vAlign w:val="center"/>
                </w:tcPr>
                <w:p>
                  <w:pPr>
                    <w:adjustRightInd w:val="0"/>
                    <w:snapToGrid w:val="0"/>
                    <w:jc w:val="center"/>
                    <w:rPr>
                      <w:kern w:val="0"/>
                      <w:szCs w:val="21"/>
                    </w:rPr>
                  </w:pPr>
                  <w:r>
                    <w:rPr>
                      <w:rFonts w:hint="eastAsia"/>
                      <w:kern w:val="0"/>
                      <w:szCs w:val="21"/>
                    </w:rPr>
                    <w:t>熔点</w:t>
                  </w:r>
                </w:p>
              </w:tc>
              <w:tc>
                <w:tcPr>
                  <w:tcW w:w="1856" w:type="dxa"/>
                  <w:vAlign w:val="center"/>
                </w:tcPr>
                <w:p>
                  <w:pPr>
                    <w:adjustRightInd w:val="0"/>
                    <w:snapToGrid w:val="0"/>
                    <w:jc w:val="center"/>
                    <w:rPr>
                      <w:kern w:val="0"/>
                      <w:szCs w:val="21"/>
                    </w:rPr>
                  </w:pPr>
                  <w:r>
                    <w:rPr>
                      <w:szCs w:val="21"/>
                    </w:rPr>
                    <w:t>/</w:t>
                  </w:r>
                </w:p>
              </w:tc>
              <w:tc>
                <w:tcPr>
                  <w:tcW w:w="784" w:type="dxa"/>
                  <w:vAlign w:val="center"/>
                </w:tcPr>
                <w:p>
                  <w:pPr>
                    <w:adjustRightInd w:val="0"/>
                    <w:snapToGrid w:val="0"/>
                    <w:jc w:val="center"/>
                    <w:rPr>
                      <w:kern w:val="0"/>
                      <w:szCs w:val="21"/>
                    </w:rPr>
                  </w:pPr>
                  <w:r>
                    <w:rPr>
                      <w:rFonts w:hint="eastAsia"/>
                      <w:kern w:val="0"/>
                      <w:szCs w:val="21"/>
                    </w:rPr>
                    <w:t>沸点</w:t>
                  </w:r>
                </w:p>
              </w:tc>
              <w:tc>
                <w:tcPr>
                  <w:tcW w:w="90" w:type="dxa"/>
                  <w:vAlign w:val="center"/>
                </w:tcPr>
                <w:p>
                  <w:pPr>
                    <w:adjustRightInd w:val="0"/>
                    <w:snapToGrid w:val="0"/>
                    <w:jc w:val="center"/>
                    <w:rPr>
                      <w:kern w:val="0"/>
                      <w:szCs w:val="21"/>
                    </w:rPr>
                  </w:pPr>
                  <w:r>
                    <w:rPr>
                      <w:szCs w:val="21"/>
                    </w:rPr>
                    <w:t>/</w:t>
                  </w:r>
                </w:p>
              </w:tc>
              <w:tc>
                <w:tcPr>
                  <w:tcW w:w="977" w:type="dxa"/>
                  <w:vAlign w:val="center"/>
                </w:tcPr>
                <w:p>
                  <w:pPr>
                    <w:adjustRightInd w:val="0"/>
                    <w:snapToGrid w:val="0"/>
                    <w:jc w:val="center"/>
                    <w:rPr>
                      <w:kern w:val="0"/>
                      <w:szCs w:val="21"/>
                    </w:rPr>
                  </w:pPr>
                  <w:r>
                    <w:rPr>
                      <w:rFonts w:hint="eastAsia"/>
                      <w:kern w:val="0"/>
                      <w:szCs w:val="21"/>
                    </w:rPr>
                    <w:t>蒸汽压</w:t>
                  </w:r>
                </w:p>
              </w:tc>
              <w:tc>
                <w:tcPr>
                  <w:tcW w:w="3200" w:type="dxa"/>
                  <w:gridSpan w:val="3"/>
                  <w:vAlign w:val="center"/>
                </w:tcPr>
                <w:p>
                  <w:pPr>
                    <w:adjustRightInd w:val="0"/>
                    <w:snapToGrid w:val="0"/>
                    <w:jc w:val="center"/>
                    <w:rPr>
                      <w:kern w:val="0"/>
                      <w:szCs w:val="21"/>
                    </w:rPr>
                  </w:pPr>
                  <w:r>
                    <w:rPr>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0" w:type="dxa"/>
                  <w:vMerge w:val="restart"/>
                  <w:vAlign w:val="center"/>
                </w:tcPr>
                <w:p>
                  <w:pPr>
                    <w:adjustRightInd w:val="0"/>
                    <w:snapToGrid w:val="0"/>
                    <w:jc w:val="center"/>
                    <w:rPr>
                      <w:kern w:val="0"/>
                      <w:szCs w:val="21"/>
                    </w:rPr>
                  </w:pPr>
                  <w:r>
                    <w:rPr>
                      <w:rFonts w:hint="eastAsia"/>
                      <w:kern w:val="0"/>
                      <w:szCs w:val="21"/>
                    </w:rPr>
                    <w:t>相对密度</w:t>
                  </w:r>
                </w:p>
              </w:tc>
              <w:tc>
                <w:tcPr>
                  <w:tcW w:w="1856" w:type="dxa"/>
                  <w:vAlign w:val="center"/>
                </w:tcPr>
                <w:p>
                  <w:pPr>
                    <w:adjustRightInd w:val="0"/>
                    <w:snapToGrid w:val="0"/>
                    <w:jc w:val="center"/>
                    <w:rPr>
                      <w:kern w:val="0"/>
                      <w:szCs w:val="21"/>
                    </w:rPr>
                  </w:pPr>
                  <w:r>
                    <w:rPr>
                      <w:rFonts w:hint="eastAsia"/>
                      <w:kern w:val="0"/>
                      <w:szCs w:val="21"/>
                    </w:rPr>
                    <w:t>水</w:t>
                  </w:r>
                  <w:r>
                    <w:rPr>
                      <w:kern w:val="0"/>
                      <w:szCs w:val="21"/>
                    </w:rPr>
                    <w:t>=1</w:t>
                  </w:r>
                </w:p>
              </w:tc>
              <w:tc>
                <w:tcPr>
                  <w:tcW w:w="874" w:type="dxa"/>
                  <w:gridSpan w:val="2"/>
                  <w:vAlign w:val="center"/>
                </w:tcPr>
                <w:p>
                  <w:pPr>
                    <w:adjustRightInd w:val="0"/>
                    <w:snapToGrid w:val="0"/>
                    <w:jc w:val="center"/>
                    <w:rPr>
                      <w:kern w:val="0"/>
                      <w:szCs w:val="21"/>
                    </w:rPr>
                  </w:pPr>
                  <w:r>
                    <w:rPr>
                      <w:rFonts w:hint="eastAsia" w:ascii="宋体" w:hAnsi="宋体"/>
                      <w:szCs w:val="21"/>
                    </w:rPr>
                    <w:t>＜</w:t>
                  </w:r>
                  <w:r>
                    <w:rPr>
                      <w:rFonts w:hint="eastAsia"/>
                      <w:szCs w:val="21"/>
                    </w:rPr>
                    <w:t>1</w:t>
                  </w:r>
                </w:p>
              </w:tc>
              <w:tc>
                <w:tcPr>
                  <w:tcW w:w="977" w:type="dxa"/>
                  <w:vAlign w:val="center"/>
                </w:tcPr>
                <w:p>
                  <w:pPr>
                    <w:adjustRightInd w:val="0"/>
                    <w:snapToGrid w:val="0"/>
                    <w:jc w:val="center"/>
                    <w:rPr>
                      <w:kern w:val="0"/>
                      <w:szCs w:val="21"/>
                    </w:rPr>
                  </w:pPr>
                  <w:r>
                    <w:rPr>
                      <w:rFonts w:hint="eastAsia"/>
                      <w:kern w:val="0"/>
                      <w:szCs w:val="21"/>
                    </w:rPr>
                    <w:t>燃烧热</w:t>
                  </w:r>
                </w:p>
              </w:tc>
              <w:tc>
                <w:tcPr>
                  <w:tcW w:w="3200" w:type="dxa"/>
                  <w:gridSpan w:val="3"/>
                  <w:vAlign w:val="center"/>
                </w:tcPr>
                <w:p>
                  <w:pPr>
                    <w:adjustRightInd w:val="0"/>
                    <w:snapToGrid w:val="0"/>
                    <w:jc w:val="center"/>
                    <w:rPr>
                      <w:kern w:val="0"/>
                      <w:szCs w:val="21"/>
                    </w:rPr>
                  </w:pPr>
                  <w:r>
                    <w:rPr>
                      <w:rFonts w:hint="eastAsia"/>
                      <w:kern w:val="0"/>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0" w:type="dxa"/>
                  <w:vMerge w:val="continue"/>
                  <w:vAlign w:val="center"/>
                </w:tcPr>
                <w:p>
                  <w:pPr>
                    <w:widowControl/>
                    <w:jc w:val="left"/>
                    <w:rPr>
                      <w:kern w:val="0"/>
                      <w:szCs w:val="21"/>
                    </w:rPr>
                  </w:pPr>
                </w:p>
              </w:tc>
              <w:tc>
                <w:tcPr>
                  <w:tcW w:w="1856" w:type="dxa"/>
                  <w:vAlign w:val="center"/>
                </w:tcPr>
                <w:p>
                  <w:pPr>
                    <w:adjustRightInd w:val="0"/>
                    <w:snapToGrid w:val="0"/>
                    <w:jc w:val="center"/>
                    <w:rPr>
                      <w:kern w:val="0"/>
                      <w:szCs w:val="21"/>
                    </w:rPr>
                  </w:pPr>
                  <w:r>
                    <w:rPr>
                      <w:rFonts w:hint="eastAsia"/>
                      <w:kern w:val="0"/>
                      <w:szCs w:val="21"/>
                    </w:rPr>
                    <w:t>空气</w:t>
                  </w:r>
                  <w:r>
                    <w:rPr>
                      <w:kern w:val="0"/>
                      <w:szCs w:val="21"/>
                    </w:rPr>
                    <w:t>=1</w:t>
                  </w:r>
                </w:p>
              </w:tc>
              <w:tc>
                <w:tcPr>
                  <w:tcW w:w="874" w:type="dxa"/>
                  <w:gridSpan w:val="2"/>
                  <w:vAlign w:val="center"/>
                </w:tcPr>
                <w:p>
                  <w:pPr>
                    <w:adjustRightInd w:val="0"/>
                    <w:snapToGrid w:val="0"/>
                    <w:jc w:val="center"/>
                    <w:rPr>
                      <w:kern w:val="0"/>
                      <w:szCs w:val="21"/>
                    </w:rPr>
                  </w:pPr>
                  <w:r>
                    <w:rPr>
                      <w:kern w:val="0"/>
                      <w:szCs w:val="21"/>
                    </w:rPr>
                    <w:t>/</w:t>
                  </w:r>
                </w:p>
              </w:tc>
              <w:tc>
                <w:tcPr>
                  <w:tcW w:w="977" w:type="dxa"/>
                  <w:vAlign w:val="center"/>
                </w:tcPr>
                <w:p>
                  <w:pPr>
                    <w:adjustRightInd w:val="0"/>
                    <w:snapToGrid w:val="0"/>
                    <w:jc w:val="center"/>
                    <w:rPr>
                      <w:kern w:val="0"/>
                      <w:szCs w:val="21"/>
                    </w:rPr>
                  </w:pPr>
                  <w:r>
                    <w:rPr>
                      <w:rFonts w:hint="eastAsia"/>
                      <w:kern w:val="0"/>
                      <w:szCs w:val="21"/>
                    </w:rPr>
                    <w:t>临界温度</w:t>
                  </w:r>
                </w:p>
              </w:tc>
              <w:tc>
                <w:tcPr>
                  <w:tcW w:w="3200" w:type="dxa"/>
                  <w:gridSpan w:val="3"/>
                  <w:vAlign w:val="center"/>
                </w:tcPr>
                <w:p>
                  <w:pPr>
                    <w:adjustRightInd w:val="0"/>
                    <w:snapToGrid w:val="0"/>
                    <w:jc w:val="center"/>
                    <w:rPr>
                      <w:kern w:val="0"/>
                      <w:szCs w:val="21"/>
                    </w:rPr>
                  </w:pPr>
                  <w:r>
                    <w:rPr>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0" w:type="dxa"/>
                  <w:vAlign w:val="center"/>
                </w:tcPr>
                <w:p>
                  <w:pPr>
                    <w:adjustRightInd w:val="0"/>
                    <w:snapToGrid w:val="0"/>
                    <w:jc w:val="center"/>
                    <w:rPr>
                      <w:kern w:val="0"/>
                      <w:szCs w:val="21"/>
                    </w:rPr>
                  </w:pPr>
                  <w:r>
                    <w:rPr>
                      <w:rFonts w:hint="eastAsia"/>
                      <w:kern w:val="0"/>
                      <w:szCs w:val="21"/>
                    </w:rPr>
                    <w:t>爆炸极限</w:t>
                  </w:r>
                </w:p>
              </w:tc>
              <w:tc>
                <w:tcPr>
                  <w:tcW w:w="2730" w:type="dxa"/>
                  <w:gridSpan w:val="3"/>
                  <w:vAlign w:val="center"/>
                </w:tcPr>
                <w:p>
                  <w:pPr>
                    <w:adjustRightInd w:val="0"/>
                    <w:snapToGrid w:val="0"/>
                    <w:jc w:val="center"/>
                    <w:rPr>
                      <w:kern w:val="0"/>
                      <w:szCs w:val="21"/>
                    </w:rPr>
                  </w:pPr>
                  <w:r>
                    <w:rPr>
                      <w:szCs w:val="21"/>
                    </w:rPr>
                    <w:t>/</w:t>
                  </w:r>
                </w:p>
              </w:tc>
              <w:tc>
                <w:tcPr>
                  <w:tcW w:w="977" w:type="dxa"/>
                  <w:vAlign w:val="center"/>
                </w:tcPr>
                <w:p>
                  <w:pPr>
                    <w:adjustRightInd w:val="0"/>
                    <w:snapToGrid w:val="0"/>
                    <w:jc w:val="center"/>
                    <w:rPr>
                      <w:kern w:val="0"/>
                      <w:szCs w:val="21"/>
                    </w:rPr>
                  </w:pPr>
                  <w:r>
                    <w:rPr>
                      <w:rFonts w:hint="eastAsia"/>
                      <w:kern w:val="0"/>
                      <w:szCs w:val="21"/>
                    </w:rPr>
                    <w:t>灭火剂</w:t>
                  </w:r>
                </w:p>
              </w:tc>
              <w:tc>
                <w:tcPr>
                  <w:tcW w:w="3200" w:type="dxa"/>
                  <w:gridSpan w:val="3"/>
                  <w:vAlign w:val="center"/>
                </w:tcPr>
                <w:p>
                  <w:pPr>
                    <w:adjustRightInd w:val="0"/>
                    <w:snapToGrid w:val="0"/>
                    <w:jc w:val="center"/>
                    <w:rPr>
                      <w:kern w:val="0"/>
                      <w:szCs w:val="21"/>
                    </w:rPr>
                  </w:pPr>
                  <w:r>
                    <w:rPr>
                      <w:rFonts w:hint="eastAsia"/>
                      <w:szCs w:val="21"/>
                    </w:rPr>
                    <w:t>雾状水、泡沫、干粉、二氧化碳、砂土</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0" w:type="dxa"/>
                  <w:vAlign w:val="center"/>
                </w:tcPr>
                <w:p>
                  <w:pPr>
                    <w:adjustRightInd w:val="0"/>
                    <w:snapToGrid w:val="0"/>
                    <w:jc w:val="center"/>
                    <w:rPr>
                      <w:kern w:val="0"/>
                      <w:szCs w:val="21"/>
                    </w:rPr>
                  </w:pPr>
                  <w:r>
                    <w:rPr>
                      <w:rFonts w:hint="eastAsia"/>
                      <w:kern w:val="0"/>
                      <w:szCs w:val="21"/>
                    </w:rPr>
                    <w:t>主要用途</w:t>
                  </w:r>
                </w:p>
              </w:tc>
              <w:tc>
                <w:tcPr>
                  <w:tcW w:w="6907" w:type="dxa"/>
                  <w:gridSpan w:val="7"/>
                  <w:vAlign w:val="center"/>
                </w:tcPr>
                <w:p>
                  <w:pPr>
                    <w:adjustRightInd w:val="0"/>
                    <w:snapToGrid w:val="0"/>
                    <w:jc w:val="center"/>
                    <w:rPr>
                      <w:kern w:val="0"/>
                      <w:szCs w:val="21"/>
                    </w:rPr>
                  </w:pPr>
                  <w:r>
                    <w:rPr>
                      <w:rFonts w:hint="eastAsia"/>
                      <w:kern w:val="0"/>
                      <w:szCs w:val="21"/>
                    </w:rPr>
                    <w:t>用于机械的摩擦部分，起润滑、冷却和密封作用</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0" w:type="dxa"/>
                  <w:vAlign w:val="center"/>
                </w:tcPr>
                <w:p>
                  <w:pPr>
                    <w:adjustRightInd w:val="0"/>
                    <w:snapToGrid w:val="0"/>
                    <w:jc w:val="center"/>
                    <w:rPr>
                      <w:kern w:val="0"/>
                      <w:szCs w:val="21"/>
                    </w:rPr>
                  </w:pPr>
                  <w:r>
                    <w:rPr>
                      <w:rFonts w:hint="eastAsia"/>
                      <w:kern w:val="0"/>
                      <w:szCs w:val="21"/>
                    </w:rPr>
                    <w:t>物质危险类别</w:t>
                  </w:r>
                </w:p>
              </w:tc>
              <w:tc>
                <w:tcPr>
                  <w:tcW w:w="2730" w:type="dxa"/>
                  <w:gridSpan w:val="3"/>
                  <w:vAlign w:val="center"/>
                </w:tcPr>
                <w:p>
                  <w:pPr>
                    <w:autoSpaceDE w:val="0"/>
                    <w:autoSpaceDN w:val="0"/>
                    <w:adjustRightInd w:val="0"/>
                    <w:snapToGrid w:val="0"/>
                    <w:jc w:val="center"/>
                    <w:rPr>
                      <w:szCs w:val="21"/>
                    </w:rPr>
                  </w:pPr>
                  <w:r>
                    <w:rPr>
                      <w:rFonts w:hint="eastAsia"/>
                      <w:szCs w:val="21"/>
                    </w:rPr>
                    <w:t>/</w:t>
                  </w:r>
                </w:p>
              </w:tc>
              <w:tc>
                <w:tcPr>
                  <w:tcW w:w="977" w:type="dxa"/>
                  <w:vAlign w:val="center"/>
                </w:tcPr>
                <w:p>
                  <w:pPr>
                    <w:adjustRightInd w:val="0"/>
                    <w:snapToGrid w:val="0"/>
                    <w:jc w:val="center"/>
                    <w:rPr>
                      <w:kern w:val="0"/>
                      <w:szCs w:val="21"/>
                    </w:rPr>
                  </w:pPr>
                  <w:r>
                    <w:rPr>
                      <w:rFonts w:hint="eastAsia"/>
                      <w:kern w:val="0"/>
                      <w:szCs w:val="21"/>
                    </w:rPr>
                    <w:t>燃烧性</w:t>
                  </w:r>
                </w:p>
              </w:tc>
              <w:tc>
                <w:tcPr>
                  <w:tcW w:w="3200" w:type="dxa"/>
                  <w:gridSpan w:val="3"/>
                  <w:vAlign w:val="center"/>
                </w:tcPr>
                <w:p>
                  <w:pPr>
                    <w:adjustRightInd w:val="0"/>
                    <w:snapToGrid w:val="0"/>
                    <w:jc w:val="center"/>
                    <w:rPr>
                      <w:kern w:val="0"/>
                      <w:szCs w:val="21"/>
                    </w:rPr>
                  </w:pPr>
                  <w:r>
                    <w:rPr>
                      <w:rFonts w:hint="eastAsia"/>
                      <w:szCs w:val="21"/>
                    </w:rPr>
                    <w:t>本品可燃、具有刺激性</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0" w:type="dxa"/>
                  <w:vAlign w:val="center"/>
                </w:tcPr>
                <w:p>
                  <w:pPr>
                    <w:adjustRightInd w:val="0"/>
                    <w:snapToGrid w:val="0"/>
                    <w:jc w:val="center"/>
                    <w:rPr>
                      <w:kern w:val="0"/>
                      <w:szCs w:val="21"/>
                    </w:rPr>
                  </w:pPr>
                  <w:r>
                    <w:rPr>
                      <w:rFonts w:hint="eastAsia"/>
                      <w:kern w:val="0"/>
                      <w:szCs w:val="21"/>
                    </w:rPr>
                    <w:t>禁忌物</w:t>
                  </w:r>
                </w:p>
              </w:tc>
              <w:tc>
                <w:tcPr>
                  <w:tcW w:w="2730" w:type="dxa"/>
                  <w:gridSpan w:val="3"/>
                  <w:vAlign w:val="center"/>
                </w:tcPr>
                <w:p>
                  <w:pPr>
                    <w:adjustRightInd w:val="0"/>
                    <w:snapToGrid w:val="0"/>
                    <w:jc w:val="center"/>
                    <w:rPr>
                      <w:szCs w:val="21"/>
                    </w:rPr>
                  </w:pPr>
                  <w:r>
                    <w:rPr>
                      <w:rFonts w:hint="eastAsia"/>
                      <w:szCs w:val="21"/>
                    </w:rPr>
                    <w:t>强氧化剂</w:t>
                  </w:r>
                </w:p>
              </w:tc>
              <w:tc>
                <w:tcPr>
                  <w:tcW w:w="977" w:type="dxa"/>
                  <w:vAlign w:val="center"/>
                </w:tcPr>
                <w:p>
                  <w:pPr>
                    <w:adjustRightInd w:val="0"/>
                    <w:snapToGrid w:val="0"/>
                    <w:jc w:val="center"/>
                    <w:rPr>
                      <w:kern w:val="0"/>
                      <w:szCs w:val="21"/>
                    </w:rPr>
                  </w:pPr>
                  <w:r>
                    <w:rPr>
                      <w:rFonts w:hint="eastAsia"/>
                      <w:kern w:val="0"/>
                      <w:szCs w:val="21"/>
                    </w:rPr>
                    <w:t>溶解性</w:t>
                  </w:r>
                </w:p>
              </w:tc>
              <w:tc>
                <w:tcPr>
                  <w:tcW w:w="3200" w:type="dxa"/>
                  <w:gridSpan w:val="3"/>
                  <w:vAlign w:val="center"/>
                </w:tcPr>
                <w:p>
                  <w:pPr>
                    <w:adjustRightInd w:val="0"/>
                    <w:snapToGrid w:val="0"/>
                    <w:jc w:val="center"/>
                    <w:rPr>
                      <w:kern w:val="0"/>
                      <w:szCs w:val="21"/>
                    </w:rPr>
                  </w:pPr>
                  <w:r>
                    <w:rPr>
                      <w:rFonts w:hint="eastAsia"/>
                      <w:kern w:val="0"/>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0" w:type="dxa"/>
                  <w:vAlign w:val="center"/>
                </w:tcPr>
                <w:p>
                  <w:pPr>
                    <w:adjustRightInd w:val="0"/>
                    <w:snapToGrid w:val="0"/>
                    <w:jc w:val="center"/>
                    <w:rPr>
                      <w:kern w:val="0"/>
                      <w:szCs w:val="21"/>
                    </w:rPr>
                  </w:pPr>
                  <w:r>
                    <w:rPr>
                      <w:rFonts w:hint="eastAsia"/>
                      <w:kern w:val="0"/>
                      <w:szCs w:val="21"/>
                    </w:rPr>
                    <w:t>毒理学数据</w:t>
                  </w:r>
                </w:p>
              </w:tc>
              <w:tc>
                <w:tcPr>
                  <w:tcW w:w="2730" w:type="dxa"/>
                  <w:gridSpan w:val="3"/>
                  <w:vAlign w:val="center"/>
                </w:tcPr>
                <w:p>
                  <w:pPr>
                    <w:autoSpaceDE w:val="0"/>
                    <w:autoSpaceDN w:val="0"/>
                    <w:adjustRightInd w:val="0"/>
                    <w:snapToGrid w:val="0"/>
                    <w:jc w:val="center"/>
                    <w:rPr>
                      <w:szCs w:val="21"/>
                    </w:rPr>
                  </w:pPr>
                  <w:r>
                    <w:rPr>
                      <w:szCs w:val="21"/>
                    </w:rPr>
                    <w:t>/</w:t>
                  </w:r>
                </w:p>
              </w:tc>
              <w:tc>
                <w:tcPr>
                  <w:tcW w:w="977" w:type="dxa"/>
                  <w:vAlign w:val="center"/>
                </w:tcPr>
                <w:p>
                  <w:pPr>
                    <w:adjustRightInd w:val="0"/>
                    <w:snapToGrid w:val="0"/>
                    <w:jc w:val="center"/>
                    <w:rPr>
                      <w:b/>
                      <w:kern w:val="0"/>
                      <w:szCs w:val="21"/>
                    </w:rPr>
                  </w:pPr>
                  <w:r>
                    <w:rPr>
                      <w:rFonts w:hint="eastAsia"/>
                      <w:szCs w:val="21"/>
                    </w:rPr>
                    <w:t>废弃处理</w:t>
                  </w:r>
                </w:p>
              </w:tc>
              <w:tc>
                <w:tcPr>
                  <w:tcW w:w="3200" w:type="dxa"/>
                  <w:gridSpan w:val="3"/>
                  <w:vAlign w:val="center"/>
                </w:tcPr>
                <w:p>
                  <w:pPr>
                    <w:adjustRightInd w:val="0"/>
                    <w:snapToGrid w:val="0"/>
                    <w:jc w:val="center"/>
                    <w:rPr>
                      <w:kern w:val="0"/>
                      <w:szCs w:val="21"/>
                    </w:rPr>
                  </w:pPr>
                  <w:r>
                    <w:rPr>
                      <w:rFonts w:hint="eastAsia"/>
                      <w:kern w:val="0"/>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0" w:type="dxa"/>
                  <w:vAlign w:val="center"/>
                </w:tcPr>
                <w:p>
                  <w:pPr>
                    <w:adjustRightInd w:val="0"/>
                    <w:snapToGrid w:val="0"/>
                    <w:jc w:val="center"/>
                    <w:rPr>
                      <w:kern w:val="0"/>
                      <w:szCs w:val="21"/>
                    </w:rPr>
                  </w:pPr>
                  <w:r>
                    <w:rPr>
                      <w:rFonts w:hint="eastAsia"/>
                      <w:kern w:val="0"/>
                      <w:szCs w:val="21"/>
                    </w:rPr>
                    <w:t>燃烧分解产物</w:t>
                  </w:r>
                </w:p>
              </w:tc>
              <w:tc>
                <w:tcPr>
                  <w:tcW w:w="2730" w:type="dxa"/>
                  <w:gridSpan w:val="3"/>
                  <w:vAlign w:val="center"/>
                </w:tcPr>
                <w:p>
                  <w:pPr>
                    <w:adjustRightInd w:val="0"/>
                    <w:snapToGrid w:val="0"/>
                    <w:jc w:val="center"/>
                    <w:rPr>
                      <w:kern w:val="0"/>
                      <w:szCs w:val="21"/>
                    </w:rPr>
                  </w:pPr>
                  <w:r>
                    <w:rPr>
                      <w:rFonts w:hint="eastAsia"/>
                      <w:kern w:val="0"/>
                      <w:szCs w:val="21"/>
                    </w:rPr>
                    <w:t>一氧化碳、二氧化碳</w:t>
                  </w:r>
                </w:p>
              </w:tc>
              <w:tc>
                <w:tcPr>
                  <w:tcW w:w="977" w:type="dxa"/>
                  <w:vAlign w:val="center"/>
                </w:tcPr>
                <w:p>
                  <w:pPr>
                    <w:adjustRightInd w:val="0"/>
                    <w:snapToGrid w:val="0"/>
                    <w:jc w:val="center"/>
                    <w:rPr>
                      <w:kern w:val="0"/>
                      <w:szCs w:val="21"/>
                    </w:rPr>
                  </w:pPr>
                  <w:r>
                    <w:rPr>
                      <w:kern w:val="0"/>
                      <w:szCs w:val="21"/>
                    </w:rPr>
                    <w:t>UN</w:t>
                  </w:r>
                  <w:r>
                    <w:rPr>
                      <w:rFonts w:hint="eastAsia"/>
                      <w:kern w:val="0"/>
                      <w:szCs w:val="21"/>
                    </w:rPr>
                    <w:t>编号</w:t>
                  </w:r>
                </w:p>
              </w:tc>
              <w:tc>
                <w:tcPr>
                  <w:tcW w:w="1282" w:type="dxa"/>
                  <w:vAlign w:val="center"/>
                </w:tcPr>
                <w:p>
                  <w:pPr>
                    <w:adjustRightInd w:val="0"/>
                    <w:snapToGrid w:val="0"/>
                    <w:jc w:val="center"/>
                    <w:rPr>
                      <w:kern w:val="0"/>
                      <w:szCs w:val="21"/>
                    </w:rPr>
                  </w:pPr>
                  <w:r>
                    <w:rPr>
                      <w:szCs w:val="21"/>
                    </w:rPr>
                    <w:t>/</w:t>
                  </w:r>
                </w:p>
              </w:tc>
              <w:tc>
                <w:tcPr>
                  <w:tcW w:w="1272" w:type="dxa"/>
                  <w:vAlign w:val="center"/>
                </w:tcPr>
                <w:p>
                  <w:pPr>
                    <w:adjustRightInd w:val="0"/>
                    <w:snapToGrid w:val="0"/>
                    <w:jc w:val="center"/>
                    <w:rPr>
                      <w:kern w:val="0"/>
                      <w:szCs w:val="21"/>
                    </w:rPr>
                  </w:pPr>
                  <w:r>
                    <w:rPr>
                      <w:kern w:val="0"/>
                      <w:szCs w:val="21"/>
                    </w:rPr>
                    <w:t>CAS NO.</w:t>
                  </w:r>
                </w:p>
              </w:tc>
              <w:tc>
                <w:tcPr>
                  <w:tcW w:w="646" w:type="dxa"/>
                  <w:vAlign w:val="center"/>
                </w:tcPr>
                <w:p>
                  <w:pPr>
                    <w:adjustRightInd w:val="0"/>
                    <w:snapToGrid w:val="0"/>
                    <w:jc w:val="center"/>
                    <w:rPr>
                      <w:kern w:val="0"/>
                      <w:szCs w:val="21"/>
                    </w:rPr>
                  </w:pPr>
                  <w:r>
                    <w:rPr>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0" w:type="dxa"/>
                  <w:vAlign w:val="center"/>
                </w:tcPr>
                <w:p>
                  <w:pPr>
                    <w:adjustRightInd w:val="0"/>
                    <w:snapToGrid w:val="0"/>
                    <w:jc w:val="center"/>
                    <w:rPr>
                      <w:kern w:val="0"/>
                      <w:szCs w:val="21"/>
                    </w:rPr>
                  </w:pPr>
                  <w:r>
                    <w:rPr>
                      <w:rFonts w:hint="eastAsia"/>
                      <w:kern w:val="0"/>
                      <w:szCs w:val="21"/>
                    </w:rPr>
                    <w:t>危险货物编号</w:t>
                  </w:r>
                </w:p>
              </w:tc>
              <w:tc>
                <w:tcPr>
                  <w:tcW w:w="2730" w:type="dxa"/>
                  <w:gridSpan w:val="3"/>
                  <w:vAlign w:val="center"/>
                </w:tcPr>
                <w:p>
                  <w:pPr>
                    <w:adjustRightInd w:val="0"/>
                    <w:snapToGrid w:val="0"/>
                    <w:jc w:val="center"/>
                    <w:rPr>
                      <w:kern w:val="0"/>
                      <w:szCs w:val="21"/>
                    </w:rPr>
                  </w:pPr>
                  <w:r>
                    <w:rPr>
                      <w:kern w:val="0"/>
                      <w:szCs w:val="21"/>
                    </w:rPr>
                    <w:t>/</w:t>
                  </w:r>
                </w:p>
              </w:tc>
              <w:tc>
                <w:tcPr>
                  <w:tcW w:w="977" w:type="dxa"/>
                  <w:vAlign w:val="center"/>
                </w:tcPr>
                <w:p>
                  <w:pPr>
                    <w:adjustRightInd w:val="0"/>
                    <w:snapToGrid w:val="0"/>
                    <w:jc w:val="center"/>
                    <w:rPr>
                      <w:kern w:val="0"/>
                      <w:szCs w:val="21"/>
                    </w:rPr>
                  </w:pPr>
                  <w:r>
                    <w:rPr>
                      <w:rFonts w:hint="eastAsia"/>
                      <w:kern w:val="0"/>
                      <w:szCs w:val="21"/>
                    </w:rPr>
                    <w:t>包装类别</w:t>
                  </w:r>
                </w:p>
              </w:tc>
              <w:tc>
                <w:tcPr>
                  <w:tcW w:w="1282" w:type="dxa"/>
                  <w:vAlign w:val="center"/>
                </w:tcPr>
                <w:p>
                  <w:pPr>
                    <w:autoSpaceDE w:val="0"/>
                    <w:autoSpaceDN w:val="0"/>
                    <w:adjustRightInd w:val="0"/>
                    <w:snapToGrid w:val="0"/>
                    <w:jc w:val="center"/>
                    <w:rPr>
                      <w:kern w:val="0"/>
                      <w:szCs w:val="21"/>
                    </w:rPr>
                  </w:pPr>
                  <w:r>
                    <w:rPr>
                      <w:kern w:val="0"/>
                      <w:szCs w:val="21"/>
                    </w:rPr>
                    <w:t>/</w:t>
                  </w:r>
                </w:p>
              </w:tc>
              <w:tc>
                <w:tcPr>
                  <w:tcW w:w="1272" w:type="dxa"/>
                  <w:vAlign w:val="center"/>
                </w:tcPr>
                <w:p>
                  <w:pPr>
                    <w:adjustRightInd w:val="0"/>
                    <w:snapToGrid w:val="0"/>
                    <w:jc w:val="center"/>
                    <w:rPr>
                      <w:kern w:val="0"/>
                      <w:szCs w:val="21"/>
                    </w:rPr>
                  </w:pPr>
                  <w:r>
                    <w:rPr>
                      <w:rFonts w:hint="eastAsia"/>
                      <w:kern w:val="0"/>
                      <w:szCs w:val="21"/>
                    </w:rPr>
                    <w:t>包装方法</w:t>
                  </w:r>
                </w:p>
              </w:tc>
              <w:tc>
                <w:tcPr>
                  <w:tcW w:w="646" w:type="dxa"/>
                  <w:vAlign w:val="center"/>
                </w:tcPr>
                <w:p>
                  <w:pPr>
                    <w:autoSpaceDE w:val="0"/>
                    <w:autoSpaceDN w:val="0"/>
                    <w:adjustRightInd w:val="0"/>
                    <w:snapToGrid w:val="0"/>
                    <w:jc w:val="center"/>
                    <w:rPr>
                      <w:kern w:val="0"/>
                      <w:szCs w:val="21"/>
                    </w:rPr>
                  </w:pPr>
                  <w:r>
                    <w:rPr>
                      <w:rFonts w:hint="eastAsia"/>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0" w:type="dxa"/>
                  <w:vAlign w:val="center"/>
                </w:tcPr>
                <w:p>
                  <w:pPr>
                    <w:adjustRightInd w:val="0"/>
                    <w:snapToGrid w:val="0"/>
                    <w:jc w:val="center"/>
                    <w:rPr>
                      <w:kern w:val="0"/>
                      <w:szCs w:val="21"/>
                    </w:rPr>
                  </w:pPr>
                  <w:r>
                    <w:rPr>
                      <w:rFonts w:hint="eastAsia"/>
                      <w:kern w:val="0"/>
                      <w:szCs w:val="21"/>
                    </w:rPr>
                    <w:t>危险特性</w:t>
                  </w:r>
                </w:p>
              </w:tc>
              <w:tc>
                <w:tcPr>
                  <w:tcW w:w="6907" w:type="dxa"/>
                  <w:gridSpan w:val="7"/>
                  <w:vAlign w:val="center"/>
                </w:tcPr>
                <w:p>
                  <w:pPr>
                    <w:adjustRightInd w:val="0"/>
                    <w:snapToGrid w:val="0"/>
                    <w:jc w:val="center"/>
                    <w:rPr>
                      <w:kern w:val="0"/>
                      <w:szCs w:val="21"/>
                    </w:rPr>
                  </w:pPr>
                  <w:r>
                    <w:rPr>
                      <w:rFonts w:hint="eastAsia"/>
                      <w:kern w:val="0"/>
                      <w:szCs w:val="21"/>
                    </w:rPr>
                    <w:t>遇明火、高热可燃</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0" w:type="dxa"/>
                  <w:vAlign w:val="center"/>
                </w:tcPr>
                <w:p>
                  <w:pPr>
                    <w:adjustRightInd w:val="0"/>
                    <w:snapToGrid w:val="0"/>
                    <w:jc w:val="center"/>
                    <w:rPr>
                      <w:kern w:val="0"/>
                      <w:szCs w:val="21"/>
                    </w:rPr>
                  </w:pPr>
                  <w:r>
                    <w:rPr>
                      <w:rFonts w:hint="eastAsia"/>
                      <w:kern w:val="0"/>
                      <w:szCs w:val="21"/>
                    </w:rPr>
                    <w:t>灭火方法</w:t>
                  </w:r>
                </w:p>
              </w:tc>
              <w:tc>
                <w:tcPr>
                  <w:tcW w:w="6907" w:type="dxa"/>
                  <w:gridSpan w:val="7"/>
                  <w:vAlign w:val="center"/>
                </w:tcPr>
                <w:p>
                  <w:pPr>
                    <w:adjustRightInd w:val="0"/>
                    <w:snapToGrid w:val="0"/>
                    <w:jc w:val="center"/>
                    <w:rPr>
                      <w:kern w:val="0"/>
                      <w:szCs w:val="21"/>
                    </w:rPr>
                  </w:pPr>
                  <w:r>
                    <w:rPr>
                      <w:rFonts w:hint="eastAsia"/>
                      <w:kern w:val="0"/>
                      <w:szCs w:val="21"/>
                    </w:rPr>
                    <w:t>消防人员须佩戴防毒面具、穿全身消防服，在上风向灭火。尽可能将容器从火场转移至空旷处。喷水保持火场容器冷却，直至灭火结束，处在火场中的容器若已经变色或从安全泄压装置中产生声音，必须马上撤离</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0" w:type="dxa"/>
                  <w:vAlign w:val="center"/>
                </w:tcPr>
                <w:p>
                  <w:pPr>
                    <w:adjustRightInd w:val="0"/>
                    <w:snapToGrid w:val="0"/>
                    <w:jc w:val="center"/>
                    <w:rPr>
                      <w:kern w:val="0"/>
                      <w:szCs w:val="21"/>
                    </w:rPr>
                  </w:pPr>
                  <w:r>
                    <w:rPr>
                      <w:rFonts w:hint="eastAsia"/>
                      <w:kern w:val="0"/>
                      <w:szCs w:val="21"/>
                    </w:rPr>
                    <w:t>健康危害</w:t>
                  </w:r>
                </w:p>
              </w:tc>
              <w:tc>
                <w:tcPr>
                  <w:tcW w:w="6907" w:type="dxa"/>
                  <w:gridSpan w:val="7"/>
                  <w:vAlign w:val="center"/>
                </w:tcPr>
                <w:p>
                  <w:pPr>
                    <w:adjustRightInd w:val="0"/>
                    <w:snapToGrid w:val="0"/>
                    <w:jc w:val="center"/>
                    <w:rPr>
                      <w:kern w:val="0"/>
                      <w:szCs w:val="21"/>
                    </w:rPr>
                  </w:pPr>
                  <w:r>
                    <w:rPr>
                      <w:rFonts w:hint="eastAsia"/>
                      <w:kern w:val="0"/>
                      <w:szCs w:val="21"/>
                    </w:rPr>
                    <w:t>急性吸入，可出现乏力、头晕、头痛、恶心，严重者可引起油脂性肺炎。慢性接触者，暴露部位可发生油性痤疮和接触性皮炎，可引起神经衰弱综合症，呼吸道和眼刺激症状及慢性油脂性肺炎</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0" w:type="dxa"/>
                  <w:vAlign w:val="center"/>
                </w:tcPr>
                <w:p>
                  <w:pPr>
                    <w:adjustRightInd w:val="0"/>
                    <w:snapToGrid w:val="0"/>
                    <w:jc w:val="center"/>
                    <w:rPr>
                      <w:kern w:val="0"/>
                      <w:szCs w:val="21"/>
                    </w:rPr>
                  </w:pPr>
                  <w:r>
                    <w:rPr>
                      <w:rFonts w:hint="eastAsia"/>
                      <w:kern w:val="0"/>
                      <w:szCs w:val="21"/>
                    </w:rPr>
                    <w:t>急救措施</w:t>
                  </w:r>
                </w:p>
              </w:tc>
              <w:tc>
                <w:tcPr>
                  <w:tcW w:w="6907" w:type="dxa"/>
                  <w:gridSpan w:val="7"/>
                  <w:vAlign w:val="center"/>
                </w:tcPr>
                <w:p>
                  <w:pPr>
                    <w:adjustRightInd w:val="0"/>
                    <w:snapToGrid w:val="0"/>
                    <w:jc w:val="center"/>
                    <w:rPr>
                      <w:kern w:val="0"/>
                      <w:szCs w:val="21"/>
                    </w:rPr>
                  </w:pPr>
                  <w:r>
                    <w:rPr>
                      <w:rFonts w:hint="eastAsia"/>
                      <w:kern w:val="0"/>
                      <w:szCs w:val="21"/>
                    </w:rPr>
                    <w:t>皮肤接触：立即脱去污染的衣着，用大量流动水冲洗至少1</w:t>
                  </w:r>
                  <w:r>
                    <w:rPr>
                      <w:kern w:val="0"/>
                      <w:szCs w:val="21"/>
                    </w:rPr>
                    <w:t>5</w:t>
                  </w:r>
                  <w:r>
                    <w:rPr>
                      <w:rFonts w:hint="eastAsia"/>
                      <w:kern w:val="0"/>
                      <w:szCs w:val="21"/>
                    </w:rPr>
                    <w:t>分钟，就医；眼睛接触：立即提前眼睑，用大量流动水或生理盐水彻底冲洗至少1</w:t>
                  </w:r>
                  <w:r>
                    <w:rPr>
                      <w:kern w:val="0"/>
                      <w:szCs w:val="21"/>
                    </w:rPr>
                    <w:t>5</w:t>
                  </w:r>
                  <w:r>
                    <w:rPr>
                      <w:rFonts w:hint="eastAsia"/>
                      <w:kern w:val="0"/>
                      <w:szCs w:val="21"/>
                    </w:rPr>
                    <w:t>分钟，就医；吸入：迅速脱离现场至空气新鲜处，保持呼吸道通畅，如呼吸困难，给输氧，如呼吸停止，立即进行人工呼吸，就医；食入：饮足量温水，催吐。就医。</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0" w:type="dxa"/>
                  <w:vAlign w:val="center"/>
                </w:tcPr>
                <w:p>
                  <w:pPr>
                    <w:adjustRightInd w:val="0"/>
                    <w:snapToGrid w:val="0"/>
                    <w:jc w:val="center"/>
                    <w:rPr>
                      <w:kern w:val="0"/>
                      <w:szCs w:val="21"/>
                    </w:rPr>
                  </w:pPr>
                  <w:r>
                    <w:rPr>
                      <w:rFonts w:hint="eastAsia"/>
                      <w:kern w:val="0"/>
                      <w:szCs w:val="21"/>
                    </w:rPr>
                    <w:t>防护措施</w:t>
                  </w:r>
                </w:p>
              </w:tc>
              <w:tc>
                <w:tcPr>
                  <w:tcW w:w="6907" w:type="dxa"/>
                  <w:gridSpan w:val="7"/>
                  <w:vAlign w:val="center"/>
                </w:tcPr>
                <w:p>
                  <w:pPr>
                    <w:adjustRightInd w:val="0"/>
                    <w:snapToGrid w:val="0"/>
                    <w:jc w:val="center"/>
                    <w:rPr>
                      <w:kern w:val="0"/>
                      <w:szCs w:val="21"/>
                    </w:rPr>
                  </w:pPr>
                  <w:r>
                    <w:rPr>
                      <w:rFonts w:hint="eastAsia"/>
                      <w:kern w:val="0"/>
                      <w:szCs w:val="21"/>
                    </w:rPr>
                    <w:t>工程控制：密闭操作。注意通风。</w:t>
                  </w:r>
                </w:p>
                <w:p>
                  <w:pPr>
                    <w:adjustRightInd w:val="0"/>
                    <w:snapToGrid w:val="0"/>
                    <w:jc w:val="center"/>
                    <w:rPr>
                      <w:kern w:val="0"/>
                      <w:szCs w:val="21"/>
                    </w:rPr>
                  </w:pPr>
                  <w:r>
                    <w:rPr>
                      <w:rFonts w:hint="eastAsia"/>
                      <w:kern w:val="0"/>
                      <w:szCs w:val="21"/>
                    </w:rPr>
                    <w:t>呼吸系统防护：空气中浓度超标时，必须佩戴自吸过滤式防毒面具（半面罩）。紧急状态或撤离时，应佩戴空气呼吸器。</w:t>
                  </w:r>
                </w:p>
                <w:p>
                  <w:pPr>
                    <w:adjustRightInd w:val="0"/>
                    <w:snapToGrid w:val="0"/>
                    <w:jc w:val="center"/>
                    <w:rPr>
                      <w:kern w:val="0"/>
                      <w:szCs w:val="21"/>
                    </w:rPr>
                  </w:pPr>
                  <w:r>
                    <w:rPr>
                      <w:rFonts w:hint="eastAsia"/>
                      <w:kern w:val="0"/>
                      <w:szCs w:val="21"/>
                    </w:rPr>
                    <w:t>眼睛防护：戴化学安全防护眼镜。</w:t>
                  </w:r>
                </w:p>
                <w:p>
                  <w:pPr>
                    <w:adjustRightInd w:val="0"/>
                    <w:snapToGrid w:val="0"/>
                    <w:jc w:val="center"/>
                    <w:rPr>
                      <w:kern w:val="0"/>
                      <w:szCs w:val="21"/>
                    </w:rPr>
                  </w:pPr>
                  <w:r>
                    <w:rPr>
                      <w:rFonts w:hint="eastAsia"/>
                      <w:kern w:val="0"/>
                      <w:szCs w:val="21"/>
                    </w:rPr>
                    <w:t>身体防护：穿防毒渗透工作服。</w:t>
                  </w:r>
                </w:p>
                <w:p>
                  <w:pPr>
                    <w:adjustRightInd w:val="0"/>
                    <w:snapToGrid w:val="0"/>
                    <w:jc w:val="center"/>
                    <w:rPr>
                      <w:kern w:val="0"/>
                      <w:szCs w:val="21"/>
                    </w:rPr>
                  </w:pPr>
                  <w:r>
                    <w:rPr>
                      <w:rFonts w:hint="eastAsia"/>
                      <w:kern w:val="0"/>
                      <w:szCs w:val="21"/>
                    </w:rPr>
                    <w:t>手防护：戴橡胶耐油手套。</w:t>
                  </w:r>
                </w:p>
                <w:p>
                  <w:pPr>
                    <w:adjustRightInd w:val="0"/>
                    <w:snapToGrid w:val="0"/>
                    <w:jc w:val="center"/>
                    <w:rPr>
                      <w:kern w:val="0"/>
                      <w:szCs w:val="21"/>
                    </w:rPr>
                  </w:pPr>
                  <w:r>
                    <w:rPr>
                      <w:rFonts w:hint="eastAsia"/>
                      <w:kern w:val="0"/>
                      <w:szCs w:val="21"/>
                    </w:rPr>
                    <w:t>其他防护：工作现场严禁吸烟。避免长期反复接触。</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150" w:type="dxa"/>
                  <w:vAlign w:val="center"/>
                </w:tcPr>
                <w:p>
                  <w:pPr>
                    <w:adjustRightInd w:val="0"/>
                    <w:snapToGrid w:val="0"/>
                    <w:jc w:val="center"/>
                    <w:rPr>
                      <w:kern w:val="0"/>
                      <w:szCs w:val="21"/>
                    </w:rPr>
                  </w:pPr>
                  <w:r>
                    <w:rPr>
                      <w:rFonts w:hint="eastAsia"/>
                      <w:kern w:val="0"/>
                      <w:szCs w:val="21"/>
                    </w:rPr>
                    <w:t>泄漏应急措施</w:t>
                  </w:r>
                </w:p>
              </w:tc>
              <w:tc>
                <w:tcPr>
                  <w:tcW w:w="6907" w:type="dxa"/>
                  <w:gridSpan w:val="7"/>
                  <w:vAlign w:val="center"/>
                </w:tcPr>
                <w:p>
                  <w:pPr>
                    <w:adjustRightInd w:val="0"/>
                    <w:snapToGrid w:val="0"/>
                    <w:jc w:val="center"/>
                    <w:rPr>
                      <w:kern w:val="0"/>
                      <w:szCs w:val="21"/>
                    </w:rPr>
                  </w:pPr>
                  <w:r>
                    <w:rPr>
                      <w:rFonts w:hint="eastAsia"/>
                      <w:kern w:val="0"/>
                      <w:szCs w:val="21"/>
                    </w:rPr>
                    <w:t>迅速撤离泄漏污染区人员至安全区，并进行隔离，严格限制出入，切断火源，建议应急处理人员佩戴自给正压呼吸器，穿防毒服。尽可能切断泄漏源，防止流入下水道、排洪沟等限制性空间，小量泄漏：用砂土或其它不燃材料吸收或吸附。大量泄漏：构筑围堤或挖坑收容，用泵转移至槽车或专用收集容器内，回收或运至废物处理场所处理。</w:t>
                  </w:r>
                </w:p>
              </w:tc>
            </w:tr>
          </w:tbl>
          <w:p>
            <w:pPr>
              <w:adjustRightInd w:val="0"/>
              <w:snapToGrid w:val="0"/>
              <w:spacing w:line="360" w:lineRule="auto"/>
              <w:jc w:val="center"/>
              <w:rPr>
                <w:b/>
                <w:sz w:val="24"/>
              </w:rPr>
            </w:pPr>
            <w:r>
              <w:rPr>
                <w:rFonts w:hint="eastAsia"/>
                <w:b/>
                <w:sz w:val="24"/>
              </w:rPr>
              <w:t>表3</w:t>
            </w:r>
            <w:r>
              <w:rPr>
                <w:b/>
                <w:sz w:val="24"/>
              </w:rPr>
              <w:t xml:space="preserve">9  </w:t>
            </w:r>
            <w:r>
              <w:rPr>
                <w:rFonts w:hint="eastAsia"/>
                <w:b/>
                <w:sz w:val="24"/>
              </w:rPr>
              <w:t>二甲苯危险特性及应急防范措施一览表</w:t>
            </w:r>
          </w:p>
          <w:tbl>
            <w:tblPr>
              <w:tblStyle w:val="49"/>
              <w:tblW w:w="8327" w:type="dxa"/>
              <w:jc w:val="center"/>
              <w:tblInd w:w="0" w:type="dxa"/>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8327"/>
            </w:tblGrid>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8327" w:type="dxa"/>
                  <w:vAlign w:val="center"/>
                </w:tcPr>
                <w:p>
                  <w:pPr>
                    <w:autoSpaceDE w:val="0"/>
                    <w:adjustRightInd w:val="0"/>
                    <w:snapToGrid w:val="0"/>
                    <w:rPr>
                      <w:szCs w:val="21"/>
                    </w:rPr>
                  </w:pPr>
                  <w:r>
                    <w:rPr>
                      <w:b/>
                      <w:bCs/>
                      <w:szCs w:val="21"/>
                    </w:rPr>
                    <w:t>危险性概述</w:t>
                  </w:r>
                  <w:r>
                    <w:rPr>
                      <w:szCs w:val="21"/>
                    </w:rPr>
                    <w:t>　</w:t>
                  </w:r>
                </w:p>
                <w:p>
                  <w:pPr>
                    <w:autoSpaceDE w:val="0"/>
                    <w:adjustRightInd w:val="0"/>
                    <w:snapToGrid w:val="0"/>
                    <w:rPr>
                      <w:szCs w:val="21"/>
                    </w:rPr>
                  </w:pPr>
                  <w:r>
                    <w:rPr>
                      <w:szCs w:val="21"/>
                    </w:rPr>
                    <w:t>健康危害：</w:t>
                  </w:r>
                  <w:r>
                    <w:rPr>
                      <w:rFonts w:hint="eastAsia"/>
                      <w:szCs w:val="21"/>
                    </w:rPr>
                    <w:t>二甲苯对眼及上呼吸道有刺激作用，高浓度时对中枢神经系统有麻醉作用。</w:t>
                  </w:r>
                  <w:r>
                    <w:rPr>
                      <w:szCs w:val="21"/>
                    </w:rPr>
                    <w:t> </w:t>
                  </w:r>
                </w:p>
                <w:p>
                  <w:pPr>
                    <w:autoSpaceDE w:val="0"/>
                    <w:adjustRightInd w:val="0"/>
                    <w:snapToGrid w:val="0"/>
                    <w:rPr>
                      <w:szCs w:val="21"/>
                    </w:rPr>
                  </w:pPr>
                  <w:r>
                    <w:rPr>
                      <w:szCs w:val="21"/>
                    </w:rPr>
                    <w:t>燃爆危险：</w:t>
                  </w:r>
                  <w:r>
                    <w:rPr>
                      <w:rFonts w:hint="eastAsia"/>
                      <w:szCs w:val="21"/>
                    </w:rPr>
                    <w:t>本品易燃，具刺激性。</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8327" w:type="dxa"/>
                  <w:vAlign w:val="center"/>
                </w:tcPr>
                <w:p>
                  <w:pPr>
                    <w:autoSpaceDE w:val="0"/>
                    <w:adjustRightInd w:val="0"/>
                    <w:snapToGrid w:val="0"/>
                    <w:rPr>
                      <w:b/>
                      <w:bCs/>
                      <w:szCs w:val="21"/>
                    </w:rPr>
                  </w:pPr>
                  <w:r>
                    <w:rPr>
                      <w:b/>
                      <w:bCs/>
                      <w:szCs w:val="21"/>
                    </w:rPr>
                    <w:t xml:space="preserve">急救措施 </w:t>
                  </w:r>
                </w:p>
                <w:p>
                  <w:pPr>
                    <w:autoSpaceDE w:val="0"/>
                    <w:adjustRightInd w:val="0"/>
                    <w:snapToGrid w:val="0"/>
                    <w:rPr>
                      <w:szCs w:val="21"/>
                    </w:rPr>
                  </w:pPr>
                  <w:r>
                    <w:rPr>
                      <w:szCs w:val="21"/>
                    </w:rPr>
                    <w:t>皮肤接触：</w:t>
                  </w:r>
                  <w:r>
                    <w:rPr>
                      <w:rFonts w:hint="eastAsia"/>
                      <w:szCs w:val="21"/>
                    </w:rPr>
                    <w:t>脱去被污染的衣着，用肥皂水和清水彻底冲洗皮肤</w:t>
                  </w:r>
                </w:p>
                <w:p>
                  <w:pPr>
                    <w:autoSpaceDE w:val="0"/>
                    <w:adjustRightInd w:val="0"/>
                    <w:snapToGrid w:val="0"/>
                    <w:rPr>
                      <w:szCs w:val="21"/>
                    </w:rPr>
                  </w:pPr>
                  <w:r>
                    <w:rPr>
                      <w:szCs w:val="21"/>
                    </w:rPr>
                    <w:t>眼睛接触：</w:t>
                  </w:r>
                  <w:r>
                    <w:rPr>
                      <w:rFonts w:hint="eastAsia"/>
                      <w:szCs w:val="21"/>
                    </w:rPr>
                    <w:t>提起眼睑，用流动清水或生理盐水冲洗。就医。</w:t>
                  </w:r>
                </w:p>
                <w:p>
                  <w:pPr>
                    <w:autoSpaceDE w:val="0"/>
                    <w:adjustRightInd w:val="0"/>
                    <w:snapToGrid w:val="0"/>
                    <w:rPr>
                      <w:szCs w:val="21"/>
                    </w:rPr>
                  </w:pPr>
                  <w:r>
                    <w:rPr>
                      <w:szCs w:val="21"/>
                    </w:rPr>
                    <w:t>吸入：</w:t>
                  </w:r>
                  <w:r>
                    <w:rPr>
                      <w:rFonts w:hint="eastAsia"/>
                      <w:szCs w:val="21"/>
                    </w:rPr>
                    <w:t>迅速脱离现场至空气新鲜处，保持呼吸道通畅。如呼吸停止，立即进行人工呼吸。就医。</w:t>
                  </w:r>
                  <w:r>
                    <w:rPr>
                      <w:szCs w:val="21"/>
                    </w:rPr>
                    <w:t xml:space="preserve">  </w:t>
                  </w:r>
                </w:p>
                <w:p>
                  <w:pPr>
                    <w:autoSpaceDE w:val="0"/>
                    <w:adjustRightInd w:val="0"/>
                    <w:snapToGrid w:val="0"/>
                    <w:rPr>
                      <w:b/>
                      <w:bCs/>
                      <w:szCs w:val="21"/>
                    </w:rPr>
                  </w:pPr>
                  <w:r>
                    <w:rPr>
                      <w:szCs w:val="21"/>
                    </w:rPr>
                    <w:t>食入：</w:t>
                  </w:r>
                  <w:r>
                    <w:rPr>
                      <w:rFonts w:hint="eastAsia"/>
                      <w:szCs w:val="21"/>
                    </w:rPr>
                    <w:t>饮足量温水，催吐，就医</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8327" w:type="dxa"/>
                  <w:vAlign w:val="center"/>
                </w:tcPr>
                <w:p>
                  <w:pPr>
                    <w:autoSpaceDE w:val="0"/>
                    <w:adjustRightInd w:val="0"/>
                    <w:snapToGrid w:val="0"/>
                    <w:rPr>
                      <w:szCs w:val="21"/>
                    </w:rPr>
                  </w:pPr>
                  <w:r>
                    <w:rPr>
                      <w:b/>
                      <w:bCs/>
                      <w:szCs w:val="21"/>
                    </w:rPr>
                    <w:t>消防措施</w:t>
                  </w:r>
                  <w:r>
                    <w:rPr>
                      <w:szCs w:val="21"/>
                    </w:rPr>
                    <w:t>　</w:t>
                  </w:r>
                </w:p>
                <w:p>
                  <w:pPr>
                    <w:autoSpaceDE w:val="0"/>
                    <w:adjustRightInd w:val="0"/>
                    <w:snapToGrid w:val="0"/>
                    <w:rPr>
                      <w:szCs w:val="21"/>
                    </w:rPr>
                  </w:pPr>
                  <w:r>
                    <w:rPr>
                      <w:szCs w:val="21"/>
                    </w:rPr>
                    <w:t>危险特性：</w:t>
                  </w:r>
                  <w:r>
                    <w:rPr>
                      <w:rFonts w:hint="eastAsia"/>
                      <w:szCs w:val="21"/>
                    </w:rPr>
                    <w:t>易燃，其蒸气与空气可形成爆炸性混合物。遇明火、高热能引起燃烧爆炸。与氧化剂能发生强烈反应。流速过快，容易产生和积聚静电。其蒸气比空气重，能在较低处扩散到相当远的地方，遇明火会引着回燃。</w:t>
                  </w:r>
                </w:p>
                <w:p>
                  <w:pPr>
                    <w:autoSpaceDE w:val="0"/>
                    <w:adjustRightInd w:val="0"/>
                    <w:snapToGrid w:val="0"/>
                    <w:rPr>
                      <w:szCs w:val="21"/>
                    </w:rPr>
                  </w:pPr>
                  <w:r>
                    <w:rPr>
                      <w:szCs w:val="21"/>
                    </w:rPr>
                    <w:t>有害燃烧产物：</w:t>
                  </w:r>
                  <w:r>
                    <w:rPr>
                      <w:rFonts w:hint="eastAsia"/>
                      <w:szCs w:val="21"/>
                    </w:rPr>
                    <w:t>一氧化碳、二氧化碳</w:t>
                  </w:r>
                </w:p>
                <w:p>
                  <w:pPr>
                    <w:autoSpaceDE w:val="0"/>
                    <w:adjustRightInd w:val="0"/>
                    <w:snapToGrid w:val="0"/>
                    <w:rPr>
                      <w:szCs w:val="21"/>
                    </w:rPr>
                  </w:pPr>
                  <w:r>
                    <w:rPr>
                      <w:szCs w:val="21"/>
                    </w:rPr>
                    <w:t>灭火方法：</w:t>
                  </w:r>
                  <w:r>
                    <w:rPr>
                      <w:rFonts w:hint="eastAsia"/>
                      <w:szCs w:val="21"/>
                    </w:rPr>
                    <w:t>喷水冷却容器，可能的话将容器从火场移至空旷处</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8327" w:type="dxa"/>
                  <w:vAlign w:val="center"/>
                </w:tcPr>
                <w:p>
                  <w:pPr>
                    <w:autoSpaceDE w:val="0"/>
                    <w:adjustRightInd w:val="0"/>
                    <w:snapToGrid w:val="0"/>
                    <w:rPr>
                      <w:b/>
                      <w:bCs/>
                      <w:szCs w:val="21"/>
                    </w:rPr>
                  </w:pPr>
                  <w:r>
                    <w:rPr>
                      <w:b/>
                      <w:bCs/>
                      <w:szCs w:val="21"/>
                    </w:rPr>
                    <w:t>泄漏应急处理</w:t>
                  </w:r>
                </w:p>
                <w:p>
                  <w:pPr>
                    <w:autoSpaceDE w:val="0"/>
                    <w:adjustRightInd w:val="0"/>
                    <w:snapToGrid w:val="0"/>
                    <w:rPr>
                      <w:b/>
                      <w:bCs/>
                      <w:szCs w:val="21"/>
                    </w:rPr>
                  </w:pPr>
                  <w:r>
                    <w:rPr>
                      <w:szCs w:val="21"/>
                    </w:rPr>
                    <w:t>迅速撤离泄漏污染区人员至安全区，并进行隔离，严格限制出入。切断火源。建议应急处理人员戴自给正压式呼吸器，穿</w:t>
                  </w:r>
                  <w:r>
                    <w:rPr>
                      <w:rFonts w:hint="eastAsia"/>
                      <w:szCs w:val="21"/>
                    </w:rPr>
                    <w:t>消防</w:t>
                  </w:r>
                  <w:r>
                    <w:rPr>
                      <w:szCs w:val="21"/>
                    </w:rPr>
                    <w:t>防护服。尽可能切断泄漏源。防止流入下水道、排洪沟等限制性空间。小量泄漏：用活性炭或其它惰性材料吸收。也可以用不燃性分散剂制成的乳液刷洗，洗液稀释后放入废水系统。大量泄漏：构筑围堤或挖坑收容。用泡沫覆盖，降低蒸气灾害。用防爆泵转移至槽车或专用收集器内，回收或运至废物处理场所处置。</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8327" w:type="dxa"/>
                  <w:vAlign w:val="center"/>
                </w:tcPr>
                <w:p>
                  <w:pPr>
                    <w:autoSpaceDE w:val="0"/>
                    <w:adjustRightInd w:val="0"/>
                    <w:snapToGrid w:val="0"/>
                    <w:rPr>
                      <w:b/>
                      <w:bCs/>
                      <w:szCs w:val="21"/>
                    </w:rPr>
                  </w:pPr>
                  <w:r>
                    <w:rPr>
                      <w:b/>
                      <w:bCs/>
                      <w:szCs w:val="21"/>
                    </w:rPr>
                    <w:t>操作注意事项</w:t>
                  </w:r>
                </w:p>
                <w:p>
                  <w:pPr>
                    <w:autoSpaceDE w:val="0"/>
                    <w:adjustRightInd w:val="0"/>
                    <w:snapToGrid w:val="0"/>
                    <w:rPr>
                      <w:szCs w:val="21"/>
                    </w:rPr>
                  </w:pPr>
                  <w:r>
                    <w:rPr>
                      <w:rFonts w:hint="eastAsia"/>
                      <w:szCs w:val="21"/>
                    </w:rPr>
                    <w:t>密闭操作，加强通风。操作人员必须经过专门培训，严格遵守操作规程。建议操作人员佩戴自吸过滤式防毒面具（半面罩），戴化学安全防护眼镜，穿防毒物渗透工作服，戴橡胶耐油手套。远离火种、热源，工作场所严禁吸烟。使用防爆型的通风系统和设备。防止蒸气泄漏到工作场所空气中。避免与氧化剂接触。灌装时应控制流速，且有接地装置，防止静电积聚。搬运时要轻装轻卸，防止包装及容器损坏。配备相应品种和数量的消防器材及泄漏应急处理设备。倒空的容器可能残留有害物。</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8327" w:type="dxa"/>
                  <w:vAlign w:val="center"/>
                </w:tcPr>
                <w:p>
                  <w:pPr>
                    <w:autoSpaceDE w:val="0"/>
                    <w:adjustRightInd w:val="0"/>
                    <w:snapToGrid w:val="0"/>
                    <w:rPr>
                      <w:b/>
                      <w:bCs/>
                      <w:szCs w:val="21"/>
                    </w:rPr>
                  </w:pPr>
                  <w:r>
                    <w:rPr>
                      <w:b/>
                      <w:bCs/>
                      <w:szCs w:val="21"/>
                    </w:rPr>
                    <w:t>接触控制及个体防护</w:t>
                  </w:r>
                </w:p>
                <w:p>
                  <w:pPr>
                    <w:autoSpaceDE w:val="0"/>
                    <w:adjustRightInd w:val="0"/>
                    <w:snapToGrid w:val="0"/>
                    <w:rPr>
                      <w:szCs w:val="21"/>
                    </w:rPr>
                  </w:pPr>
                  <w:r>
                    <w:rPr>
                      <w:szCs w:val="21"/>
                    </w:rPr>
                    <w:t>工程控制：</w:t>
                  </w:r>
                  <w:r>
                    <w:rPr>
                      <w:rFonts w:hint="eastAsia"/>
                      <w:szCs w:val="21"/>
                    </w:rPr>
                    <w:t>生产过程密闭，加强通风。</w:t>
                  </w:r>
                </w:p>
                <w:p>
                  <w:pPr>
                    <w:autoSpaceDE w:val="0"/>
                    <w:adjustRightInd w:val="0"/>
                    <w:snapToGrid w:val="0"/>
                    <w:rPr>
                      <w:szCs w:val="21"/>
                    </w:rPr>
                  </w:pPr>
                  <w:r>
                    <w:rPr>
                      <w:szCs w:val="21"/>
                    </w:rPr>
                    <w:t>呼吸系统防护：</w:t>
                  </w:r>
                  <w:r>
                    <w:rPr>
                      <w:rFonts w:hint="eastAsia"/>
                      <w:szCs w:val="21"/>
                    </w:rPr>
                    <w:t>空气中浓度超标时，佩戴自吸过滤式防毒面具（半面罩）。紧急事态抢救或撤离时，应该佩戴空气呼吸器或氧气呼吸器</w:t>
                  </w:r>
                </w:p>
                <w:p>
                  <w:pPr>
                    <w:autoSpaceDE w:val="0"/>
                    <w:adjustRightInd w:val="0"/>
                    <w:snapToGrid w:val="0"/>
                    <w:rPr>
                      <w:szCs w:val="21"/>
                    </w:rPr>
                  </w:pPr>
                  <w:r>
                    <w:rPr>
                      <w:szCs w:val="21"/>
                    </w:rPr>
                    <w:t>眼睛防护：</w:t>
                  </w:r>
                  <w:r>
                    <w:rPr>
                      <w:rFonts w:hint="eastAsia"/>
                      <w:szCs w:val="21"/>
                    </w:rPr>
                    <w:t>戴化学安全防护眼镜。</w:t>
                  </w:r>
                </w:p>
                <w:p>
                  <w:pPr>
                    <w:autoSpaceDE w:val="0"/>
                    <w:adjustRightInd w:val="0"/>
                    <w:snapToGrid w:val="0"/>
                    <w:rPr>
                      <w:szCs w:val="21"/>
                    </w:rPr>
                  </w:pPr>
                  <w:r>
                    <w:rPr>
                      <w:szCs w:val="21"/>
                    </w:rPr>
                    <w:t>身体防护：</w:t>
                  </w:r>
                  <w:r>
                    <w:rPr>
                      <w:rFonts w:hint="eastAsia"/>
                      <w:szCs w:val="21"/>
                    </w:rPr>
                    <w:t>穿防毒物渗透工作服。</w:t>
                  </w:r>
                </w:p>
                <w:p>
                  <w:pPr>
                    <w:autoSpaceDE w:val="0"/>
                    <w:adjustRightInd w:val="0"/>
                    <w:snapToGrid w:val="0"/>
                    <w:rPr>
                      <w:szCs w:val="21"/>
                    </w:rPr>
                  </w:pPr>
                  <w:r>
                    <w:rPr>
                      <w:szCs w:val="21"/>
                    </w:rPr>
                    <w:t>手防护：</w:t>
                  </w:r>
                  <w:r>
                    <w:rPr>
                      <w:rFonts w:hint="eastAsia"/>
                      <w:szCs w:val="21"/>
                    </w:rPr>
                    <w:t>戴橡胶耐油手套。</w:t>
                  </w:r>
                </w:p>
                <w:p>
                  <w:pPr>
                    <w:autoSpaceDE w:val="0"/>
                    <w:adjustRightInd w:val="0"/>
                    <w:snapToGrid w:val="0"/>
                    <w:rPr>
                      <w:b/>
                      <w:bCs/>
                      <w:szCs w:val="21"/>
                    </w:rPr>
                  </w:pPr>
                  <w:r>
                    <w:rPr>
                      <w:szCs w:val="21"/>
                    </w:rPr>
                    <w:t>其他防护：</w:t>
                  </w:r>
                  <w:r>
                    <w:rPr>
                      <w:rFonts w:hint="eastAsia"/>
                      <w:szCs w:val="21"/>
                    </w:rPr>
                    <w:t>工作现场禁止吸烟、进食和饮水。工作完毕，淋浴更衣。保持良好的卫生习惯。</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8327" w:type="dxa"/>
                  <w:vAlign w:val="center"/>
                </w:tcPr>
                <w:p>
                  <w:pPr>
                    <w:autoSpaceDE w:val="0"/>
                    <w:adjustRightInd w:val="0"/>
                    <w:snapToGrid w:val="0"/>
                    <w:rPr>
                      <w:b/>
                      <w:bCs/>
                      <w:szCs w:val="21"/>
                    </w:rPr>
                  </w:pPr>
                  <w:r>
                    <w:rPr>
                      <w:b/>
                      <w:bCs/>
                      <w:szCs w:val="21"/>
                    </w:rPr>
                    <w:t>理化特性</w:t>
                  </w:r>
                </w:p>
                <w:p>
                  <w:pPr>
                    <w:autoSpaceDE w:val="0"/>
                    <w:adjustRightInd w:val="0"/>
                    <w:snapToGrid w:val="0"/>
                    <w:rPr>
                      <w:szCs w:val="21"/>
                    </w:rPr>
                  </w:pPr>
                  <w:r>
                    <w:rPr>
                      <w:szCs w:val="21"/>
                    </w:rPr>
                    <w:t>主要用途：</w:t>
                  </w:r>
                  <w:r>
                    <w:rPr>
                      <w:rFonts w:hint="eastAsia"/>
                      <w:szCs w:val="21"/>
                    </w:rPr>
                    <w:t>用作</w:t>
                  </w:r>
                  <w:r>
                    <w:rPr>
                      <w:szCs w:val="21"/>
                    </w:rPr>
                    <w:t>溶剂</w:t>
                  </w:r>
                  <w:r>
                    <w:rPr>
                      <w:rFonts w:hint="eastAsia"/>
                      <w:szCs w:val="21"/>
                    </w:rPr>
                    <w:t>。</w:t>
                  </w:r>
                </w:p>
                <w:p>
                  <w:pPr>
                    <w:autoSpaceDE w:val="0"/>
                    <w:adjustRightInd w:val="0"/>
                    <w:snapToGrid w:val="0"/>
                    <w:rPr>
                      <w:szCs w:val="21"/>
                    </w:rPr>
                  </w:pPr>
                  <w:r>
                    <w:rPr>
                      <w:szCs w:val="21"/>
                    </w:rPr>
                    <w:t>禁配物：强氧化剂</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8327" w:type="dxa"/>
                  <w:vAlign w:val="center"/>
                </w:tcPr>
                <w:p>
                  <w:pPr>
                    <w:autoSpaceDE w:val="0"/>
                    <w:adjustRightInd w:val="0"/>
                    <w:snapToGrid w:val="0"/>
                    <w:rPr>
                      <w:b/>
                      <w:bCs/>
                      <w:szCs w:val="21"/>
                    </w:rPr>
                  </w:pPr>
                  <w:r>
                    <w:rPr>
                      <w:b/>
                      <w:bCs/>
                      <w:szCs w:val="21"/>
                    </w:rPr>
                    <w:t>毒理学资料</w:t>
                  </w:r>
                </w:p>
                <w:p>
                  <w:pPr>
                    <w:autoSpaceDE w:val="0"/>
                    <w:adjustRightInd w:val="0"/>
                    <w:snapToGrid w:val="0"/>
                    <w:rPr>
                      <w:szCs w:val="21"/>
                    </w:rPr>
                  </w:pPr>
                  <w:r>
                    <w:rPr>
                      <w:szCs w:val="21"/>
                    </w:rPr>
                    <w:t>LD50：136mg/kg(</w:t>
                  </w:r>
                  <w:r>
                    <w:rPr>
                      <w:rFonts w:hint="eastAsia"/>
                      <w:szCs w:val="21"/>
                    </w:rPr>
                    <w:t>小鼠</w:t>
                  </w:r>
                  <w:r>
                    <w:rPr>
                      <w:szCs w:val="21"/>
                    </w:rPr>
                    <w:t>静脉)</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8327" w:type="dxa"/>
                  <w:vAlign w:val="center"/>
                </w:tcPr>
                <w:p>
                  <w:pPr>
                    <w:pStyle w:val="31"/>
                    <w:autoSpaceDE w:val="0"/>
                    <w:adjustRightInd w:val="0"/>
                    <w:jc w:val="both"/>
                    <w:rPr>
                      <w:b/>
                      <w:bCs/>
                      <w:sz w:val="21"/>
                      <w:szCs w:val="21"/>
                    </w:rPr>
                  </w:pPr>
                  <w:r>
                    <w:rPr>
                      <w:b/>
                      <w:bCs/>
                      <w:sz w:val="21"/>
                      <w:szCs w:val="21"/>
                    </w:rPr>
                    <w:t>包装、储存及运输技术要求</w:t>
                  </w:r>
                </w:p>
                <w:p>
                  <w:pPr>
                    <w:pStyle w:val="31"/>
                    <w:autoSpaceDE w:val="0"/>
                    <w:adjustRightInd w:val="0"/>
                    <w:jc w:val="both"/>
                    <w:rPr>
                      <w:sz w:val="21"/>
                      <w:szCs w:val="21"/>
                    </w:rPr>
                  </w:pPr>
                  <w:r>
                    <w:rPr>
                      <w:sz w:val="21"/>
                      <w:szCs w:val="21"/>
                    </w:rPr>
                    <w:t>储存注意事项：</w:t>
                  </w:r>
                  <w:r>
                    <w:rPr>
                      <w:rFonts w:hint="eastAsia"/>
                      <w:sz w:val="21"/>
                      <w:szCs w:val="21"/>
                    </w:rPr>
                    <w:t>储存于阴凉、通风的库房。远离火种、热源。库温不宜超过</w:t>
                  </w:r>
                  <w:r>
                    <w:rPr>
                      <w:sz w:val="21"/>
                      <w:szCs w:val="21"/>
                    </w:rPr>
                    <w:t>30</w:t>
                  </w:r>
                  <w:r>
                    <w:rPr>
                      <w:rFonts w:hint="eastAsia" w:cs="宋体"/>
                      <w:sz w:val="21"/>
                      <w:szCs w:val="21"/>
                    </w:rPr>
                    <w:t>℃</w:t>
                  </w:r>
                  <w:r>
                    <w:rPr>
                      <w:sz w:val="21"/>
                      <w:szCs w:val="21"/>
                    </w:rPr>
                    <w:t>。</w:t>
                  </w:r>
                  <w:r>
                    <w:rPr>
                      <w:rFonts w:hint="eastAsia"/>
                      <w:sz w:val="21"/>
                      <w:szCs w:val="21"/>
                    </w:rPr>
                    <w:t>防止</w:t>
                  </w:r>
                  <w:r>
                    <w:rPr>
                      <w:sz w:val="21"/>
                      <w:szCs w:val="21"/>
                    </w:rPr>
                    <w:t>阳光直射</w:t>
                  </w:r>
                  <w:r>
                    <w:rPr>
                      <w:rFonts w:hint="eastAsia"/>
                      <w:sz w:val="21"/>
                      <w:szCs w:val="21"/>
                    </w:rPr>
                    <w:t>。</w:t>
                  </w:r>
                  <w:r>
                    <w:rPr>
                      <w:sz w:val="21"/>
                      <w:szCs w:val="21"/>
                    </w:rPr>
                    <w:t>保持容器密封。应与氧化剂分开存放</w:t>
                  </w:r>
                  <w:r>
                    <w:rPr>
                      <w:rFonts w:hint="eastAsia"/>
                      <w:sz w:val="21"/>
                      <w:szCs w:val="21"/>
                    </w:rPr>
                    <w:t>。</w:t>
                  </w:r>
                  <w:r>
                    <w:rPr>
                      <w:sz w:val="21"/>
                      <w:szCs w:val="21"/>
                    </w:rPr>
                    <w:t>储存间</w:t>
                  </w:r>
                  <w:r>
                    <w:rPr>
                      <w:rFonts w:hint="eastAsia"/>
                      <w:sz w:val="21"/>
                      <w:szCs w:val="21"/>
                    </w:rPr>
                    <w:t>内</w:t>
                  </w:r>
                  <w:r>
                    <w:rPr>
                      <w:sz w:val="21"/>
                      <w:szCs w:val="21"/>
                    </w:rPr>
                    <w:t>的照明、通风等设施应采用防爆型，</w:t>
                  </w:r>
                  <w:r>
                    <w:rPr>
                      <w:rFonts w:hint="eastAsia"/>
                      <w:sz w:val="21"/>
                      <w:szCs w:val="21"/>
                    </w:rPr>
                    <w:t>开关</w:t>
                  </w:r>
                  <w:r>
                    <w:rPr>
                      <w:sz w:val="21"/>
                      <w:szCs w:val="21"/>
                    </w:rPr>
                    <w:t>设在仓外。配备</w:t>
                  </w:r>
                  <w:r>
                    <w:rPr>
                      <w:rFonts w:hint="eastAsia"/>
                      <w:sz w:val="21"/>
                      <w:szCs w:val="21"/>
                    </w:rPr>
                    <w:t>相应</w:t>
                  </w:r>
                  <w:r>
                    <w:rPr>
                      <w:sz w:val="21"/>
                      <w:szCs w:val="21"/>
                    </w:rPr>
                    <w:t>品种和数量的消防器材。罐储</w:t>
                  </w:r>
                  <w:r>
                    <w:rPr>
                      <w:rFonts w:hint="eastAsia"/>
                      <w:sz w:val="21"/>
                      <w:szCs w:val="21"/>
                    </w:rPr>
                    <w:t>时</w:t>
                  </w:r>
                  <w:r>
                    <w:rPr>
                      <w:sz w:val="21"/>
                      <w:szCs w:val="21"/>
                    </w:rPr>
                    <w:t>要有防火防爆技术措施。</w:t>
                  </w:r>
                  <w:r>
                    <w:rPr>
                      <w:rFonts w:hint="eastAsia"/>
                      <w:sz w:val="21"/>
                      <w:szCs w:val="21"/>
                    </w:rPr>
                    <w:t>露天</w:t>
                  </w:r>
                  <w:r>
                    <w:rPr>
                      <w:sz w:val="21"/>
                      <w:szCs w:val="21"/>
                    </w:rPr>
                    <w:t>储罐夏季要有降温措施</w:t>
                  </w:r>
                  <w:r>
                    <w:rPr>
                      <w:rFonts w:hint="eastAsia"/>
                      <w:sz w:val="21"/>
                      <w:szCs w:val="21"/>
                    </w:rPr>
                    <w:t>。</w:t>
                  </w:r>
                  <w:r>
                    <w:rPr>
                      <w:sz w:val="21"/>
                      <w:szCs w:val="21"/>
                    </w:rPr>
                    <w:t>禁止</w:t>
                  </w:r>
                  <w:r>
                    <w:rPr>
                      <w:rFonts w:hint="eastAsia"/>
                      <w:sz w:val="21"/>
                      <w:szCs w:val="21"/>
                    </w:rPr>
                    <w:t>使用</w:t>
                  </w:r>
                  <w:r>
                    <w:rPr>
                      <w:sz w:val="21"/>
                      <w:szCs w:val="21"/>
                    </w:rPr>
                    <w:t>产生火花的机械设备和工具</w:t>
                  </w:r>
                  <w:r>
                    <w:rPr>
                      <w:rFonts w:hint="eastAsia"/>
                      <w:sz w:val="21"/>
                      <w:szCs w:val="21"/>
                    </w:rPr>
                    <w:t>。</w:t>
                  </w:r>
                  <w:r>
                    <w:rPr>
                      <w:sz w:val="21"/>
                      <w:szCs w:val="21"/>
                    </w:rPr>
                    <w:t>灌装</w:t>
                  </w:r>
                  <w:r>
                    <w:rPr>
                      <w:rFonts w:hint="eastAsia"/>
                      <w:sz w:val="21"/>
                      <w:szCs w:val="21"/>
                    </w:rPr>
                    <w:t>时</w:t>
                  </w:r>
                  <w:r>
                    <w:rPr>
                      <w:sz w:val="21"/>
                      <w:szCs w:val="21"/>
                    </w:rPr>
                    <w:t>应注意流速（</w:t>
                  </w:r>
                  <w:r>
                    <w:rPr>
                      <w:rFonts w:hint="eastAsia"/>
                      <w:sz w:val="21"/>
                      <w:szCs w:val="21"/>
                    </w:rPr>
                    <w:t>不超过3</w:t>
                  </w:r>
                  <w:r>
                    <w:rPr>
                      <w:sz w:val="21"/>
                      <w:szCs w:val="21"/>
                    </w:rPr>
                    <w:t>m/s）</w:t>
                  </w:r>
                  <w:r>
                    <w:rPr>
                      <w:rFonts w:hint="eastAsia"/>
                      <w:sz w:val="21"/>
                      <w:szCs w:val="21"/>
                    </w:rPr>
                    <w:t>，</w:t>
                  </w:r>
                  <w:r>
                    <w:rPr>
                      <w:sz w:val="21"/>
                      <w:szCs w:val="21"/>
                    </w:rPr>
                    <w:t>且有接地装置，防止静电集聚</w:t>
                  </w:r>
                  <w:r>
                    <w:rPr>
                      <w:rFonts w:hint="eastAsia"/>
                      <w:sz w:val="21"/>
                      <w:szCs w:val="21"/>
                    </w:rPr>
                    <w:t>。</w:t>
                  </w:r>
                  <w:r>
                    <w:rPr>
                      <w:sz w:val="21"/>
                      <w:szCs w:val="21"/>
                    </w:rPr>
                    <w:t>搬运时</w:t>
                  </w:r>
                  <w:r>
                    <w:rPr>
                      <w:rFonts w:hint="eastAsia"/>
                      <w:sz w:val="21"/>
                      <w:szCs w:val="21"/>
                    </w:rPr>
                    <w:t>轻装轻卸</w:t>
                  </w:r>
                  <w:r>
                    <w:rPr>
                      <w:sz w:val="21"/>
                      <w:szCs w:val="21"/>
                    </w:rPr>
                    <w:t>。防止钢瓶及附件破损。</w:t>
                  </w:r>
                </w:p>
              </w:tc>
            </w:tr>
          </w:tbl>
          <w:p>
            <w:pPr>
              <w:adjustRightInd w:val="0"/>
              <w:snapToGrid w:val="0"/>
              <w:spacing w:line="360" w:lineRule="auto"/>
              <w:ind w:firstLine="480" w:firstLineChars="200"/>
              <w:rPr>
                <w:color w:val="000000" w:themeColor="text1"/>
                <w:sz w:val="24"/>
                <w:szCs w:val="20"/>
                <w14:textFill>
                  <w14:solidFill>
                    <w14:schemeClr w14:val="tx1"/>
                  </w14:solidFill>
                </w14:textFill>
              </w:rPr>
            </w:pPr>
            <w:r>
              <w:rPr>
                <w:rFonts w:hint="eastAsia" w:ascii="宋体" w:hAnsi="宋体" w:cs="宋体"/>
                <w:snapToGrid w:val="0"/>
                <w:color w:val="000000" w:themeColor="text1"/>
                <w:kern w:val="0"/>
                <w:sz w:val="24"/>
                <w14:textFill>
                  <w14:solidFill>
                    <w14:schemeClr w14:val="tx1"/>
                  </w14:solidFill>
                </w14:textFill>
              </w:rPr>
              <w:t>②</w:t>
            </w:r>
            <w:r>
              <w:rPr>
                <w:rFonts w:hint="eastAsia"/>
                <w:snapToGrid w:val="0"/>
                <w:color w:val="000000" w:themeColor="text1"/>
                <w:kern w:val="0"/>
                <w:sz w:val="24"/>
                <w14:textFill>
                  <w14:solidFill>
                    <w14:schemeClr w14:val="tx1"/>
                  </w14:solidFill>
                </w14:textFill>
              </w:rPr>
              <w:t>生产设施风险识别范围：</w:t>
            </w:r>
            <w:r>
              <w:rPr>
                <w:rFonts w:hint="eastAsia"/>
                <w:color w:val="000000" w:themeColor="text1"/>
                <w:sz w:val="24"/>
                <w14:textFill>
                  <w14:solidFill>
                    <w14:schemeClr w14:val="tx1"/>
                  </w14:solidFill>
                </w14:textFill>
              </w:rPr>
              <w:t>本项目生产系统危险性识别见下表：</w:t>
            </w:r>
          </w:p>
          <w:p>
            <w:pPr>
              <w:adjustRightInd w:val="0"/>
              <w:snapToGrid w:val="0"/>
              <w:spacing w:line="360" w:lineRule="auto"/>
              <w:jc w:val="center"/>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表</w:t>
            </w:r>
            <w:r>
              <w:rPr>
                <w:b/>
                <w:color w:val="000000" w:themeColor="text1"/>
                <w:sz w:val="24"/>
                <w14:textFill>
                  <w14:solidFill>
                    <w14:schemeClr w14:val="tx1"/>
                  </w14:solidFill>
                </w14:textFill>
              </w:rPr>
              <w:t xml:space="preserve">40  </w:t>
            </w:r>
            <w:r>
              <w:rPr>
                <w:rFonts w:hint="eastAsia"/>
                <w:b/>
                <w:color w:val="000000" w:themeColor="text1"/>
                <w:sz w:val="24"/>
                <w14:textFill>
                  <w14:solidFill>
                    <w14:schemeClr w14:val="tx1"/>
                  </w14:solidFill>
                </w14:textFill>
              </w:rPr>
              <w:t>生产系统危险性识别表</w:t>
            </w:r>
          </w:p>
          <w:tbl>
            <w:tblPr>
              <w:tblStyle w:val="49"/>
              <w:tblW w:w="8057"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562"/>
              <w:gridCol w:w="1515"/>
              <w:gridCol w:w="1283"/>
              <w:gridCol w:w="4697"/>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562" w:type="dxa"/>
                  <w:vAlign w:val="center"/>
                </w:tcPr>
                <w:p>
                  <w:pPr>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系统</w:t>
                  </w:r>
                </w:p>
              </w:tc>
              <w:tc>
                <w:tcPr>
                  <w:tcW w:w="1515" w:type="dxa"/>
                  <w:vAlign w:val="center"/>
                </w:tcPr>
                <w:p>
                  <w:pPr>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危险单元</w:t>
                  </w:r>
                </w:p>
              </w:tc>
              <w:tc>
                <w:tcPr>
                  <w:tcW w:w="1283" w:type="dxa"/>
                  <w:vAlign w:val="center"/>
                </w:tcPr>
                <w:p>
                  <w:pPr>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风险类型</w:t>
                  </w:r>
                </w:p>
              </w:tc>
              <w:tc>
                <w:tcPr>
                  <w:tcW w:w="4697" w:type="dxa"/>
                  <w:vAlign w:val="center"/>
                </w:tcPr>
                <w:p>
                  <w:pPr>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对人群或环境危害</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562" w:type="dxa"/>
                  <w:vAlign w:val="center"/>
                </w:tcPr>
                <w:p>
                  <w:pPr>
                    <w:widowControl/>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储运</w:t>
                  </w:r>
                </w:p>
              </w:tc>
              <w:tc>
                <w:tcPr>
                  <w:tcW w:w="1515" w:type="dxa"/>
                  <w:vAlign w:val="center"/>
                </w:tcPr>
                <w:p>
                  <w:pPr>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危废间</w:t>
                  </w:r>
                </w:p>
              </w:tc>
              <w:tc>
                <w:tcPr>
                  <w:tcW w:w="1283" w:type="dxa"/>
                  <w:vAlign w:val="center"/>
                </w:tcPr>
                <w:p>
                  <w:pPr>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泄漏、火灾</w:t>
                  </w:r>
                </w:p>
              </w:tc>
              <w:tc>
                <w:tcPr>
                  <w:tcW w:w="4697" w:type="dxa"/>
                  <w:vAlign w:val="center"/>
                </w:tcPr>
                <w:p>
                  <w:pPr>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危害人群健康、污染大气环境、水环境</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562" w:type="dxa"/>
                  <w:vAlign w:val="center"/>
                </w:tcPr>
                <w:p>
                  <w:pPr>
                    <w:widowControl/>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生产</w:t>
                  </w:r>
                </w:p>
              </w:tc>
              <w:tc>
                <w:tcPr>
                  <w:tcW w:w="1515" w:type="dxa"/>
                  <w:vAlign w:val="center"/>
                </w:tcPr>
                <w:p>
                  <w:pPr>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喷漆烤漆房</w:t>
                  </w:r>
                </w:p>
              </w:tc>
              <w:tc>
                <w:tcPr>
                  <w:tcW w:w="1283" w:type="dxa"/>
                  <w:vAlign w:val="center"/>
                </w:tcPr>
                <w:p>
                  <w:pPr>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泄漏、火灾</w:t>
                  </w:r>
                </w:p>
              </w:tc>
              <w:tc>
                <w:tcPr>
                  <w:tcW w:w="4697" w:type="dxa"/>
                  <w:vAlign w:val="center"/>
                </w:tcPr>
                <w:p>
                  <w:pPr>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危害人群健康、污染大气环境、水环境</w:t>
                  </w:r>
                </w:p>
              </w:tc>
            </w:tr>
          </w:tbl>
          <w:p>
            <w:pPr>
              <w:adjustRightInd w:val="0"/>
              <w:snapToGrid w:val="0"/>
              <w:spacing w:line="360" w:lineRule="auto"/>
              <w:ind w:firstLine="480" w:firstLineChars="200"/>
              <w:rPr>
                <w:color w:val="000000" w:themeColor="text1"/>
                <w:sz w:val="24"/>
                <w:szCs w:val="20"/>
                <w14:textFill>
                  <w14:solidFill>
                    <w14:schemeClr w14:val="tx1"/>
                  </w14:solidFill>
                </w14:textFill>
              </w:rPr>
            </w:pPr>
            <w:r>
              <w:rPr>
                <w:rFonts w:hint="eastAsia" w:ascii="宋体" w:hAnsi="宋体" w:cs="宋体"/>
                <w:snapToGrid w:val="0"/>
                <w:color w:val="000000" w:themeColor="text1"/>
                <w:kern w:val="0"/>
                <w:sz w:val="24"/>
                <w14:textFill>
                  <w14:solidFill>
                    <w14:schemeClr w14:val="tx1"/>
                  </w14:solidFill>
                </w14:textFill>
              </w:rPr>
              <w:t>③</w:t>
            </w:r>
            <w:r>
              <w:rPr>
                <w:rFonts w:hint="eastAsia"/>
                <w:color w:val="000000" w:themeColor="text1"/>
                <w:sz w:val="24"/>
                <w14:textFill>
                  <w14:solidFill>
                    <w14:schemeClr w14:val="tx1"/>
                  </w14:solidFill>
                </w14:textFill>
              </w:rPr>
              <w:t>危险物质向环境转移途径的识别</w:t>
            </w:r>
            <w:r>
              <w:rPr>
                <w:rFonts w:hint="eastAsia"/>
                <w:snapToGrid w:val="0"/>
                <w:color w:val="000000" w:themeColor="text1"/>
                <w:kern w:val="0"/>
                <w:sz w:val="24"/>
                <w14:textFill>
                  <w14:solidFill>
                    <w14:schemeClr w14:val="tx1"/>
                  </w14:solidFill>
                </w14:textFill>
              </w:rPr>
              <w:t>：本项目涉及危险物质为废机油、汽车漆、稀释剂，</w:t>
            </w:r>
            <w:r>
              <w:rPr>
                <w:rFonts w:hint="eastAsia"/>
                <w:color w:val="000000" w:themeColor="text1"/>
                <w:sz w:val="24"/>
                <w14:textFill>
                  <w14:solidFill>
                    <w14:schemeClr w14:val="tx1"/>
                  </w14:solidFill>
                </w14:textFill>
              </w:rPr>
              <w:t>贮存过程中若出现泄漏未能妥善收集导致漫流，将对土壤以及地下水环境造成影响，若泄漏的机油、汽车漆、稀释剂燃烧会产生大量的有毒有害气体，对环境空气和人群健康造成影响，同时消防废水、泄漏的物料若不能妥善收集，漫流则可能影响地表水、土壤和地下水。</w:t>
            </w:r>
          </w:p>
          <w:p>
            <w:pPr>
              <w:pStyle w:val="199"/>
              <w:adjustRightInd w:val="0"/>
              <w:snapToGrid w:val="0"/>
              <w:spacing w:line="360" w:lineRule="auto"/>
              <w:ind w:firstLine="480" w:firstLineChars="200"/>
              <w:rPr>
                <w:rFonts w:ascii="Times New Roman" w:hAnsi="Times New Roman"/>
                <w:snapToGrid w:val="0"/>
                <w:color w:val="000000" w:themeColor="text1"/>
                <w:sz w:val="24"/>
                <w14:textFill>
                  <w14:solidFill>
                    <w14:schemeClr w14:val="tx1"/>
                  </w14:solidFill>
                </w14:textFill>
              </w:rPr>
            </w:pPr>
            <w:r>
              <w:rPr>
                <w:rFonts w:hint="eastAsia" w:ascii="Times New Roman" w:hAnsi="Times New Roman"/>
                <w:snapToGrid w:val="0"/>
                <w:color w:val="000000" w:themeColor="text1"/>
                <w:sz w:val="24"/>
                <w14:textFill>
                  <w14:solidFill>
                    <w14:schemeClr w14:val="tx1"/>
                  </w14:solidFill>
                </w14:textFill>
              </w:rPr>
              <w:t>3）环境风险分析</w:t>
            </w:r>
          </w:p>
          <w:p>
            <w:pPr>
              <w:pStyle w:val="201"/>
              <w:adjustRightInd w:val="0"/>
              <w:snapToGrid w:val="0"/>
              <w:spacing w:line="360" w:lineRule="auto"/>
              <w:ind w:firstLine="480"/>
              <w:rPr>
                <w:snapToGrid w:val="0"/>
                <w:color w:val="000000" w:themeColor="text1"/>
                <w:szCs w:val="20"/>
                <w14:textFill>
                  <w14:solidFill>
                    <w14:schemeClr w14:val="tx1"/>
                  </w14:solidFill>
                </w14:textFill>
              </w:rPr>
            </w:pPr>
            <w:r>
              <w:rPr>
                <w:rFonts w:hint="eastAsia"/>
                <w:color w:val="000000" w:themeColor="text1"/>
                <w14:textFill>
                  <w14:solidFill>
                    <w14:schemeClr w14:val="tx1"/>
                  </w14:solidFill>
                </w14:textFill>
              </w:rPr>
              <w:t>如果生产、管理不善或操作失误，</w:t>
            </w:r>
            <w:r>
              <w:rPr>
                <w:rFonts w:hint="eastAsia"/>
                <w:snapToGrid w:val="0"/>
                <w:color w:val="000000" w:themeColor="text1"/>
                <w:szCs w:val="20"/>
                <w14:textFill>
                  <w14:solidFill>
                    <w14:schemeClr w14:val="tx1"/>
                  </w14:solidFill>
                </w14:textFill>
              </w:rPr>
              <w:t>进而引发火灾爆炸事故以及由上述事故引起次生消防废水泄漏污染地表水、地下水及土壤；环保措施异常造成大气污染。</w:t>
            </w:r>
          </w:p>
          <w:p>
            <w:pPr>
              <w:adjustRightInd w:val="0"/>
              <w:snapToGrid w:val="0"/>
              <w:spacing w:line="360" w:lineRule="auto"/>
              <w:ind w:firstLine="480" w:firstLineChars="200"/>
              <w:rPr>
                <w:snapToGrid w:val="0"/>
                <w:color w:val="000000" w:themeColor="text1"/>
                <w:kern w:val="0"/>
                <w:sz w:val="24"/>
                <w14:textFill>
                  <w14:solidFill>
                    <w14:schemeClr w14:val="tx1"/>
                  </w14:solidFill>
                </w14:textFill>
              </w:rPr>
            </w:pPr>
            <w:r>
              <w:rPr>
                <w:rFonts w:hint="eastAsia"/>
                <w:snapToGrid w:val="0"/>
                <w:color w:val="000000" w:themeColor="text1"/>
                <w:kern w:val="0"/>
                <w:sz w:val="24"/>
                <w14:textFill>
                  <w14:solidFill>
                    <w14:schemeClr w14:val="tx1"/>
                  </w14:solidFill>
                </w14:textFill>
              </w:rPr>
              <w:t>发生火灾爆炸对环境的污染影响主要来自燃烧释放的大量的有害气体。当发生火灾爆炸时物料燃烧对环境和人体健康产生较大危害是</w:t>
            </w:r>
            <w:r>
              <w:rPr>
                <w:snapToGrid w:val="0"/>
                <w:color w:val="000000" w:themeColor="text1"/>
                <w:kern w:val="0"/>
                <w:sz w:val="24"/>
                <w14:textFill>
                  <w14:solidFill>
                    <w14:schemeClr w14:val="tx1"/>
                  </w14:solidFill>
                </w14:textFill>
              </w:rPr>
              <w:t>CO</w:t>
            </w:r>
            <w:r>
              <w:rPr>
                <w:rFonts w:hint="eastAsia"/>
                <w:snapToGrid w:val="0"/>
                <w:color w:val="000000" w:themeColor="text1"/>
                <w:kern w:val="0"/>
                <w:sz w:val="24"/>
                <w14:textFill>
                  <w14:solidFill>
                    <w14:schemeClr w14:val="tx1"/>
                  </w14:solidFill>
                </w14:textFill>
              </w:rPr>
              <w:t>、</w:t>
            </w:r>
            <w:r>
              <w:rPr>
                <w:snapToGrid w:val="0"/>
                <w:color w:val="000000" w:themeColor="text1"/>
                <w:kern w:val="0"/>
                <w:sz w:val="24"/>
                <w14:textFill>
                  <w14:solidFill>
                    <w14:schemeClr w14:val="tx1"/>
                  </w14:solidFill>
                </w14:textFill>
              </w:rPr>
              <w:t>NOx</w:t>
            </w:r>
            <w:r>
              <w:rPr>
                <w:rFonts w:hint="eastAsia"/>
                <w:snapToGrid w:val="0"/>
                <w:color w:val="000000" w:themeColor="text1"/>
                <w:kern w:val="0"/>
                <w:sz w:val="24"/>
                <w14:textFill>
                  <w14:solidFill>
                    <w14:schemeClr w14:val="tx1"/>
                  </w14:solidFill>
                </w14:textFill>
              </w:rPr>
              <w:t>、烟尘等有害物质。</w:t>
            </w:r>
          </w:p>
          <w:p>
            <w:pPr>
              <w:adjustRightInd w:val="0"/>
              <w:snapToGrid w:val="0"/>
              <w:spacing w:line="360" w:lineRule="auto"/>
              <w:ind w:firstLine="480" w:firstLineChars="200"/>
              <w:rPr>
                <w:snapToGrid w:val="0"/>
                <w:color w:val="000000" w:themeColor="text1"/>
                <w:kern w:val="0"/>
                <w:sz w:val="24"/>
                <w14:textFill>
                  <w14:solidFill>
                    <w14:schemeClr w14:val="tx1"/>
                  </w14:solidFill>
                </w14:textFill>
              </w:rPr>
            </w:pPr>
            <w:r>
              <w:rPr>
                <w:rFonts w:hint="eastAsia"/>
                <w:snapToGrid w:val="0"/>
                <w:color w:val="000000" w:themeColor="text1"/>
                <w:kern w:val="0"/>
                <w:sz w:val="24"/>
                <w14:textFill>
                  <w14:solidFill>
                    <w14:schemeClr w14:val="tx1"/>
                  </w14:solidFill>
                </w14:textFill>
              </w:rPr>
              <w:t>一氧化碳产生量相对较大，危害也较大，一氧化碳的浓度过高或持续时间过长都会使人窒息或死亡。一般情况下，火场附近的一氧化碳的浓度较高（浓度可达</w:t>
            </w:r>
            <w:r>
              <w:rPr>
                <w:snapToGrid w:val="0"/>
                <w:color w:val="000000" w:themeColor="text1"/>
                <w:kern w:val="0"/>
                <w:sz w:val="24"/>
                <w14:textFill>
                  <w14:solidFill>
                    <w14:schemeClr w14:val="tx1"/>
                  </w14:solidFill>
                </w14:textFill>
              </w:rPr>
              <w:t>0.02%</w:t>
            </w:r>
            <w:r>
              <w:rPr>
                <w:rFonts w:hint="eastAsia"/>
                <w:snapToGrid w:val="0"/>
                <w:color w:val="000000" w:themeColor="text1"/>
                <w:kern w:val="0"/>
                <w:sz w:val="24"/>
                <w14:textFill>
                  <w14:solidFill>
                    <w14:schemeClr w14:val="tx1"/>
                  </w14:solidFill>
                </w14:textFill>
              </w:rPr>
              <w:t>），而距火场</w:t>
            </w:r>
            <w:r>
              <w:rPr>
                <w:snapToGrid w:val="0"/>
                <w:color w:val="000000" w:themeColor="text1"/>
                <w:kern w:val="0"/>
                <w:sz w:val="24"/>
                <w14:textFill>
                  <w14:solidFill>
                    <w14:schemeClr w14:val="tx1"/>
                  </w14:solidFill>
                </w14:textFill>
              </w:rPr>
              <w:t>30m</w:t>
            </w:r>
            <w:r>
              <w:rPr>
                <w:rFonts w:hint="eastAsia"/>
                <w:snapToGrid w:val="0"/>
                <w:color w:val="000000" w:themeColor="text1"/>
                <w:kern w:val="0"/>
                <w:sz w:val="24"/>
                <w14:textFill>
                  <w14:solidFill>
                    <w14:schemeClr w14:val="tx1"/>
                  </w14:solidFill>
                </w14:textFill>
              </w:rPr>
              <w:t>处，一氧化碳的浓度逐渐降低（</w:t>
            </w:r>
            <w:r>
              <w:rPr>
                <w:snapToGrid w:val="0"/>
                <w:color w:val="000000" w:themeColor="text1"/>
                <w:kern w:val="0"/>
                <w:sz w:val="24"/>
                <w14:textFill>
                  <w14:solidFill>
                    <w14:schemeClr w14:val="tx1"/>
                  </w14:solidFill>
                </w14:textFill>
              </w:rPr>
              <w:t>0.001%</w:t>
            </w:r>
            <w:r>
              <w:rPr>
                <w:rFonts w:hint="eastAsia"/>
                <w:snapToGrid w:val="0"/>
                <w:color w:val="000000" w:themeColor="text1"/>
                <w:kern w:val="0"/>
                <w:sz w:val="24"/>
                <w14:textFill>
                  <w14:solidFill>
                    <w14:schemeClr w14:val="tx1"/>
                  </w14:solidFill>
                </w14:textFill>
              </w:rPr>
              <w:t>）。因此，近距离靠近火场会造成一氧化碳中毒的危险。空气中含有大量的氮气，无论对植物还是人类均没有危害作用。但是，当空气中的氮被转化成氮氧化物和氮氢化物（如二氧化氮、一氧化氮、氨气等）时，其危害作用显著增加。二氧化氮具有强烈的刺激性，能引起哮喘、支气管炎、肺水肿等多种疾病。当空气中二氧化氮浓度达到</w:t>
            </w:r>
            <w:r>
              <w:rPr>
                <w:snapToGrid w:val="0"/>
                <w:color w:val="000000" w:themeColor="text1"/>
                <w:kern w:val="0"/>
                <w:sz w:val="24"/>
                <w14:textFill>
                  <w14:solidFill>
                    <w14:schemeClr w14:val="tx1"/>
                  </w14:solidFill>
                </w14:textFill>
              </w:rPr>
              <w:t>0.05%</w:t>
            </w:r>
            <w:r>
              <w:rPr>
                <w:rFonts w:hint="eastAsia"/>
                <w:snapToGrid w:val="0"/>
                <w:color w:val="000000" w:themeColor="text1"/>
                <w:kern w:val="0"/>
                <w:sz w:val="24"/>
                <w14:textFill>
                  <w14:solidFill>
                    <w14:schemeClr w14:val="tx1"/>
                  </w14:solidFill>
                </w14:textFill>
              </w:rPr>
              <w:t>时，就会使人致死。在火场之外的开阔的空间内，由于烟雾扩散，二氧化氮的浓度被迅速稀释，不会对人体健康造成危害。</w:t>
            </w:r>
          </w:p>
          <w:p>
            <w:pPr>
              <w:adjustRightInd w:val="0"/>
              <w:snapToGrid w:val="0"/>
              <w:spacing w:line="360" w:lineRule="auto"/>
              <w:ind w:firstLine="480" w:firstLineChars="200"/>
              <w:rPr>
                <w:snapToGrid w:val="0"/>
                <w:color w:val="000000" w:themeColor="text1"/>
                <w:kern w:val="0"/>
                <w:sz w:val="24"/>
                <w14:textFill>
                  <w14:solidFill>
                    <w14:schemeClr w14:val="tx1"/>
                  </w14:solidFill>
                </w14:textFill>
              </w:rPr>
            </w:pPr>
            <w:r>
              <w:rPr>
                <w:rFonts w:hint="eastAsia"/>
                <w:snapToGrid w:val="0"/>
                <w:color w:val="000000" w:themeColor="text1"/>
                <w:kern w:val="0"/>
                <w:sz w:val="24"/>
                <w14:textFill>
                  <w14:solidFill>
                    <w14:schemeClr w14:val="tx1"/>
                  </w14:solidFill>
                </w14:textFill>
              </w:rPr>
              <w:t>火灾爆炸发生时虽不可避免的对厂区内人员安全与生产设施产生较大的不利影响，但火灾爆炸发生时有害气体对周围敏感点环境空气质量只产生暂时性影响，短时内会造成周围敏感点环境空气质量一定成程度的恶化，但不会对人体健康造成损害。</w:t>
            </w:r>
          </w:p>
          <w:p>
            <w:pPr>
              <w:pStyle w:val="199"/>
              <w:adjustRightInd w:val="0"/>
              <w:snapToGrid w:val="0"/>
              <w:spacing w:line="360" w:lineRule="auto"/>
              <w:ind w:firstLine="480" w:firstLineChars="200"/>
              <w:rPr>
                <w:rFonts w:ascii="Times New Roman" w:hAnsi="Times New Roman"/>
                <w:snapToGrid w:val="0"/>
                <w:color w:val="000000" w:themeColor="text1"/>
                <w:sz w:val="24"/>
                <w:szCs w:val="24"/>
                <w14:textFill>
                  <w14:solidFill>
                    <w14:schemeClr w14:val="tx1"/>
                  </w14:solidFill>
                </w14:textFill>
              </w:rPr>
            </w:pPr>
            <w:r>
              <w:rPr>
                <w:rFonts w:hint="eastAsia" w:ascii="Times New Roman" w:hAnsi="Times New Roman"/>
                <w:snapToGrid w:val="0"/>
                <w:color w:val="000000" w:themeColor="text1"/>
                <w:sz w:val="24"/>
                <w:szCs w:val="24"/>
                <w14:textFill>
                  <w14:solidFill>
                    <w14:schemeClr w14:val="tx1"/>
                  </w14:solidFill>
                </w14:textFill>
              </w:rPr>
              <w:t>当发生火灾爆炸时，次生消防废水含有大量悬浮物等污染因子，成分复杂，若未有效收集，有可能污染地表水、地下水及土壤。</w:t>
            </w:r>
          </w:p>
          <w:p>
            <w:pPr>
              <w:autoSpaceDE w:val="0"/>
              <w:autoSpaceDN w:val="0"/>
              <w:adjustRightInd w:val="0"/>
              <w:snapToGrid w:val="0"/>
              <w:spacing w:line="360" w:lineRule="auto"/>
              <w:ind w:firstLine="480" w:firstLineChars="200"/>
              <w:rPr>
                <w:snapToGrid w:val="0"/>
                <w:color w:val="000000" w:themeColor="text1"/>
                <w:kern w:val="0"/>
                <w:sz w:val="24"/>
                <w14:textFill>
                  <w14:solidFill>
                    <w14:schemeClr w14:val="tx1"/>
                  </w14:solidFill>
                </w14:textFill>
              </w:rPr>
            </w:pPr>
            <w:r>
              <w:rPr>
                <w:rFonts w:hint="eastAsia"/>
                <w:snapToGrid w:val="0"/>
                <w:color w:val="000000" w:themeColor="text1"/>
                <w:kern w:val="0"/>
                <w:sz w:val="24"/>
                <w14:textFill>
                  <w14:solidFill>
                    <w14:schemeClr w14:val="tx1"/>
                  </w14:solidFill>
                </w14:textFill>
              </w:rPr>
              <w:t>4）事故防范措施</w:t>
            </w:r>
          </w:p>
          <w:p>
            <w:pPr>
              <w:adjustRightInd w:val="0"/>
              <w:snapToGrid w:val="0"/>
              <w:spacing w:line="360" w:lineRule="auto"/>
              <w:ind w:firstLine="480" w:firstLineChars="200"/>
              <w:rPr>
                <w:snapToGrid w:val="0"/>
                <w:color w:val="000000" w:themeColor="text1"/>
                <w:kern w:val="0"/>
                <w:sz w:val="24"/>
                <w:szCs w:val="20"/>
                <w14:textFill>
                  <w14:solidFill>
                    <w14:schemeClr w14:val="tx1"/>
                  </w14:solidFill>
                </w14:textFill>
              </w:rPr>
            </w:pPr>
            <w:r>
              <w:rPr>
                <w:rFonts w:hint="eastAsia" w:ascii="宋体" w:hAnsi="宋体" w:cs="宋体"/>
                <w:snapToGrid w:val="0"/>
                <w:color w:val="000000" w:themeColor="text1"/>
                <w:kern w:val="0"/>
                <w:sz w:val="24"/>
                <w14:textFill>
                  <w14:solidFill>
                    <w14:schemeClr w14:val="tx1"/>
                  </w14:solidFill>
                </w14:textFill>
              </w:rPr>
              <w:t>①</w:t>
            </w:r>
            <w:r>
              <w:rPr>
                <w:rFonts w:hint="eastAsia"/>
                <w:snapToGrid w:val="0"/>
                <w:color w:val="000000" w:themeColor="text1"/>
                <w:kern w:val="0"/>
                <w:sz w:val="24"/>
                <w14:textFill>
                  <w14:solidFill>
                    <w14:schemeClr w14:val="tx1"/>
                  </w14:solidFill>
                </w14:textFill>
              </w:rPr>
              <w:t>火灾爆炸防范措施：严格按照有关建筑防火规范和《爆炸危险环境电力装置设计规范》进行设计；加大宣传教育力度，增强工作人员的整体消防安全意识。参加社会消防安全知识培训，提高广大职工的消防安全意识，使其掌握防火、灭火、逃生的基础知识；规范生产，制定安全生产管理制度，严禁厂区吸烟和使用明火。电线必须穿管敷设，禁止临时随意拉接。车间内须使用排气风扇，加强通风；禁止无关人员进入车间，车间内严禁堆放杂物。制定和落实消防器材检查、维护保养制度，及时更换、维修消防栓、灭火器、水带等，使其始终处于完好状态。</w:t>
            </w:r>
          </w:p>
          <w:p>
            <w:pPr>
              <w:adjustRightInd w:val="0"/>
              <w:snapToGrid w:val="0"/>
              <w:spacing w:line="360" w:lineRule="auto"/>
              <w:ind w:firstLine="472" w:firstLineChars="197"/>
              <w:rPr>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②</w:t>
            </w:r>
            <w:r>
              <w:rPr>
                <w:rFonts w:hint="eastAsia"/>
                <w:color w:val="000000" w:themeColor="text1"/>
                <w:kern w:val="0"/>
                <w:sz w:val="24"/>
                <w14:textFill>
                  <w14:solidFill>
                    <w14:schemeClr w14:val="tx1"/>
                  </w14:solidFill>
                </w14:textFill>
              </w:rPr>
              <w:t>定期检修设备，改进密封结构和加强泄漏检验，尽可能采用机械化自动化先进技术，以隔绝毒物与操作人员的接触。</w:t>
            </w:r>
          </w:p>
          <w:p>
            <w:pPr>
              <w:adjustRightInd w:val="0"/>
              <w:snapToGrid w:val="0"/>
              <w:spacing w:line="360" w:lineRule="auto"/>
              <w:ind w:firstLine="472" w:firstLineChars="197"/>
              <w:rPr>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③</w:t>
            </w:r>
            <w:r>
              <w:rPr>
                <w:rFonts w:hint="eastAsia"/>
                <w:color w:val="000000" w:themeColor="text1"/>
                <w:kern w:val="0"/>
                <w:sz w:val="24"/>
                <w14:textFill>
                  <w14:solidFill>
                    <w14:schemeClr w14:val="tx1"/>
                  </w14:solidFill>
                </w14:textFill>
              </w:rPr>
              <w:t>设备结构设计、强度计算、制造、检验，严格遵循国家及行业标准规范。</w:t>
            </w:r>
          </w:p>
          <w:p>
            <w:pPr>
              <w:adjustRightInd w:val="0"/>
              <w:snapToGrid w:val="0"/>
              <w:spacing w:line="352" w:lineRule="auto"/>
              <w:ind w:firstLine="480" w:firstLineChars="200"/>
              <w:rPr>
                <w:snapToGrid w:val="0"/>
                <w:color w:val="000000" w:themeColor="text1"/>
                <w:kern w:val="0"/>
                <w:sz w:val="24"/>
                <w14:textFill>
                  <w14:solidFill>
                    <w14:schemeClr w14:val="tx1"/>
                  </w14:solidFill>
                </w14:textFill>
              </w:rPr>
            </w:pPr>
            <w:r>
              <w:rPr>
                <w:rFonts w:hint="eastAsia"/>
                <w:snapToGrid w:val="0"/>
                <w:color w:val="000000" w:themeColor="text1"/>
                <w:kern w:val="0"/>
                <w:sz w:val="24"/>
                <w14:textFill>
                  <w14:solidFill>
                    <w14:schemeClr w14:val="tx1"/>
                  </w14:solidFill>
                </w14:textFill>
              </w:rPr>
              <w:t>5）结论</w:t>
            </w:r>
          </w:p>
          <w:p>
            <w:pPr>
              <w:adjustRightInd w:val="0"/>
              <w:snapToGrid w:val="0"/>
              <w:spacing w:line="360" w:lineRule="auto"/>
              <w:ind w:firstLine="480" w:firstLineChars="200"/>
              <w:rPr>
                <w:color w:val="000000" w:themeColor="text1"/>
                <w:kern w:val="0"/>
                <w:sz w:val="24"/>
                <w14:textFill>
                  <w14:solidFill>
                    <w14:schemeClr w14:val="tx1"/>
                  </w14:solidFill>
                </w14:textFill>
              </w:rPr>
            </w:pPr>
            <w:r>
              <w:rPr>
                <w:rFonts w:hint="eastAsia"/>
                <w:snapToGrid w:val="0"/>
                <w:color w:val="000000" w:themeColor="text1"/>
                <w:kern w:val="0"/>
                <w:sz w:val="24"/>
                <w14:textFill>
                  <w14:solidFill>
                    <w14:schemeClr w14:val="tx1"/>
                  </w14:solidFill>
                </w14:textFill>
              </w:rPr>
              <w:t>落实以上各项风险防范措施，并加强安全管理，保持各项安全设施有效地运行，在以此为前提的情况下，</w:t>
            </w:r>
            <w:r>
              <w:rPr>
                <w:rFonts w:hint="eastAsia"/>
                <w:color w:val="000000" w:themeColor="text1"/>
                <w:kern w:val="0"/>
                <w:sz w:val="24"/>
                <w14:textFill>
                  <w14:solidFill>
                    <w14:schemeClr w14:val="tx1"/>
                  </w14:solidFill>
                </w14:textFill>
              </w:rPr>
              <w:t>可将事故风险概率和影响程度降至可接受水平。</w:t>
            </w:r>
          </w:p>
          <w:p>
            <w:pPr>
              <w:adjustRightInd w:val="0"/>
              <w:snapToGrid w:val="0"/>
              <w:spacing w:line="360" w:lineRule="auto"/>
              <w:jc w:val="center"/>
              <w:rPr>
                <w:b/>
                <w:color w:val="000000" w:themeColor="text1"/>
                <w:sz w:val="24"/>
                <w14:textFill>
                  <w14:solidFill>
                    <w14:schemeClr w14:val="tx1"/>
                  </w14:solidFill>
                </w14:textFill>
              </w:rPr>
            </w:pPr>
            <w:r>
              <w:rPr>
                <w:b/>
                <w:color w:val="000000" w:themeColor="text1"/>
                <w:sz w:val="24"/>
                <w14:textFill>
                  <w14:solidFill>
                    <w14:schemeClr w14:val="tx1"/>
                  </w14:solidFill>
                </w14:textFill>
              </w:rPr>
              <w:t>表41  建设项目环境风险简单分析内容表</w:t>
            </w:r>
          </w:p>
          <w:tbl>
            <w:tblPr>
              <w:tblStyle w:val="49"/>
              <w:tblW w:w="8327" w:type="dxa"/>
              <w:jc w:val="center"/>
              <w:tblInd w:w="0" w:type="dxa"/>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1361"/>
              <w:gridCol w:w="2590"/>
              <w:gridCol w:w="2000"/>
              <w:gridCol w:w="939"/>
              <w:gridCol w:w="753"/>
              <w:gridCol w:w="684"/>
            </w:tblGrid>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361" w:type="dxa"/>
                  <w:vAlign w:val="center"/>
                </w:tcPr>
                <w:p>
                  <w:pPr>
                    <w:widowControl/>
                    <w:adjustRightInd w:val="0"/>
                    <w:snapToGrid w:val="0"/>
                    <w:jc w:val="center"/>
                    <w:rPr>
                      <w:bCs/>
                      <w:szCs w:val="21"/>
                    </w:rPr>
                  </w:pPr>
                  <w:r>
                    <w:rPr>
                      <w:bCs/>
                      <w:szCs w:val="21"/>
                    </w:rPr>
                    <w:t>建设项目名称</w:t>
                  </w:r>
                </w:p>
              </w:tc>
              <w:tc>
                <w:tcPr>
                  <w:tcW w:w="6966" w:type="dxa"/>
                  <w:gridSpan w:val="5"/>
                  <w:vAlign w:val="center"/>
                </w:tcPr>
                <w:p>
                  <w:pPr>
                    <w:widowControl/>
                    <w:adjustRightInd w:val="0"/>
                    <w:snapToGrid w:val="0"/>
                    <w:jc w:val="center"/>
                    <w:rPr>
                      <w:bCs/>
                      <w:szCs w:val="21"/>
                    </w:rPr>
                  </w:pPr>
                  <w:r>
                    <w:rPr>
                      <w:rFonts w:hint="eastAsia"/>
                      <w:bCs/>
                      <w:szCs w:val="21"/>
                    </w:rPr>
                    <w:t>柳州亿通鑫光丰田汽车销售服务有限公司汽车维修喷漆项目</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361" w:type="dxa"/>
                  <w:vAlign w:val="center"/>
                </w:tcPr>
                <w:p>
                  <w:pPr>
                    <w:widowControl/>
                    <w:adjustRightInd w:val="0"/>
                    <w:snapToGrid w:val="0"/>
                    <w:jc w:val="center"/>
                    <w:rPr>
                      <w:bCs/>
                      <w:szCs w:val="21"/>
                    </w:rPr>
                  </w:pPr>
                  <w:r>
                    <w:rPr>
                      <w:bCs/>
                      <w:szCs w:val="21"/>
                    </w:rPr>
                    <w:t>建设地点</w:t>
                  </w:r>
                </w:p>
              </w:tc>
              <w:tc>
                <w:tcPr>
                  <w:tcW w:w="2590" w:type="dxa"/>
                  <w:vAlign w:val="center"/>
                </w:tcPr>
                <w:p>
                  <w:pPr>
                    <w:widowControl/>
                    <w:adjustRightInd w:val="0"/>
                    <w:snapToGrid w:val="0"/>
                    <w:jc w:val="center"/>
                    <w:rPr>
                      <w:bCs/>
                      <w:color w:val="000000"/>
                      <w:szCs w:val="21"/>
                    </w:rPr>
                  </w:pPr>
                  <w:r>
                    <w:rPr>
                      <w:bCs/>
                      <w:color w:val="000000"/>
                      <w:szCs w:val="21"/>
                    </w:rPr>
                    <w:t>（</w:t>
                  </w:r>
                  <w:r>
                    <w:rPr>
                      <w:rFonts w:hint="eastAsia"/>
                      <w:bCs/>
                      <w:color w:val="000000"/>
                      <w:szCs w:val="21"/>
                    </w:rPr>
                    <w:t>广西壮族自治区</w:t>
                  </w:r>
                  <w:r>
                    <w:rPr>
                      <w:bCs/>
                      <w:color w:val="000000"/>
                      <w:szCs w:val="21"/>
                    </w:rPr>
                    <w:t>）</w:t>
                  </w:r>
                </w:p>
              </w:tc>
              <w:tc>
                <w:tcPr>
                  <w:tcW w:w="2000" w:type="dxa"/>
                  <w:vAlign w:val="center"/>
                </w:tcPr>
                <w:p>
                  <w:pPr>
                    <w:widowControl/>
                    <w:adjustRightInd w:val="0"/>
                    <w:snapToGrid w:val="0"/>
                    <w:jc w:val="center"/>
                    <w:rPr>
                      <w:bCs/>
                      <w:color w:val="000000"/>
                      <w:szCs w:val="21"/>
                    </w:rPr>
                  </w:pPr>
                  <w:r>
                    <w:rPr>
                      <w:rFonts w:hint="eastAsia"/>
                      <w:bCs/>
                      <w:color w:val="000000"/>
                      <w:szCs w:val="21"/>
                    </w:rPr>
                    <w:t>柳州市</w:t>
                  </w:r>
                </w:p>
              </w:tc>
              <w:tc>
                <w:tcPr>
                  <w:tcW w:w="939" w:type="dxa"/>
                  <w:vAlign w:val="center"/>
                </w:tcPr>
                <w:p>
                  <w:pPr>
                    <w:widowControl/>
                    <w:adjustRightInd w:val="0"/>
                    <w:snapToGrid w:val="0"/>
                    <w:jc w:val="center"/>
                    <w:rPr>
                      <w:bCs/>
                      <w:color w:val="000000"/>
                      <w:szCs w:val="21"/>
                    </w:rPr>
                  </w:pPr>
                  <w:r>
                    <w:rPr>
                      <w:rFonts w:hint="eastAsia"/>
                      <w:bCs/>
                      <w:color w:val="000000"/>
                      <w:szCs w:val="21"/>
                    </w:rPr>
                    <w:t>城中区</w:t>
                  </w:r>
                </w:p>
              </w:tc>
              <w:tc>
                <w:tcPr>
                  <w:tcW w:w="753" w:type="dxa"/>
                  <w:vAlign w:val="center"/>
                </w:tcPr>
                <w:p>
                  <w:pPr>
                    <w:widowControl/>
                    <w:adjustRightInd w:val="0"/>
                    <w:snapToGrid w:val="0"/>
                    <w:jc w:val="center"/>
                    <w:rPr>
                      <w:bCs/>
                      <w:color w:val="000000"/>
                      <w:szCs w:val="21"/>
                    </w:rPr>
                  </w:pPr>
                  <w:r>
                    <w:rPr>
                      <w:rFonts w:hint="eastAsia"/>
                      <w:bCs/>
                      <w:color w:val="000000"/>
                      <w:szCs w:val="21"/>
                    </w:rPr>
                    <w:t>/</w:t>
                  </w:r>
                </w:p>
              </w:tc>
              <w:tc>
                <w:tcPr>
                  <w:tcW w:w="684" w:type="dxa"/>
                  <w:vAlign w:val="center"/>
                </w:tcPr>
                <w:p>
                  <w:pPr>
                    <w:widowControl/>
                    <w:adjustRightInd w:val="0"/>
                    <w:snapToGrid w:val="0"/>
                    <w:jc w:val="center"/>
                    <w:rPr>
                      <w:bCs/>
                      <w:color w:val="000000"/>
                      <w:szCs w:val="21"/>
                    </w:rPr>
                  </w:pPr>
                  <w:r>
                    <w:rPr>
                      <w:rFonts w:hint="eastAsia"/>
                      <w:bCs/>
                      <w:color w:val="000000"/>
                      <w:szCs w:val="21"/>
                    </w:rPr>
                    <w:t>/</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361" w:type="dxa"/>
                  <w:vAlign w:val="center"/>
                </w:tcPr>
                <w:p>
                  <w:pPr>
                    <w:widowControl/>
                    <w:adjustRightInd w:val="0"/>
                    <w:snapToGrid w:val="0"/>
                    <w:jc w:val="center"/>
                    <w:rPr>
                      <w:bCs/>
                      <w:szCs w:val="21"/>
                    </w:rPr>
                  </w:pPr>
                  <w:r>
                    <w:rPr>
                      <w:bCs/>
                      <w:szCs w:val="21"/>
                    </w:rPr>
                    <w:t>地理坐标</w:t>
                  </w:r>
                </w:p>
              </w:tc>
              <w:tc>
                <w:tcPr>
                  <w:tcW w:w="2590" w:type="dxa"/>
                  <w:vAlign w:val="center"/>
                </w:tcPr>
                <w:p>
                  <w:pPr>
                    <w:widowControl/>
                    <w:adjustRightInd w:val="0"/>
                    <w:snapToGrid w:val="0"/>
                    <w:jc w:val="center"/>
                    <w:rPr>
                      <w:bCs/>
                      <w:color w:val="000000"/>
                      <w:szCs w:val="21"/>
                    </w:rPr>
                  </w:pPr>
                  <w:r>
                    <w:rPr>
                      <w:bCs/>
                      <w:color w:val="000000"/>
                      <w:szCs w:val="21"/>
                    </w:rPr>
                    <w:t>经度</w:t>
                  </w:r>
                </w:p>
              </w:tc>
              <w:tc>
                <w:tcPr>
                  <w:tcW w:w="2000" w:type="dxa"/>
                  <w:vAlign w:val="center"/>
                </w:tcPr>
                <w:p>
                  <w:pPr>
                    <w:widowControl/>
                    <w:adjustRightInd w:val="0"/>
                    <w:snapToGrid w:val="0"/>
                    <w:jc w:val="center"/>
                    <w:rPr>
                      <w:bCs/>
                      <w:color w:val="000000"/>
                      <w:szCs w:val="21"/>
                    </w:rPr>
                  </w:pPr>
                  <w:r>
                    <w:rPr>
                      <w:color w:val="000000"/>
                      <w:szCs w:val="21"/>
                    </w:rPr>
                    <w:t>109.431864</w:t>
                  </w:r>
                </w:p>
              </w:tc>
              <w:tc>
                <w:tcPr>
                  <w:tcW w:w="939" w:type="dxa"/>
                  <w:vAlign w:val="center"/>
                </w:tcPr>
                <w:p>
                  <w:pPr>
                    <w:widowControl/>
                    <w:adjustRightInd w:val="0"/>
                    <w:snapToGrid w:val="0"/>
                    <w:jc w:val="center"/>
                    <w:rPr>
                      <w:bCs/>
                      <w:color w:val="000000"/>
                      <w:szCs w:val="21"/>
                    </w:rPr>
                  </w:pPr>
                  <w:r>
                    <w:rPr>
                      <w:bCs/>
                      <w:color w:val="000000"/>
                      <w:szCs w:val="21"/>
                    </w:rPr>
                    <w:t>纬度</w:t>
                  </w:r>
                </w:p>
              </w:tc>
              <w:tc>
                <w:tcPr>
                  <w:tcW w:w="1437" w:type="dxa"/>
                  <w:gridSpan w:val="2"/>
                  <w:vAlign w:val="center"/>
                </w:tcPr>
                <w:p>
                  <w:pPr>
                    <w:widowControl/>
                    <w:adjustRightInd w:val="0"/>
                    <w:snapToGrid w:val="0"/>
                    <w:jc w:val="center"/>
                    <w:rPr>
                      <w:bCs/>
                      <w:color w:val="000000"/>
                      <w:szCs w:val="21"/>
                    </w:rPr>
                  </w:pPr>
                  <w:r>
                    <w:rPr>
                      <w:color w:val="000000"/>
                      <w:szCs w:val="21"/>
                    </w:rPr>
                    <w:t>24.374921</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361" w:type="dxa"/>
                  <w:vAlign w:val="center"/>
                </w:tcPr>
                <w:p>
                  <w:pPr>
                    <w:widowControl/>
                    <w:adjustRightInd w:val="0"/>
                    <w:snapToGrid w:val="0"/>
                    <w:jc w:val="center"/>
                    <w:rPr>
                      <w:bCs/>
                      <w:szCs w:val="21"/>
                    </w:rPr>
                  </w:pPr>
                  <w:r>
                    <w:rPr>
                      <w:bCs/>
                      <w:szCs w:val="21"/>
                    </w:rPr>
                    <w:t>主要危险物质及分布</w:t>
                  </w:r>
                </w:p>
              </w:tc>
              <w:tc>
                <w:tcPr>
                  <w:tcW w:w="6966" w:type="dxa"/>
                  <w:gridSpan w:val="5"/>
                  <w:vAlign w:val="center"/>
                </w:tcPr>
                <w:p>
                  <w:pPr>
                    <w:widowControl/>
                    <w:adjustRightInd w:val="0"/>
                    <w:snapToGrid w:val="0"/>
                    <w:jc w:val="center"/>
                    <w:rPr>
                      <w:bCs/>
                      <w:szCs w:val="21"/>
                    </w:rPr>
                  </w:pPr>
                  <w:r>
                    <w:rPr>
                      <w:szCs w:val="21"/>
                    </w:rPr>
                    <w:t>本项目涉及的《建设项目环境风险评价技术导则》（HJ 169-2018）附录D中危险物质为</w:t>
                  </w:r>
                  <w:r>
                    <w:rPr>
                      <w:rFonts w:hint="eastAsia"/>
                      <w:szCs w:val="21"/>
                    </w:rPr>
                    <w:t>油漆、稀释剂等</w:t>
                  </w:r>
                  <w:r>
                    <w:rPr>
                      <w:szCs w:val="21"/>
                    </w:rPr>
                    <w:t>。</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361" w:type="dxa"/>
                  <w:vAlign w:val="center"/>
                </w:tcPr>
                <w:p>
                  <w:pPr>
                    <w:widowControl/>
                    <w:adjustRightInd w:val="0"/>
                    <w:snapToGrid w:val="0"/>
                    <w:jc w:val="center"/>
                    <w:rPr>
                      <w:bCs/>
                      <w:szCs w:val="21"/>
                    </w:rPr>
                  </w:pPr>
                  <w:r>
                    <w:rPr>
                      <w:bCs/>
                      <w:szCs w:val="21"/>
                    </w:rPr>
                    <w:t>环境影响途径及危害后果（大气、地表水、地下水等）</w:t>
                  </w:r>
                </w:p>
              </w:tc>
              <w:tc>
                <w:tcPr>
                  <w:tcW w:w="6966" w:type="dxa"/>
                  <w:gridSpan w:val="5"/>
                  <w:vAlign w:val="center"/>
                </w:tcPr>
                <w:p>
                  <w:pPr>
                    <w:widowControl/>
                    <w:adjustRightInd w:val="0"/>
                    <w:snapToGrid w:val="0"/>
                    <w:jc w:val="center"/>
                    <w:rPr>
                      <w:bCs/>
                      <w:szCs w:val="21"/>
                    </w:rPr>
                  </w:pPr>
                  <w:r>
                    <w:rPr>
                      <w:szCs w:val="21"/>
                    </w:rPr>
                    <w:t>发生泄漏、火灾爆炸事故，污染大气环境。产生的消防废水收集处理不当影响地表水、地下水和土壤</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361" w:type="dxa"/>
                  <w:vAlign w:val="center"/>
                </w:tcPr>
                <w:p>
                  <w:pPr>
                    <w:widowControl/>
                    <w:adjustRightInd w:val="0"/>
                    <w:snapToGrid w:val="0"/>
                    <w:jc w:val="center"/>
                    <w:rPr>
                      <w:bCs/>
                      <w:szCs w:val="21"/>
                    </w:rPr>
                  </w:pPr>
                  <w:r>
                    <w:rPr>
                      <w:bCs/>
                      <w:szCs w:val="21"/>
                    </w:rPr>
                    <w:t>风险防范措施要求</w:t>
                  </w:r>
                </w:p>
              </w:tc>
              <w:tc>
                <w:tcPr>
                  <w:tcW w:w="6966" w:type="dxa"/>
                  <w:gridSpan w:val="5"/>
                  <w:vAlign w:val="center"/>
                </w:tcPr>
                <w:p>
                  <w:pPr>
                    <w:widowControl/>
                    <w:adjustRightInd w:val="0"/>
                    <w:snapToGrid w:val="0"/>
                    <w:jc w:val="center"/>
                    <w:rPr>
                      <w:bCs/>
                      <w:szCs w:val="21"/>
                    </w:rPr>
                  </w:pPr>
                  <w:r>
                    <w:rPr>
                      <w:bCs/>
                      <w:szCs w:val="21"/>
                    </w:rPr>
                    <w:t>1. 严格按照《建筑设计防火规范》（GB50016-2014）中规定进行设计和建设；2. 将消防管理纳入现场管理日程；3. 严格用火管理；4. 定期对变电设备和供电线路进行检查和维修；5. 设置符合标准的灭火设施；6. 厂区内组建防火救灾小组，并定期进行救灾演习。</w:t>
                  </w:r>
                </w:p>
              </w:tc>
            </w:tr>
            <w:tr>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8327" w:type="dxa"/>
                  <w:gridSpan w:val="6"/>
                  <w:vAlign w:val="center"/>
                </w:tcPr>
                <w:p>
                  <w:pPr>
                    <w:widowControl/>
                    <w:adjustRightInd w:val="0"/>
                    <w:snapToGrid w:val="0"/>
                    <w:jc w:val="center"/>
                    <w:rPr>
                      <w:bCs/>
                      <w:szCs w:val="21"/>
                    </w:rPr>
                  </w:pPr>
                  <w:r>
                    <w:rPr>
                      <w:bCs/>
                      <w:szCs w:val="21"/>
                    </w:rPr>
                    <w:t>填表说明（列出项目相关信息及评价说明）：</w:t>
                  </w:r>
                </w:p>
                <w:p>
                  <w:pPr>
                    <w:widowControl/>
                    <w:adjustRightInd w:val="0"/>
                    <w:snapToGrid w:val="0"/>
                    <w:jc w:val="center"/>
                    <w:rPr>
                      <w:szCs w:val="21"/>
                    </w:rPr>
                  </w:pPr>
                  <w:r>
                    <w:rPr>
                      <w:szCs w:val="21"/>
                    </w:rPr>
                    <w:t>本项目风险潜势为Ⅰ级，</w:t>
                  </w:r>
                  <w:r>
                    <w:rPr>
                      <w:spacing w:val="-5"/>
                      <w:szCs w:val="21"/>
                    </w:rPr>
                    <w:t>评价工作等级为简单分析</w:t>
                  </w:r>
                  <w:r>
                    <w:rPr>
                      <w:szCs w:val="21"/>
                    </w:rPr>
                    <w:t>，在规范操作、加强管理的前提下，本项目环境风险可防可控。</w:t>
                  </w:r>
                </w:p>
              </w:tc>
            </w:tr>
          </w:tbl>
          <w:p>
            <w:pPr>
              <w:adjustRightInd w:val="0"/>
              <w:snapToGrid w:val="0"/>
              <w:spacing w:line="360" w:lineRule="auto"/>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七、生态</w:t>
            </w:r>
          </w:p>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本项目租赁厂房进行生产，不涉及新增占地，不涉及生态环境保护目标。项目施工期间应合理安排施工时间，避免雨季施工，施工场地做好硬化，防止施工期间水土流失</w:t>
            </w:r>
            <w:r>
              <w:rPr>
                <w:color w:val="000000" w:themeColor="text1"/>
                <w:sz w:val="24"/>
                <w14:textFill>
                  <w14:solidFill>
                    <w14:schemeClr w14:val="tx1"/>
                  </w14:solidFill>
                </w14:textFill>
              </w:rPr>
              <w:t>。</w:t>
            </w:r>
          </w:p>
          <w:p>
            <w:pPr>
              <w:adjustRightInd w:val="0"/>
              <w:snapToGrid w:val="0"/>
              <w:spacing w:line="360" w:lineRule="auto"/>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八、</w:t>
            </w:r>
            <w:r>
              <w:rPr>
                <w:color w:val="000000" w:themeColor="text1"/>
                <w:sz w:val="24"/>
                <w14:textFill>
                  <w14:solidFill>
                    <w14:schemeClr w14:val="tx1"/>
                  </w14:solidFill>
                </w14:textFill>
              </w:rPr>
              <w:t>电磁辐射</w:t>
            </w:r>
          </w:p>
          <w:p>
            <w:pPr>
              <w:adjustRightInd w:val="0"/>
              <w:snapToGrid w:val="0"/>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本项目不涉及电磁辐射工艺。</w:t>
            </w:r>
          </w:p>
          <w:p>
            <w:pPr>
              <w:adjustRightInd w:val="0"/>
              <w:snapToGrid w:val="0"/>
              <w:spacing w:line="360" w:lineRule="auto"/>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九、环保投资</w:t>
            </w:r>
          </w:p>
          <w:p>
            <w:pPr>
              <w:adjustRightInd w:val="0"/>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该项目总投资</w:t>
            </w:r>
            <w:r>
              <w:rPr>
                <w:color w:val="000000" w:themeColor="text1"/>
                <w:sz w:val="24"/>
                <w14:textFill>
                  <w14:solidFill>
                    <w14:schemeClr w14:val="tx1"/>
                  </w14:solidFill>
                </w14:textFill>
              </w:rPr>
              <w:t>1000</w:t>
            </w:r>
            <w:r>
              <w:rPr>
                <w:rFonts w:hint="eastAsia"/>
                <w:color w:val="000000" w:themeColor="text1"/>
                <w:sz w:val="24"/>
                <w14:textFill>
                  <w14:solidFill>
                    <w14:schemeClr w14:val="tx1"/>
                  </w14:solidFill>
                </w14:textFill>
              </w:rPr>
              <w:t>万元，环保投资</w:t>
            </w:r>
            <w:r>
              <w:rPr>
                <w:color w:val="000000" w:themeColor="text1"/>
                <w:sz w:val="24"/>
                <w14:textFill>
                  <w14:solidFill>
                    <w14:schemeClr w14:val="tx1"/>
                  </w14:solidFill>
                </w14:textFill>
              </w:rPr>
              <w:t>20</w:t>
            </w:r>
            <w:r>
              <w:rPr>
                <w:rFonts w:hint="eastAsia"/>
                <w:color w:val="000000" w:themeColor="text1"/>
                <w:sz w:val="24"/>
                <w14:textFill>
                  <w14:solidFill>
                    <w14:schemeClr w14:val="tx1"/>
                  </w14:solidFill>
                </w14:textFill>
              </w:rPr>
              <w:t>万元，所占比例为</w:t>
            </w:r>
            <w:r>
              <w:rPr>
                <w:color w:val="000000" w:themeColor="text1"/>
                <w:sz w:val="24"/>
                <w14:textFill>
                  <w14:solidFill>
                    <w14:schemeClr w14:val="tx1"/>
                  </w14:solidFill>
                </w14:textFill>
              </w:rPr>
              <w:t>2%</w:t>
            </w:r>
            <w:r>
              <w:rPr>
                <w:rFonts w:hint="eastAsia"/>
                <w:color w:val="000000" w:themeColor="text1"/>
                <w:sz w:val="24"/>
                <w14:textFill>
                  <w14:solidFill>
                    <w14:schemeClr w14:val="tx1"/>
                  </w14:solidFill>
                </w14:textFill>
              </w:rPr>
              <w:t>，工程环保设施建设情况见下表：</w:t>
            </w:r>
          </w:p>
          <w:p>
            <w:pPr>
              <w:adjustRightInd w:val="0"/>
              <w:snapToGrid w:val="0"/>
              <w:spacing w:line="360" w:lineRule="auto"/>
              <w:jc w:val="center"/>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表</w:t>
            </w:r>
            <w:r>
              <w:rPr>
                <w:b/>
                <w:color w:val="000000" w:themeColor="text1"/>
                <w:sz w:val="24"/>
                <w14:textFill>
                  <w14:solidFill>
                    <w14:schemeClr w14:val="tx1"/>
                  </w14:solidFill>
                </w14:textFill>
              </w:rPr>
              <w:t xml:space="preserve">42  </w:t>
            </w:r>
            <w:r>
              <w:rPr>
                <w:rFonts w:hint="eastAsia"/>
                <w:b/>
                <w:color w:val="000000" w:themeColor="text1"/>
                <w:sz w:val="24"/>
                <w14:textFill>
                  <w14:solidFill>
                    <w14:schemeClr w14:val="tx1"/>
                  </w14:solidFill>
                </w14:textFill>
              </w:rPr>
              <w:t>本项目环保投资一览表</w:t>
            </w:r>
          </w:p>
          <w:tbl>
            <w:tblPr>
              <w:tblStyle w:val="49"/>
              <w:tblW w:w="8057"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696"/>
              <w:gridCol w:w="3307"/>
              <w:gridCol w:w="2828"/>
              <w:gridCol w:w="1226"/>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96" w:type="dxa"/>
                  <w:vAlign w:val="center"/>
                </w:tcPr>
                <w:p>
                  <w:pPr>
                    <w:adjustRightInd w:val="0"/>
                    <w:snapToGrid w:val="0"/>
                    <w:jc w:val="center"/>
                    <w:rPr>
                      <w:color w:val="000000"/>
                      <w:szCs w:val="21"/>
                    </w:rPr>
                  </w:pPr>
                  <w:r>
                    <w:rPr>
                      <w:color w:val="000000"/>
                      <w:szCs w:val="21"/>
                    </w:rPr>
                    <w:t>污染类别</w:t>
                  </w:r>
                </w:p>
              </w:tc>
              <w:tc>
                <w:tcPr>
                  <w:tcW w:w="3307" w:type="dxa"/>
                  <w:vAlign w:val="center"/>
                </w:tcPr>
                <w:p>
                  <w:pPr>
                    <w:adjustRightInd w:val="0"/>
                    <w:snapToGrid w:val="0"/>
                    <w:jc w:val="center"/>
                    <w:rPr>
                      <w:color w:val="000000"/>
                      <w:szCs w:val="21"/>
                    </w:rPr>
                  </w:pPr>
                  <w:r>
                    <w:rPr>
                      <w:color w:val="000000"/>
                      <w:szCs w:val="21"/>
                    </w:rPr>
                    <w:t>产污环节</w:t>
                  </w:r>
                </w:p>
              </w:tc>
              <w:tc>
                <w:tcPr>
                  <w:tcW w:w="2828" w:type="dxa"/>
                  <w:vAlign w:val="center"/>
                </w:tcPr>
                <w:p>
                  <w:pPr>
                    <w:adjustRightInd w:val="0"/>
                    <w:snapToGrid w:val="0"/>
                    <w:jc w:val="center"/>
                    <w:rPr>
                      <w:color w:val="000000"/>
                      <w:szCs w:val="21"/>
                    </w:rPr>
                  </w:pPr>
                  <w:r>
                    <w:rPr>
                      <w:color w:val="000000"/>
                      <w:szCs w:val="21"/>
                    </w:rPr>
                    <w:t>治理措施</w:t>
                  </w:r>
                </w:p>
              </w:tc>
              <w:tc>
                <w:tcPr>
                  <w:tcW w:w="1226" w:type="dxa"/>
                  <w:vAlign w:val="center"/>
                </w:tcPr>
                <w:p>
                  <w:pPr>
                    <w:adjustRightInd w:val="0"/>
                    <w:snapToGrid w:val="0"/>
                    <w:jc w:val="center"/>
                    <w:rPr>
                      <w:color w:val="000000"/>
                      <w:szCs w:val="21"/>
                    </w:rPr>
                  </w:pPr>
                  <w:r>
                    <w:rPr>
                      <w:color w:val="000000"/>
                      <w:szCs w:val="21"/>
                    </w:rPr>
                    <w:t>投资额（万元）</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96" w:type="dxa"/>
                  <w:vMerge w:val="restart"/>
                  <w:vAlign w:val="center"/>
                </w:tcPr>
                <w:p>
                  <w:pPr>
                    <w:adjustRightInd w:val="0"/>
                    <w:snapToGrid w:val="0"/>
                    <w:jc w:val="center"/>
                    <w:rPr>
                      <w:color w:val="000000"/>
                      <w:szCs w:val="21"/>
                    </w:rPr>
                  </w:pPr>
                  <w:r>
                    <w:rPr>
                      <w:color w:val="000000"/>
                      <w:szCs w:val="21"/>
                    </w:rPr>
                    <w:t>废气</w:t>
                  </w:r>
                </w:p>
              </w:tc>
              <w:tc>
                <w:tcPr>
                  <w:tcW w:w="3307" w:type="dxa"/>
                  <w:vAlign w:val="center"/>
                </w:tcPr>
                <w:p>
                  <w:pPr>
                    <w:adjustRightInd w:val="0"/>
                    <w:snapToGrid w:val="0"/>
                    <w:jc w:val="center"/>
                    <w:rPr>
                      <w:color w:val="000000"/>
                      <w:szCs w:val="21"/>
                    </w:rPr>
                  </w:pPr>
                  <w:r>
                    <w:rPr>
                      <w:rFonts w:hint="eastAsia"/>
                      <w:color w:val="000000"/>
                      <w:szCs w:val="21"/>
                    </w:rPr>
                    <w:t>焊接、切割、打磨、腻子打磨</w:t>
                  </w:r>
                </w:p>
              </w:tc>
              <w:tc>
                <w:tcPr>
                  <w:tcW w:w="2828" w:type="dxa"/>
                  <w:vAlign w:val="center"/>
                </w:tcPr>
                <w:p>
                  <w:pPr>
                    <w:adjustRightInd w:val="0"/>
                    <w:snapToGrid w:val="0"/>
                    <w:jc w:val="center"/>
                    <w:rPr>
                      <w:color w:val="000000"/>
                      <w:szCs w:val="21"/>
                    </w:rPr>
                  </w:pPr>
                  <w:r>
                    <w:rPr>
                      <w:rFonts w:hint="eastAsia"/>
                      <w:color w:val="000000"/>
                      <w:szCs w:val="21"/>
                    </w:rPr>
                    <w:t>移动式焊接烟尘净化器</w:t>
                  </w:r>
                </w:p>
              </w:tc>
              <w:tc>
                <w:tcPr>
                  <w:tcW w:w="1226" w:type="dxa"/>
                  <w:vAlign w:val="center"/>
                </w:tcPr>
                <w:p>
                  <w:pPr>
                    <w:adjustRightInd w:val="0"/>
                    <w:snapToGrid w:val="0"/>
                    <w:jc w:val="center"/>
                    <w:rPr>
                      <w:color w:val="000000"/>
                      <w:szCs w:val="21"/>
                    </w:rPr>
                  </w:pPr>
                  <w:r>
                    <w:rPr>
                      <w:color w:val="000000"/>
                      <w:szCs w:val="21"/>
                    </w:rPr>
                    <w:t>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96" w:type="dxa"/>
                  <w:vMerge w:val="continue"/>
                  <w:vAlign w:val="center"/>
                </w:tcPr>
                <w:p>
                  <w:pPr>
                    <w:adjustRightInd w:val="0"/>
                    <w:snapToGrid w:val="0"/>
                    <w:jc w:val="center"/>
                    <w:rPr>
                      <w:color w:val="000000"/>
                      <w:szCs w:val="21"/>
                    </w:rPr>
                  </w:pPr>
                </w:p>
              </w:tc>
              <w:tc>
                <w:tcPr>
                  <w:tcW w:w="3307" w:type="dxa"/>
                  <w:vAlign w:val="center"/>
                </w:tcPr>
                <w:p>
                  <w:pPr>
                    <w:adjustRightInd w:val="0"/>
                    <w:snapToGrid w:val="0"/>
                    <w:jc w:val="center"/>
                    <w:rPr>
                      <w:color w:val="000000"/>
                      <w:szCs w:val="21"/>
                    </w:rPr>
                  </w:pPr>
                  <w:r>
                    <w:rPr>
                      <w:rFonts w:hint="eastAsia"/>
                      <w:color w:val="000000"/>
                      <w:szCs w:val="21"/>
                    </w:rPr>
                    <w:t>喷漆烤漆</w:t>
                  </w:r>
                </w:p>
              </w:tc>
              <w:tc>
                <w:tcPr>
                  <w:tcW w:w="2828" w:type="dxa"/>
                  <w:vAlign w:val="center"/>
                </w:tcPr>
                <w:p>
                  <w:pPr>
                    <w:adjustRightInd w:val="0"/>
                    <w:snapToGrid w:val="0"/>
                    <w:jc w:val="center"/>
                    <w:rPr>
                      <w:color w:val="000000"/>
                      <w:szCs w:val="21"/>
                    </w:rPr>
                  </w:pPr>
                  <w:r>
                    <w:rPr>
                      <w:rFonts w:hint="eastAsia"/>
                      <w:color w:val="000000"/>
                      <w:szCs w:val="21"/>
                    </w:rPr>
                    <w:t>干式过滤+二级活性炭+</w:t>
                  </w:r>
                  <w:r>
                    <w:rPr>
                      <w:color w:val="000000"/>
                      <w:szCs w:val="21"/>
                    </w:rPr>
                    <w:t>DA001</w:t>
                  </w:r>
                  <w:r>
                    <w:rPr>
                      <w:rFonts w:hint="eastAsia"/>
                      <w:color w:val="000000"/>
                      <w:szCs w:val="21"/>
                    </w:rPr>
                    <w:t>排气筒</w:t>
                  </w:r>
                </w:p>
              </w:tc>
              <w:tc>
                <w:tcPr>
                  <w:tcW w:w="1226" w:type="dxa"/>
                  <w:vAlign w:val="center"/>
                </w:tcPr>
                <w:p>
                  <w:pPr>
                    <w:adjustRightInd w:val="0"/>
                    <w:snapToGrid w:val="0"/>
                    <w:jc w:val="center"/>
                    <w:rPr>
                      <w:color w:val="000000"/>
                      <w:szCs w:val="21"/>
                    </w:rPr>
                  </w:pPr>
                  <w:r>
                    <w:rPr>
                      <w:color w:val="000000"/>
                      <w:szCs w:val="21"/>
                    </w:rPr>
                    <w:t>6</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96" w:type="dxa"/>
                  <w:vMerge w:val="restart"/>
                  <w:vAlign w:val="center"/>
                </w:tcPr>
                <w:p>
                  <w:pPr>
                    <w:adjustRightInd w:val="0"/>
                    <w:snapToGrid w:val="0"/>
                    <w:jc w:val="center"/>
                    <w:rPr>
                      <w:color w:val="000000"/>
                      <w:szCs w:val="21"/>
                    </w:rPr>
                  </w:pPr>
                  <w:r>
                    <w:rPr>
                      <w:color w:val="000000"/>
                      <w:szCs w:val="21"/>
                    </w:rPr>
                    <w:t>废水</w:t>
                  </w:r>
                </w:p>
              </w:tc>
              <w:tc>
                <w:tcPr>
                  <w:tcW w:w="3307" w:type="dxa"/>
                  <w:vAlign w:val="center"/>
                </w:tcPr>
                <w:p>
                  <w:pPr>
                    <w:adjustRightInd w:val="0"/>
                    <w:snapToGrid w:val="0"/>
                    <w:jc w:val="center"/>
                    <w:rPr>
                      <w:color w:val="000000"/>
                      <w:szCs w:val="21"/>
                    </w:rPr>
                  </w:pPr>
                  <w:r>
                    <w:rPr>
                      <w:color w:val="000000"/>
                      <w:szCs w:val="21"/>
                    </w:rPr>
                    <w:t>生活污水</w:t>
                  </w:r>
                </w:p>
              </w:tc>
              <w:tc>
                <w:tcPr>
                  <w:tcW w:w="2828" w:type="dxa"/>
                  <w:vAlign w:val="center"/>
                </w:tcPr>
                <w:p>
                  <w:pPr>
                    <w:adjustRightInd w:val="0"/>
                    <w:snapToGrid w:val="0"/>
                    <w:jc w:val="center"/>
                    <w:rPr>
                      <w:color w:val="000000"/>
                      <w:szCs w:val="21"/>
                    </w:rPr>
                  </w:pPr>
                  <w:r>
                    <w:rPr>
                      <w:color w:val="000000"/>
                      <w:szCs w:val="21"/>
                    </w:rPr>
                    <w:t>化粪池</w:t>
                  </w:r>
                  <w:r>
                    <w:rPr>
                      <w:rFonts w:hint="eastAsia"/>
                      <w:color w:val="000000"/>
                      <w:szCs w:val="21"/>
                    </w:rPr>
                    <w:t>、污水管网</w:t>
                  </w:r>
                </w:p>
              </w:tc>
              <w:tc>
                <w:tcPr>
                  <w:tcW w:w="1226" w:type="dxa"/>
                  <w:vAlign w:val="center"/>
                </w:tcPr>
                <w:p>
                  <w:pPr>
                    <w:adjustRightInd w:val="0"/>
                    <w:snapToGrid w:val="0"/>
                    <w:jc w:val="center"/>
                    <w:rPr>
                      <w:color w:val="000000"/>
                      <w:szCs w:val="21"/>
                    </w:rPr>
                  </w:pPr>
                  <w:r>
                    <w:rPr>
                      <w:color w:val="000000"/>
                      <w:szCs w:val="21"/>
                    </w:rPr>
                    <w:t>3</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96" w:type="dxa"/>
                  <w:vMerge w:val="continue"/>
                  <w:vAlign w:val="center"/>
                </w:tcPr>
                <w:p>
                  <w:pPr>
                    <w:adjustRightInd w:val="0"/>
                    <w:snapToGrid w:val="0"/>
                    <w:jc w:val="center"/>
                    <w:rPr>
                      <w:color w:val="000000"/>
                      <w:szCs w:val="21"/>
                    </w:rPr>
                  </w:pPr>
                </w:p>
              </w:tc>
              <w:tc>
                <w:tcPr>
                  <w:tcW w:w="3307" w:type="dxa"/>
                  <w:vAlign w:val="center"/>
                </w:tcPr>
                <w:p>
                  <w:pPr>
                    <w:adjustRightInd w:val="0"/>
                    <w:snapToGrid w:val="0"/>
                    <w:jc w:val="center"/>
                    <w:rPr>
                      <w:color w:val="000000"/>
                      <w:szCs w:val="21"/>
                    </w:rPr>
                  </w:pPr>
                  <w:r>
                    <w:rPr>
                      <w:rFonts w:hint="eastAsia"/>
                      <w:color w:val="000000"/>
                      <w:szCs w:val="21"/>
                    </w:rPr>
                    <w:t>车辆清洗废水</w:t>
                  </w:r>
                </w:p>
              </w:tc>
              <w:tc>
                <w:tcPr>
                  <w:tcW w:w="2828" w:type="dxa"/>
                  <w:vAlign w:val="center"/>
                </w:tcPr>
                <w:p>
                  <w:pPr>
                    <w:adjustRightInd w:val="0"/>
                    <w:snapToGrid w:val="0"/>
                    <w:jc w:val="center"/>
                    <w:rPr>
                      <w:color w:val="000000"/>
                      <w:szCs w:val="21"/>
                    </w:rPr>
                  </w:pPr>
                  <w:r>
                    <w:rPr>
                      <w:rFonts w:hint="eastAsia"/>
                      <w:color w:val="000000"/>
                      <w:szCs w:val="21"/>
                    </w:rPr>
                    <w:t>隔油池、污水管网</w:t>
                  </w:r>
                </w:p>
              </w:tc>
              <w:tc>
                <w:tcPr>
                  <w:tcW w:w="1226" w:type="dxa"/>
                  <w:vAlign w:val="center"/>
                </w:tcPr>
                <w:p>
                  <w:pPr>
                    <w:adjustRightInd w:val="0"/>
                    <w:snapToGrid w:val="0"/>
                    <w:jc w:val="center"/>
                    <w:rPr>
                      <w:color w:val="000000"/>
                      <w:szCs w:val="21"/>
                    </w:rPr>
                  </w:pPr>
                  <w:r>
                    <w:rPr>
                      <w:rFonts w:hint="eastAsia"/>
                      <w:color w:val="000000"/>
                      <w:szCs w:val="21"/>
                    </w:rPr>
                    <w:t>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96" w:type="dxa"/>
                  <w:vAlign w:val="center"/>
                </w:tcPr>
                <w:p>
                  <w:pPr>
                    <w:adjustRightInd w:val="0"/>
                    <w:snapToGrid w:val="0"/>
                    <w:jc w:val="center"/>
                    <w:rPr>
                      <w:color w:val="000000"/>
                      <w:szCs w:val="21"/>
                    </w:rPr>
                  </w:pPr>
                  <w:r>
                    <w:rPr>
                      <w:color w:val="000000"/>
                      <w:szCs w:val="21"/>
                    </w:rPr>
                    <w:t>降噪措施</w:t>
                  </w:r>
                </w:p>
              </w:tc>
              <w:tc>
                <w:tcPr>
                  <w:tcW w:w="3307" w:type="dxa"/>
                  <w:vAlign w:val="center"/>
                </w:tcPr>
                <w:p>
                  <w:pPr>
                    <w:adjustRightInd w:val="0"/>
                    <w:snapToGrid w:val="0"/>
                    <w:jc w:val="center"/>
                    <w:rPr>
                      <w:color w:val="000000"/>
                      <w:szCs w:val="21"/>
                    </w:rPr>
                  </w:pPr>
                  <w:r>
                    <w:rPr>
                      <w:color w:val="000000"/>
                      <w:szCs w:val="21"/>
                    </w:rPr>
                    <w:t>机械设备运转</w:t>
                  </w:r>
                </w:p>
              </w:tc>
              <w:tc>
                <w:tcPr>
                  <w:tcW w:w="2828" w:type="dxa"/>
                  <w:vAlign w:val="center"/>
                </w:tcPr>
                <w:p>
                  <w:pPr>
                    <w:adjustRightInd w:val="0"/>
                    <w:snapToGrid w:val="0"/>
                    <w:jc w:val="center"/>
                    <w:rPr>
                      <w:color w:val="000000"/>
                      <w:szCs w:val="21"/>
                    </w:rPr>
                  </w:pPr>
                  <w:r>
                    <w:rPr>
                      <w:color w:val="000000"/>
                      <w:szCs w:val="21"/>
                    </w:rPr>
                    <w:t>加装减振基座、隔声罩</w:t>
                  </w:r>
                </w:p>
              </w:tc>
              <w:tc>
                <w:tcPr>
                  <w:tcW w:w="1226" w:type="dxa"/>
                  <w:vAlign w:val="center"/>
                </w:tcPr>
                <w:p>
                  <w:pPr>
                    <w:adjustRightInd w:val="0"/>
                    <w:snapToGrid w:val="0"/>
                    <w:jc w:val="center"/>
                    <w:rPr>
                      <w:color w:val="000000"/>
                      <w:szCs w:val="21"/>
                    </w:rPr>
                  </w:pPr>
                  <w:r>
                    <w:rPr>
                      <w:rFonts w:hint="eastAsia"/>
                      <w:color w:val="000000"/>
                      <w:szCs w:val="21"/>
                    </w:rPr>
                    <w:t>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96" w:type="dxa"/>
                  <w:vMerge w:val="restart"/>
                  <w:vAlign w:val="center"/>
                </w:tcPr>
                <w:p>
                  <w:pPr>
                    <w:adjustRightInd w:val="0"/>
                    <w:snapToGrid w:val="0"/>
                    <w:jc w:val="center"/>
                    <w:rPr>
                      <w:color w:val="000000"/>
                      <w:szCs w:val="21"/>
                    </w:rPr>
                  </w:pPr>
                  <w:r>
                    <w:rPr>
                      <w:color w:val="000000"/>
                      <w:szCs w:val="21"/>
                    </w:rPr>
                    <w:t>固废</w:t>
                  </w:r>
                </w:p>
              </w:tc>
              <w:tc>
                <w:tcPr>
                  <w:tcW w:w="3307" w:type="dxa"/>
                  <w:vAlign w:val="center"/>
                </w:tcPr>
                <w:p>
                  <w:pPr>
                    <w:adjustRightInd w:val="0"/>
                    <w:snapToGrid w:val="0"/>
                    <w:jc w:val="center"/>
                    <w:rPr>
                      <w:color w:val="000000"/>
                      <w:szCs w:val="21"/>
                    </w:rPr>
                  </w:pPr>
                  <w:r>
                    <w:rPr>
                      <w:color w:val="000000"/>
                      <w:szCs w:val="21"/>
                    </w:rPr>
                    <w:t>生活垃圾</w:t>
                  </w:r>
                </w:p>
              </w:tc>
              <w:tc>
                <w:tcPr>
                  <w:tcW w:w="2828" w:type="dxa"/>
                  <w:vAlign w:val="center"/>
                </w:tcPr>
                <w:p>
                  <w:pPr>
                    <w:adjustRightInd w:val="0"/>
                    <w:snapToGrid w:val="0"/>
                    <w:jc w:val="center"/>
                    <w:rPr>
                      <w:color w:val="000000"/>
                      <w:szCs w:val="21"/>
                    </w:rPr>
                  </w:pPr>
                  <w:r>
                    <w:rPr>
                      <w:color w:val="000000"/>
                      <w:szCs w:val="21"/>
                    </w:rPr>
                    <w:t>垃圾桶收集</w:t>
                  </w:r>
                </w:p>
              </w:tc>
              <w:tc>
                <w:tcPr>
                  <w:tcW w:w="1226" w:type="dxa"/>
                  <w:vMerge w:val="restart"/>
                  <w:vAlign w:val="center"/>
                </w:tcPr>
                <w:p>
                  <w:pPr>
                    <w:adjustRightInd w:val="0"/>
                    <w:snapToGrid w:val="0"/>
                    <w:jc w:val="center"/>
                    <w:rPr>
                      <w:color w:val="000000"/>
                      <w:szCs w:val="21"/>
                    </w:rPr>
                  </w:pPr>
                  <w:r>
                    <w:rPr>
                      <w:color w:val="000000"/>
                      <w:szCs w:val="21"/>
                    </w:rPr>
                    <w:t>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96" w:type="dxa"/>
                  <w:vMerge w:val="continue"/>
                  <w:vAlign w:val="center"/>
                </w:tcPr>
                <w:p>
                  <w:pPr>
                    <w:adjustRightInd w:val="0"/>
                    <w:snapToGrid w:val="0"/>
                    <w:jc w:val="center"/>
                    <w:rPr>
                      <w:color w:val="000000"/>
                      <w:szCs w:val="21"/>
                    </w:rPr>
                  </w:pPr>
                </w:p>
              </w:tc>
              <w:tc>
                <w:tcPr>
                  <w:tcW w:w="3307" w:type="dxa"/>
                  <w:vAlign w:val="center"/>
                </w:tcPr>
                <w:p>
                  <w:pPr>
                    <w:adjustRightInd w:val="0"/>
                    <w:snapToGrid w:val="0"/>
                    <w:jc w:val="center"/>
                    <w:rPr>
                      <w:color w:val="000000"/>
                      <w:szCs w:val="21"/>
                    </w:rPr>
                  </w:pPr>
                  <w:r>
                    <w:rPr>
                      <w:rFonts w:hint="eastAsia"/>
                      <w:color w:val="000000"/>
                      <w:szCs w:val="21"/>
                    </w:rPr>
                    <w:t>废零件（可回收）</w:t>
                  </w:r>
                </w:p>
              </w:tc>
              <w:tc>
                <w:tcPr>
                  <w:tcW w:w="2828" w:type="dxa"/>
                  <w:vAlign w:val="center"/>
                </w:tcPr>
                <w:p>
                  <w:pPr>
                    <w:adjustRightInd w:val="0"/>
                    <w:snapToGrid w:val="0"/>
                    <w:jc w:val="center"/>
                    <w:rPr>
                      <w:color w:val="000000"/>
                      <w:szCs w:val="21"/>
                    </w:rPr>
                  </w:pPr>
                  <w:r>
                    <w:rPr>
                      <w:rFonts w:hint="eastAsia"/>
                      <w:color w:val="000000"/>
                      <w:szCs w:val="21"/>
                    </w:rPr>
                    <w:t>厂家回收</w:t>
                  </w:r>
                </w:p>
              </w:tc>
              <w:tc>
                <w:tcPr>
                  <w:tcW w:w="1226" w:type="dxa"/>
                  <w:vMerge w:val="continue"/>
                  <w:vAlign w:val="center"/>
                </w:tcPr>
                <w:p>
                  <w:pPr>
                    <w:adjustRightInd w:val="0"/>
                    <w:snapToGrid w:val="0"/>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96" w:type="dxa"/>
                  <w:vMerge w:val="continue"/>
                  <w:vAlign w:val="center"/>
                </w:tcPr>
                <w:p>
                  <w:pPr>
                    <w:adjustRightInd w:val="0"/>
                    <w:snapToGrid w:val="0"/>
                    <w:jc w:val="center"/>
                    <w:rPr>
                      <w:color w:val="000000"/>
                      <w:szCs w:val="21"/>
                    </w:rPr>
                  </w:pPr>
                </w:p>
              </w:tc>
              <w:tc>
                <w:tcPr>
                  <w:tcW w:w="3307" w:type="dxa"/>
                  <w:vAlign w:val="center"/>
                </w:tcPr>
                <w:p>
                  <w:pPr>
                    <w:adjustRightInd w:val="0"/>
                    <w:snapToGrid w:val="0"/>
                    <w:jc w:val="center"/>
                    <w:rPr>
                      <w:szCs w:val="21"/>
                    </w:rPr>
                  </w:pPr>
                  <w:r>
                    <w:rPr>
                      <w:rFonts w:hint="eastAsia"/>
                      <w:szCs w:val="21"/>
                    </w:rPr>
                    <w:t>废零件（不可回收）</w:t>
                  </w:r>
                </w:p>
              </w:tc>
              <w:tc>
                <w:tcPr>
                  <w:tcW w:w="2828" w:type="dxa"/>
                  <w:vAlign w:val="center"/>
                </w:tcPr>
                <w:p>
                  <w:pPr>
                    <w:adjustRightInd w:val="0"/>
                    <w:snapToGrid w:val="0"/>
                    <w:jc w:val="center"/>
                    <w:rPr>
                      <w:color w:val="000000"/>
                      <w:szCs w:val="21"/>
                    </w:rPr>
                  </w:pPr>
                  <w:r>
                    <w:rPr>
                      <w:rFonts w:hint="eastAsia"/>
                      <w:color w:val="000000"/>
                      <w:szCs w:val="21"/>
                    </w:rPr>
                    <w:t>收集外卖</w:t>
                  </w:r>
                </w:p>
              </w:tc>
              <w:tc>
                <w:tcPr>
                  <w:tcW w:w="1226" w:type="dxa"/>
                  <w:vMerge w:val="continue"/>
                  <w:vAlign w:val="center"/>
                </w:tcPr>
                <w:p>
                  <w:pPr>
                    <w:adjustRightInd w:val="0"/>
                    <w:snapToGrid w:val="0"/>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696" w:type="dxa"/>
                  <w:vMerge w:val="continue"/>
                  <w:vAlign w:val="center"/>
                </w:tcPr>
                <w:p>
                  <w:pPr>
                    <w:adjustRightInd w:val="0"/>
                    <w:snapToGrid w:val="0"/>
                    <w:jc w:val="center"/>
                    <w:rPr>
                      <w:color w:val="000000"/>
                      <w:szCs w:val="21"/>
                    </w:rPr>
                  </w:pPr>
                </w:p>
              </w:tc>
              <w:tc>
                <w:tcPr>
                  <w:tcW w:w="3307" w:type="dxa"/>
                  <w:vAlign w:val="center"/>
                </w:tcPr>
                <w:p>
                  <w:pPr>
                    <w:adjustRightInd w:val="0"/>
                    <w:snapToGrid w:val="0"/>
                    <w:jc w:val="center"/>
                    <w:rPr>
                      <w:color w:val="000000"/>
                      <w:szCs w:val="21"/>
                    </w:rPr>
                  </w:pPr>
                  <w:r>
                    <w:rPr>
                      <w:rFonts w:hint="eastAsia"/>
                      <w:color w:val="000000"/>
                      <w:szCs w:val="21"/>
                    </w:rPr>
                    <w:t>废漆桶、废稀释剂桶、废活性炭、漆渣、废过滤棉、废机油、废油桶、废机滤、废电池</w:t>
                  </w:r>
                </w:p>
              </w:tc>
              <w:tc>
                <w:tcPr>
                  <w:tcW w:w="2828" w:type="dxa"/>
                  <w:vAlign w:val="center"/>
                </w:tcPr>
                <w:p>
                  <w:pPr>
                    <w:adjustRightInd w:val="0"/>
                    <w:snapToGrid w:val="0"/>
                    <w:jc w:val="center"/>
                    <w:rPr>
                      <w:color w:val="000000"/>
                      <w:szCs w:val="21"/>
                    </w:rPr>
                  </w:pPr>
                  <w:r>
                    <w:rPr>
                      <w:rFonts w:hint="eastAsia"/>
                      <w:color w:val="000000"/>
                      <w:szCs w:val="21"/>
                    </w:rPr>
                    <w:t>暂存厂区危废间，委托有资质单位处理</w:t>
                  </w:r>
                </w:p>
              </w:tc>
              <w:tc>
                <w:tcPr>
                  <w:tcW w:w="1226" w:type="dxa"/>
                  <w:vMerge w:val="continue"/>
                  <w:vAlign w:val="center"/>
                </w:tcPr>
                <w:p>
                  <w:pPr>
                    <w:adjustRightInd w:val="0"/>
                    <w:snapToGrid w:val="0"/>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4003" w:type="dxa"/>
                  <w:gridSpan w:val="2"/>
                  <w:vAlign w:val="center"/>
                </w:tcPr>
                <w:p>
                  <w:pPr>
                    <w:adjustRightInd w:val="0"/>
                    <w:snapToGrid w:val="0"/>
                    <w:jc w:val="center"/>
                    <w:rPr>
                      <w:color w:val="000000"/>
                      <w:szCs w:val="21"/>
                    </w:rPr>
                  </w:pPr>
                  <w:r>
                    <w:rPr>
                      <w:color w:val="000000"/>
                      <w:szCs w:val="21"/>
                    </w:rPr>
                    <w:t>合计</w:t>
                  </w:r>
                </w:p>
              </w:tc>
              <w:tc>
                <w:tcPr>
                  <w:tcW w:w="4054" w:type="dxa"/>
                  <w:gridSpan w:val="2"/>
                  <w:vAlign w:val="center"/>
                </w:tcPr>
                <w:p>
                  <w:pPr>
                    <w:adjustRightInd w:val="0"/>
                    <w:snapToGrid w:val="0"/>
                    <w:jc w:val="center"/>
                    <w:rPr>
                      <w:color w:val="000000"/>
                      <w:szCs w:val="21"/>
                    </w:rPr>
                  </w:pPr>
                  <w:r>
                    <w:rPr>
                      <w:color w:val="000000"/>
                      <w:szCs w:val="21"/>
                    </w:rPr>
                    <w:t>20</w:t>
                  </w:r>
                </w:p>
              </w:tc>
            </w:tr>
          </w:tbl>
          <w:p>
            <w:pPr>
              <w:adjustRightInd w:val="0"/>
              <w:snapToGrid w:val="0"/>
              <w:spacing w:line="360" w:lineRule="auto"/>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十、环境管理与监测计划</w:t>
            </w:r>
          </w:p>
          <w:p>
            <w:pPr>
              <w:pStyle w:val="194"/>
              <w:adjustRightInd w:val="0"/>
              <w:snapToGrid w:val="0"/>
              <w:spacing w:line="360" w:lineRule="auto"/>
              <w:ind w:firstLine="480" w:firstLineChars="200"/>
              <w:rPr>
                <w:rFonts w:ascii="Times New Roman" w:hAnsi="Times New Roman" w:cs="Times New Roman"/>
                <w:sz w:val="24"/>
                <w:szCs w:val="24"/>
              </w:rPr>
            </w:pPr>
            <w:r>
              <w:rPr>
                <w:rFonts w:hint="eastAsia" w:ascii="Times New Roman" w:hAnsi="Times New Roman" w:cs="Times New Roman"/>
                <w:sz w:val="24"/>
                <w:szCs w:val="24"/>
              </w:rPr>
              <w:t>（1）</w:t>
            </w:r>
            <w:r>
              <w:rPr>
                <w:rFonts w:ascii="Times New Roman" w:hAnsi="Times New Roman" w:cs="Times New Roman"/>
                <w:sz w:val="24"/>
                <w:szCs w:val="24"/>
              </w:rPr>
              <w:t>环境管理</w:t>
            </w:r>
          </w:p>
          <w:p>
            <w:pPr>
              <w:pStyle w:val="216"/>
              <w:adjustRightInd w:val="0"/>
              <w:snapToGrid w:val="0"/>
              <w:ind w:firstLine="480"/>
              <w:rPr>
                <w:color w:val="auto"/>
              </w:rPr>
            </w:pPr>
            <w:r>
              <w:rPr>
                <w:color w:val="auto"/>
              </w:rPr>
              <w:t>项目在营运过程中必须加强环境管理，保证污染物在达标排放的前提下尽量削减污染物的排放，以减轻对周围环境的影响。</w:t>
            </w:r>
          </w:p>
          <w:p>
            <w:pPr>
              <w:pStyle w:val="216"/>
              <w:adjustRightInd w:val="0"/>
              <w:snapToGrid w:val="0"/>
              <w:ind w:firstLine="480"/>
              <w:rPr>
                <w:color w:val="auto"/>
              </w:rPr>
            </w:pPr>
            <w:r>
              <w:rPr>
                <w:color w:val="auto"/>
              </w:rPr>
              <w:t>1）加强各设备的维护，杜绝设备不正常运行现象。</w:t>
            </w:r>
          </w:p>
          <w:p>
            <w:pPr>
              <w:pStyle w:val="216"/>
              <w:adjustRightInd w:val="0"/>
              <w:snapToGrid w:val="0"/>
              <w:ind w:firstLine="480"/>
              <w:rPr>
                <w:color w:val="auto"/>
              </w:rPr>
            </w:pPr>
            <w:r>
              <w:rPr>
                <w:color w:val="auto"/>
              </w:rPr>
              <w:t>2）若发现化粪池等处的防腐、防渗层破损，应立即进行维修。</w:t>
            </w:r>
          </w:p>
          <w:p>
            <w:pPr>
              <w:pStyle w:val="216"/>
              <w:adjustRightInd w:val="0"/>
              <w:snapToGrid w:val="0"/>
              <w:ind w:firstLine="480"/>
              <w:rPr>
                <w:color w:val="auto"/>
              </w:rPr>
            </w:pPr>
            <w:r>
              <w:rPr>
                <w:color w:val="auto"/>
              </w:rPr>
              <w:t>3）加强对工作人员原料存储与使用流程培训，一旦出现违规操作，及时严肃处理。</w:t>
            </w:r>
          </w:p>
          <w:p>
            <w:pPr>
              <w:pStyle w:val="194"/>
              <w:adjustRightInd w:val="0"/>
              <w:snapToGrid w:val="0"/>
              <w:spacing w:line="360" w:lineRule="auto"/>
              <w:ind w:firstLine="480" w:firstLineChars="200"/>
              <w:rPr>
                <w:rFonts w:ascii="Times New Roman" w:hAnsi="Times New Roman" w:cs="Times New Roman"/>
                <w:sz w:val="24"/>
                <w:szCs w:val="24"/>
              </w:rPr>
            </w:pPr>
            <w:r>
              <w:rPr>
                <w:rFonts w:hint="eastAsia" w:ascii="Times New Roman" w:hAnsi="Times New Roman" w:cs="Times New Roman"/>
                <w:sz w:val="24"/>
                <w:szCs w:val="24"/>
              </w:rPr>
              <w:t>（2）</w:t>
            </w:r>
            <w:r>
              <w:rPr>
                <w:rFonts w:ascii="Times New Roman" w:hAnsi="Times New Roman" w:cs="Times New Roman"/>
                <w:sz w:val="24"/>
                <w:szCs w:val="24"/>
              </w:rPr>
              <w:t>环境监测计划</w:t>
            </w:r>
          </w:p>
          <w:p>
            <w:pPr>
              <w:pStyle w:val="216"/>
              <w:adjustRightInd w:val="0"/>
              <w:snapToGrid w:val="0"/>
              <w:ind w:firstLine="480"/>
              <w:rPr>
                <w:color w:val="auto"/>
              </w:rPr>
            </w:pPr>
            <w:r>
              <w:rPr>
                <w:color w:val="auto"/>
              </w:rPr>
              <w:t>针对本项目营运期污染物的排放情况，提出监测计划，如下表所示。</w:t>
            </w:r>
          </w:p>
          <w:p>
            <w:pPr>
              <w:adjustRightInd w:val="0"/>
              <w:snapToGrid w:val="0"/>
              <w:spacing w:line="360" w:lineRule="auto"/>
              <w:jc w:val="center"/>
              <w:rPr>
                <w:b/>
                <w:color w:val="000000"/>
                <w:sz w:val="24"/>
              </w:rPr>
            </w:pPr>
            <w:r>
              <w:rPr>
                <w:rFonts w:hint="eastAsia"/>
                <w:b/>
                <w:color w:val="000000"/>
                <w:sz w:val="24"/>
              </w:rPr>
              <w:t>表4</w:t>
            </w:r>
            <w:r>
              <w:rPr>
                <w:b/>
                <w:color w:val="000000"/>
                <w:sz w:val="24"/>
              </w:rPr>
              <w:t xml:space="preserve">3 </w:t>
            </w:r>
            <w:r>
              <w:rPr>
                <w:rFonts w:hint="eastAsia"/>
                <w:b/>
                <w:color w:val="000000"/>
                <w:sz w:val="24"/>
              </w:rPr>
              <w:t xml:space="preserve"> 废气监测方案</w:t>
            </w:r>
          </w:p>
          <w:tbl>
            <w:tblPr>
              <w:tblStyle w:val="49"/>
              <w:tblW w:w="8057"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576"/>
              <w:gridCol w:w="587"/>
              <w:gridCol w:w="1773"/>
              <w:gridCol w:w="2849"/>
              <w:gridCol w:w="2272"/>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576" w:type="dxa"/>
                  <w:tcMar>
                    <w:left w:w="0" w:type="dxa"/>
                    <w:right w:w="0" w:type="dxa"/>
                  </w:tcMar>
                  <w:vAlign w:val="center"/>
                </w:tcPr>
                <w:p>
                  <w:pPr>
                    <w:pStyle w:val="6"/>
                    <w:ind w:firstLine="0" w:firstLineChars="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序号</w:t>
                  </w:r>
                </w:p>
              </w:tc>
              <w:tc>
                <w:tcPr>
                  <w:tcW w:w="587" w:type="dxa"/>
                  <w:vAlign w:val="center"/>
                </w:tcPr>
                <w:p>
                  <w:pPr>
                    <w:pStyle w:val="6"/>
                    <w:ind w:firstLine="0" w:firstLineChars="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项目</w:t>
                  </w:r>
                </w:p>
              </w:tc>
              <w:tc>
                <w:tcPr>
                  <w:tcW w:w="1773" w:type="dxa"/>
                  <w:vAlign w:val="center"/>
                </w:tcPr>
                <w:p>
                  <w:pPr>
                    <w:pStyle w:val="6"/>
                    <w:ind w:firstLine="0" w:firstLineChars="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监测位置</w:t>
                  </w:r>
                </w:p>
              </w:tc>
              <w:tc>
                <w:tcPr>
                  <w:tcW w:w="2849" w:type="dxa"/>
                  <w:vAlign w:val="center"/>
                </w:tcPr>
                <w:p>
                  <w:pPr>
                    <w:pStyle w:val="6"/>
                    <w:ind w:firstLine="0" w:firstLineChars="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监测项目</w:t>
                  </w:r>
                </w:p>
              </w:tc>
              <w:tc>
                <w:tcPr>
                  <w:tcW w:w="2272" w:type="dxa"/>
                  <w:vAlign w:val="center"/>
                </w:tcPr>
                <w:p>
                  <w:pPr>
                    <w:pStyle w:val="6"/>
                    <w:ind w:firstLine="0" w:firstLineChars="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监测频次</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576" w:type="dxa"/>
                  <w:vMerge w:val="restart"/>
                  <w:tcMar>
                    <w:left w:w="0" w:type="dxa"/>
                    <w:right w:w="0" w:type="dxa"/>
                  </w:tcMar>
                  <w:vAlign w:val="center"/>
                </w:tcPr>
                <w:p>
                  <w:pPr>
                    <w:pStyle w:val="6"/>
                    <w:ind w:firstLine="0" w:firstLineChars="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587" w:type="dxa"/>
                  <w:vMerge w:val="restart"/>
                  <w:vAlign w:val="center"/>
                </w:tcPr>
                <w:p>
                  <w:pPr>
                    <w:pStyle w:val="6"/>
                    <w:ind w:firstLine="0" w:firstLineChars="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废气</w:t>
                  </w:r>
                </w:p>
              </w:tc>
              <w:tc>
                <w:tcPr>
                  <w:tcW w:w="1773" w:type="dxa"/>
                  <w:vAlign w:val="center"/>
                </w:tcPr>
                <w:p>
                  <w:pPr>
                    <w:pStyle w:val="6"/>
                    <w:ind w:firstLine="0" w:firstLineChars="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厂界</w:t>
                  </w:r>
                </w:p>
              </w:tc>
              <w:tc>
                <w:tcPr>
                  <w:tcW w:w="2849" w:type="dxa"/>
                  <w:vAlign w:val="center"/>
                </w:tcPr>
                <w:p>
                  <w:pPr>
                    <w:pStyle w:val="6"/>
                    <w:ind w:firstLine="0" w:firstLineChars="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颗粒物</w:t>
                  </w:r>
                  <w:r>
                    <w:rPr>
                      <w:rFonts w:hint="eastAsia"/>
                      <w:color w:val="000000" w:themeColor="text1"/>
                      <w:szCs w:val="21"/>
                      <w14:textFill>
                        <w14:solidFill>
                          <w14:schemeClr w14:val="tx1"/>
                        </w14:solidFill>
                      </w14:textFill>
                    </w:rPr>
                    <w:t>、V</w:t>
                  </w:r>
                  <w:r>
                    <w:rPr>
                      <w:color w:val="000000" w:themeColor="text1"/>
                      <w:szCs w:val="21"/>
                      <w14:textFill>
                        <w14:solidFill>
                          <w14:schemeClr w14:val="tx1"/>
                        </w14:solidFill>
                      </w14:textFill>
                    </w:rPr>
                    <w:t>OC</w:t>
                  </w:r>
                  <w:r>
                    <w:rPr>
                      <w:color w:val="000000" w:themeColor="text1"/>
                      <w:szCs w:val="21"/>
                      <w:vertAlign w:val="subscript"/>
                      <w14:textFill>
                        <w14:solidFill>
                          <w14:schemeClr w14:val="tx1"/>
                        </w14:solidFill>
                      </w14:textFill>
                    </w:rPr>
                    <w:t>S</w:t>
                  </w:r>
                  <w:r>
                    <w:rPr>
                      <w:snapToGrid w:val="0"/>
                      <w:color w:val="000000" w:themeColor="text1"/>
                      <w:szCs w:val="21"/>
                      <w14:textFill>
                        <w14:solidFill>
                          <w14:schemeClr w14:val="tx1"/>
                        </w14:solidFill>
                      </w14:textFill>
                    </w:rPr>
                    <w:t>（</w:t>
                  </w:r>
                  <w:r>
                    <w:rPr>
                      <w:rFonts w:hint="eastAsia"/>
                      <w:snapToGrid w:val="0"/>
                      <w:color w:val="000000" w:themeColor="text1"/>
                      <w:szCs w:val="21"/>
                      <w14:textFill>
                        <w14:solidFill>
                          <w14:schemeClr w14:val="tx1"/>
                        </w14:solidFill>
                      </w14:textFill>
                    </w:rPr>
                    <w:t>二甲苯</w:t>
                  </w:r>
                  <w:r>
                    <w:rPr>
                      <w:snapToGrid w:val="0"/>
                      <w:color w:val="000000" w:themeColor="text1"/>
                      <w:szCs w:val="21"/>
                      <w14:textFill>
                        <w14:solidFill>
                          <w14:schemeClr w14:val="tx1"/>
                        </w14:solidFill>
                      </w14:textFill>
                    </w:rPr>
                    <w:t>）</w:t>
                  </w:r>
                </w:p>
              </w:tc>
              <w:tc>
                <w:tcPr>
                  <w:tcW w:w="2272" w:type="dxa"/>
                  <w:vAlign w:val="center"/>
                </w:tcPr>
                <w:p>
                  <w:pPr>
                    <w:pStyle w:val="6"/>
                    <w:ind w:firstLine="0" w:firstLineChars="0"/>
                    <w:jc w:val="center"/>
                    <w:rPr>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每半年一次</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576" w:type="dxa"/>
                  <w:vMerge w:val="continue"/>
                  <w:tcMar>
                    <w:left w:w="0" w:type="dxa"/>
                    <w:right w:w="0" w:type="dxa"/>
                  </w:tcMar>
                  <w:vAlign w:val="center"/>
                </w:tcPr>
                <w:p>
                  <w:pPr>
                    <w:pStyle w:val="6"/>
                    <w:ind w:firstLine="0" w:firstLineChars="0"/>
                    <w:jc w:val="center"/>
                    <w:rPr>
                      <w:color w:val="000000" w:themeColor="text1"/>
                      <w:szCs w:val="21"/>
                      <w14:textFill>
                        <w14:solidFill>
                          <w14:schemeClr w14:val="tx1"/>
                        </w14:solidFill>
                      </w14:textFill>
                    </w:rPr>
                  </w:pPr>
                </w:p>
              </w:tc>
              <w:tc>
                <w:tcPr>
                  <w:tcW w:w="587" w:type="dxa"/>
                  <w:vMerge w:val="continue"/>
                  <w:vAlign w:val="center"/>
                </w:tcPr>
                <w:p>
                  <w:pPr>
                    <w:pStyle w:val="6"/>
                    <w:ind w:firstLine="0" w:firstLineChars="0"/>
                    <w:jc w:val="center"/>
                    <w:rPr>
                      <w:color w:val="000000" w:themeColor="text1"/>
                      <w:szCs w:val="21"/>
                      <w14:textFill>
                        <w14:solidFill>
                          <w14:schemeClr w14:val="tx1"/>
                        </w14:solidFill>
                      </w14:textFill>
                    </w:rPr>
                  </w:pPr>
                </w:p>
              </w:tc>
              <w:tc>
                <w:tcPr>
                  <w:tcW w:w="1773" w:type="dxa"/>
                  <w:vAlign w:val="center"/>
                </w:tcPr>
                <w:p>
                  <w:pPr>
                    <w:pStyle w:val="6"/>
                    <w:ind w:firstLine="0" w:firstLineChars="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D</w:t>
                  </w:r>
                  <w:r>
                    <w:rPr>
                      <w:color w:val="000000" w:themeColor="text1"/>
                      <w:szCs w:val="21"/>
                      <w14:textFill>
                        <w14:solidFill>
                          <w14:schemeClr w14:val="tx1"/>
                        </w14:solidFill>
                      </w14:textFill>
                    </w:rPr>
                    <w:t>A001排气筒</w:t>
                  </w:r>
                </w:p>
              </w:tc>
              <w:tc>
                <w:tcPr>
                  <w:tcW w:w="2849" w:type="dxa"/>
                  <w:vAlign w:val="center"/>
                </w:tcPr>
                <w:p>
                  <w:pPr>
                    <w:pStyle w:val="6"/>
                    <w:ind w:firstLine="0" w:firstLineChars="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V</w:t>
                  </w:r>
                  <w:r>
                    <w:rPr>
                      <w:color w:val="000000" w:themeColor="text1"/>
                      <w:szCs w:val="21"/>
                      <w14:textFill>
                        <w14:solidFill>
                          <w14:schemeClr w14:val="tx1"/>
                        </w14:solidFill>
                      </w14:textFill>
                    </w:rPr>
                    <w:t>OC</w:t>
                  </w:r>
                  <w:r>
                    <w:rPr>
                      <w:color w:val="000000" w:themeColor="text1"/>
                      <w:szCs w:val="21"/>
                      <w:vertAlign w:val="subscript"/>
                      <w14:textFill>
                        <w14:solidFill>
                          <w14:schemeClr w14:val="tx1"/>
                        </w14:solidFill>
                      </w14:textFill>
                    </w:rPr>
                    <w:t>S</w:t>
                  </w:r>
                  <w:r>
                    <w:rPr>
                      <w:snapToGrid w:val="0"/>
                      <w:color w:val="000000" w:themeColor="text1"/>
                      <w:szCs w:val="21"/>
                      <w14:textFill>
                        <w14:solidFill>
                          <w14:schemeClr w14:val="tx1"/>
                        </w14:solidFill>
                      </w14:textFill>
                    </w:rPr>
                    <w:t>（</w:t>
                  </w:r>
                  <w:r>
                    <w:rPr>
                      <w:rFonts w:hint="eastAsia"/>
                      <w:snapToGrid w:val="0"/>
                      <w:color w:val="000000" w:themeColor="text1"/>
                      <w:szCs w:val="21"/>
                      <w14:textFill>
                        <w14:solidFill>
                          <w14:schemeClr w14:val="tx1"/>
                        </w14:solidFill>
                      </w14:textFill>
                    </w:rPr>
                    <w:t>二甲苯</w:t>
                  </w:r>
                  <w:r>
                    <w:rPr>
                      <w:snapToGrid w:val="0"/>
                      <w:color w:val="000000" w:themeColor="text1"/>
                      <w:szCs w:val="21"/>
                      <w14:textFill>
                        <w14:solidFill>
                          <w14:schemeClr w14:val="tx1"/>
                        </w14:solidFill>
                      </w14:textFill>
                    </w:rPr>
                    <w:t>）</w:t>
                  </w:r>
                  <w:r>
                    <w:rPr>
                      <w:rFonts w:hint="eastAsia"/>
                      <w:snapToGrid w:val="0"/>
                      <w:color w:val="000000" w:themeColor="text1"/>
                      <w:szCs w:val="21"/>
                      <w14:textFill>
                        <w14:solidFill>
                          <w14:schemeClr w14:val="tx1"/>
                        </w14:solidFill>
                      </w14:textFill>
                    </w:rPr>
                    <w:t>、颗粒物</w:t>
                  </w:r>
                </w:p>
              </w:tc>
              <w:tc>
                <w:tcPr>
                  <w:tcW w:w="2272" w:type="dxa"/>
                  <w:vAlign w:val="center"/>
                </w:tcPr>
                <w:p>
                  <w:pPr>
                    <w:pStyle w:val="6"/>
                    <w:ind w:firstLine="0" w:firstLineChars="0"/>
                    <w:jc w:val="center"/>
                    <w:rPr>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每年一次</w:t>
                  </w:r>
                </w:p>
              </w:tc>
            </w:tr>
          </w:tbl>
          <w:p>
            <w:pPr>
              <w:adjustRightInd w:val="0"/>
              <w:snapToGrid w:val="0"/>
              <w:spacing w:line="360" w:lineRule="auto"/>
              <w:jc w:val="center"/>
              <w:rPr>
                <w:b/>
                <w:color w:val="000000"/>
                <w:sz w:val="24"/>
              </w:rPr>
            </w:pPr>
            <w:r>
              <w:rPr>
                <w:rFonts w:hint="eastAsia"/>
                <w:b/>
                <w:color w:val="000000"/>
                <w:sz w:val="24"/>
              </w:rPr>
              <w:t>表</w:t>
            </w:r>
            <w:r>
              <w:rPr>
                <w:b/>
                <w:color w:val="000000"/>
                <w:sz w:val="24"/>
              </w:rPr>
              <w:t xml:space="preserve">44 </w:t>
            </w:r>
            <w:r>
              <w:rPr>
                <w:rFonts w:hint="eastAsia"/>
                <w:b/>
                <w:color w:val="000000"/>
                <w:sz w:val="24"/>
              </w:rPr>
              <w:t xml:space="preserve"> 噪声、固废监测方案</w:t>
            </w:r>
          </w:p>
          <w:tbl>
            <w:tblPr>
              <w:tblStyle w:val="49"/>
              <w:tblW w:w="8327"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1006"/>
              <w:gridCol w:w="4500"/>
              <w:gridCol w:w="1262"/>
              <w:gridCol w:w="1559"/>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006" w:type="dxa"/>
                  <w:vAlign w:val="center"/>
                </w:tcPr>
                <w:p>
                  <w:pPr>
                    <w:pStyle w:val="197"/>
                    <w:adjustRightInd w:val="0"/>
                    <w:snapToGrid w:val="0"/>
                  </w:pPr>
                  <w:r>
                    <w:t>监测点位</w:t>
                  </w:r>
                </w:p>
              </w:tc>
              <w:tc>
                <w:tcPr>
                  <w:tcW w:w="4500" w:type="dxa"/>
                  <w:vAlign w:val="center"/>
                </w:tcPr>
                <w:p>
                  <w:pPr>
                    <w:pStyle w:val="197"/>
                    <w:adjustRightInd w:val="0"/>
                    <w:snapToGrid w:val="0"/>
                  </w:pPr>
                  <w:r>
                    <w:t>监测项目</w:t>
                  </w:r>
                </w:p>
              </w:tc>
              <w:tc>
                <w:tcPr>
                  <w:tcW w:w="1262" w:type="dxa"/>
                  <w:vAlign w:val="center"/>
                </w:tcPr>
                <w:p>
                  <w:pPr>
                    <w:pStyle w:val="197"/>
                    <w:adjustRightInd w:val="0"/>
                    <w:snapToGrid w:val="0"/>
                  </w:pPr>
                  <w:r>
                    <w:t>监测频</w:t>
                  </w:r>
                  <w:r>
                    <w:rPr>
                      <w:rFonts w:hint="eastAsia"/>
                    </w:rPr>
                    <w:t>次</w:t>
                  </w:r>
                </w:p>
              </w:tc>
              <w:tc>
                <w:tcPr>
                  <w:tcW w:w="1559" w:type="dxa"/>
                  <w:vAlign w:val="center"/>
                </w:tcPr>
                <w:p>
                  <w:pPr>
                    <w:pStyle w:val="197"/>
                    <w:adjustRightInd w:val="0"/>
                    <w:snapToGrid w:val="0"/>
                  </w:pPr>
                  <w:r>
                    <w:rPr>
                      <w:rFonts w:hint="eastAsia"/>
                    </w:rPr>
                    <w:t>执行排放标准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006" w:type="dxa"/>
                  <w:vAlign w:val="center"/>
                </w:tcPr>
                <w:p>
                  <w:pPr>
                    <w:pStyle w:val="197"/>
                    <w:adjustRightInd w:val="0"/>
                    <w:snapToGrid w:val="0"/>
                  </w:pPr>
                  <w:r>
                    <w:t>厂界</w:t>
                  </w:r>
                </w:p>
              </w:tc>
              <w:tc>
                <w:tcPr>
                  <w:tcW w:w="4500" w:type="dxa"/>
                  <w:vAlign w:val="center"/>
                </w:tcPr>
                <w:p>
                  <w:pPr>
                    <w:pStyle w:val="197"/>
                    <w:adjustRightInd w:val="0"/>
                    <w:snapToGrid w:val="0"/>
                  </w:pPr>
                  <w:r>
                    <w:t>L</w:t>
                  </w:r>
                  <w:r>
                    <w:rPr>
                      <w:vertAlign w:val="subscript"/>
                    </w:rPr>
                    <w:t>Aeq</w:t>
                  </w:r>
                </w:p>
              </w:tc>
              <w:tc>
                <w:tcPr>
                  <w:tcW w:w="1262" w:type="dxa"/>
                  <w:vAlign w:val="center"/>
                </w:tcPr>
                <w:p>
                  <w:pPr>
                    <w:pStyle w:val="197"/>
                    <w:adjustRightInd w:val="0"/>
                    <w:snapToGrid w:val="0"/>
                  </w:pPr>
                  <w:r>
                    <w:rPr>
                      <w:szCs w:val="21"/>
                    </w:rPr>
                    <w:t>每</w:t>
                  </w:r>
                  <w:r>
                    <w:rPr>
                      <w:rFonts w:hint="eastAsia"/>
                      <w:szCs w:val="21"/>
                    </w:rPr>
                    <w:t>季度</w:t>
                  </w:r>
                  <w:r>
                    <w:rPr>
                      <w:szCs w:val="21"/>
                    </w:rPr>
                    <w:t>一次</w:t>
                  </w:r>
                </w:p>
              </w:tc>
              <w:tc>
                <w:tcPr>
                  <w:tcW w:w="1559" w:type="dxa"/>
                  <w:vAlign w:val="center"/>
                </w:tcPr>
                <w:p>
                  <w:pPr>
                    <w:pStyle w:val="197"/>
                    <w:adjustRightInd w:val="0"/>
                    <w:snapToGrid w:val="0"/>
                  </w:pPr>
                  <w:r>
                    <w:t>GB12348-2008</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jc w:val="center"/>
              </w:trPr>
              <w:tc>
                <w:tcPr>
                  <w:tcW w:w="1006" w:type="dxa"/>
                  <w:vAlign w:val="center"/>
                </w:tcPr>
                <w:p>
                  <w:pPr>
                    <w:pStyle w:val="197"/>
                    <w:adjustRightInd w:val="0"/>
                    <w:snapToGrid w:val="0"/>
                  </w:pPr>
                  <w:r>
                    <w:t>/</w:t>
                  </w:r>
                </w:p>
              </w:tc>
              <w:tc>
                <w:tcPr>
                  <w:tcW w:w="4500" w:type="dxa"/>
                  <w:vAlign w:val="center"/>
                </w:tcPr>
                <w:p>
                  <w:pPr>
                    <w:pStyle w:val="197"/>
                    <w:adjustRightInd w:val="0"/>
                    <w:snapToGrid w:val="0"/>
                  </w:pPr>
                  <w:r>
                    <w:t>统计</w:t>
                  </w:r>
                  <w:r>
                    <w:rPr>
                      <w:rFonts w:hint="eastAsia"/>
                    </w:rPr>
                    <w:t>固废</w:t>
                  </w:r>
                  <w:r>
                    <w:t>种类、产生量、处理方式、去向</w:t>
                  </w:r>
                </w:p>
              </w:tc>
              <w:tc>
                <w:tcPr>
                  <w:tcW w:w="1262" w:type="dxa"/>
                  <w:vAlign w:val="center"/>
                </w:tcPr>
                <w:p>
                  <w:pPr>
                    <w:pStyle w:val="197"/>
                    <w:adjustRightInd w:val="0"/>
                    <w:snapToGrid w:val="0"/>
                  </w:pPr>
                  <w:r>
                    <w:t>每月一次</w:t>
                  </w:r>
                </w:p>
              </w:tc>
              <w:tc>
                <w:tcPr>
                  <w:tcW w:w="1559" w:type="dxa"/>
                  <w:vAlign w:val="center"/>
                </w:tcPr>
                <w:p>
                  <w:pPr>
                    <w:pStyle w:val="197"/>
                    <w:adjustRightInd w:val="0"/>
                    <w:snapToGrid w:val="0"/>
                  </w:pPr>
                  <w:r>
                    <w:rPr>
                      <w:rFonts w:hint="eastAsia"/>
                    </w:rPr>
                    <w:t>/</w:t>
                  </w:r>
                </w:p>
              </w:tc>
            </w:tr>
          </w:tbl>
          <w:p>
            <w:pPr>
              <w:pStyle w:val="194"/>
              <w:adjustRightInd w:val="0"/>
              <w:snapToGrid w:val="0"/>
              <w:spacing w:line="360" w:lineRule="auto"/>
              <w:ind w:firstLine="480" w:firstLineChars="200"/>
              <w:rPr>
                <w:rFonts w:ascii="Times New Roman" w:hAnsi="Times New Roman" w:cs="Times New Roman"/>
                <w:sz w:val="24"/>
                <w:szCs w:val="24"/>
              </w:rPr>
            </w:pPr>
            <w:r>
              <w:rPr>
                <w:rFonts w:hint="eastAsia" w:ascii="Times New Roman" w:hAnsi="Times New Roman" w:cs="Times New Roman"/>
                <w:sz w:val="24"/>
                <w:szCs w:val="24"/>
              </w:rPr>
              <w:t>（3）</w:t>
            </w:r>
            <w:r>
              <w:rPr>
                <w:rFonts w:ascii="Times New Roman" w:hAnsi="Times New Roman" w:cs="Times New Roman"/>
                <w:sz w:val="24"/>
                <w:szCs w:val="24"/>
              </w:rPr>
              <w:t>排放口规范化及信息公开化</w:t>
            </w:r>
          </w:p>
          <w:p>
            <w:pPr>
              <w:adjustRightInd w:val="0"/>
              <w:snapToGrid w:val="0"/>
              <w:spacing w:line="360" w:lineRule="auto"/>
              <w:ind w:firstLine="480" w:firstLineChars="200"/>
              <w:rPr>
                <w:sz w:val="24"/>
              </w:rPr>
            </w:pPr>
            <w:r>
              <w:rPr>
                <w:sz w:val="24"/>
              </w:rPr>
              <w:t>1）废气</w:t>
            </w:r>
          </w:p>
          <w:p>
            <w:pPr>
              <w:adjustRightInd w:val="0"/>
              <w:snapToGrid w:val="0"/>
              <w:spacing w:line="360" w:lineRule="auto"/>
              <w:ind w:firstLine="480" w:firstLineChars="200"/>
              <w:rPr>
                <w:sz w:val="24"/>
              </w:rPr>
            </w:pPr>
            <w:r>
              <w:rPr>
                <w:sz w:val="24"/>
              </w:rPr>
              <w:t>根据国家环境保护总局《关于开展排放口规范化整治工作的通知》</w:t>
            </w:r>
            <w:r>
              <w:rPr>
                <w:rFonts w:hint="eastAsia"/>
                <w:sz w:val="24"/>
              </w:rPr>
              <w:t>，</w:t>
            </w:r>
            <w:r>
              <w:rPr>
                <w:sz w:val="24"/>
              </w:rPr>
              <w:t>项目废气排放口应按照规范化要求设置，达到标准要求高度，并设置便于采样、监测的采样口或搭建采样平台，在排气筒附近醒目处设置环保标志牌。</w:t>
            </w:r>
          </w:p>
          <w:p>
            <w:pPr>
              <w:adjustRightInd w:val="0"/>
              <w:snapToGrid w:val="0"/>
              <w:spacing w:line="360" w:lineRule="auto"/>
              <w:ind w:firstLine="480" w:firstLineChars="200"/>
              <w:rPr>
                <w:sz w:val="24"/>
              </w:rPr>
            </w:pPr>
            <w:r>
              <w:rPr>
                <w:sz w:val="24"/>
              </w:rPr>
              <w:t>2）固废</w:t>
            </w:r>
          </w:p>
          <w:p>
            <w:pPr>
              <w:adjustRightInd w:val="0"/>
              <w:snapToGrid w:val="0"/>
              <w:spacing w:line="360" w:lineRule="auto"/>
              <w:ind w:firstLine="480" w:firstLineChars="200"/>
              <w:rPr>
                <w:sz w:val="24"/>
              </w:rPr>
            </w:pPr>
            <w:r>
              <w:rPr>
                <w:sz w:val="24"/>
              </w:rPr>
              <w:t>项目产生的一般固废由相关单位回收利用，固体废物在厂内暂存期间要设置专门的储存设施或堆放场所、运输通道。存放场地需采取防扬散、防流失措施，并应在存放场地设置环保标志牌。</w:t>
            </w:r>
          </w:p>
          <w:p>
            <w:pPr>
              <w:adjustRightInd w:val="0"/>
              <w:snapToGrid w:val="0"/>
              <w:spacing w:line="360" w:lineRule="auto"/>
              <w:ind w:firstLine="480" w:firstLineChars="200"/>
              <w:rPr>
                <w:sz w:val="24"/>
              </w:rPr>
            </w:pPr>
            <w:r>
              <w:rPr>
                <w:sz w:val="24"/>
              </w:rPr>
              <w:t>3）噪声</w:t>
            </w:r>
          </w:p>
          <w:p>
            <w:pPr>
              <w:adjustRightInd w:val="0"/>
              <w:snapToGrid w:val="0"/>
              <w:spacing w:line="360" w:lineRule="auto"/>
              <w:ind w:firstLine="480" w:firstLineChars="200"/>
              <w:rPr>
                <w:sz w:val="24"/>
              </w:rPr>
            </w:pPr>
            <w:r>
              <w:rPr>
                <w:sz w:val="24"/>
              </w:rPr>
              <w:t>主要固定噪声源附近应设置环境保护图形标志牌。</w:t>
            </w:r>
          </w:p>
          <w:p>
            <w:pPr>
              <w:adjustRightInd w:val="0"/>
              <w:snapToGrid w:val="0"/>
              <w:spacing w:line="360" w:lineRule="auto"/>
              <w:ind w:firstLine="480" w:firstLineChars="200"/>
              <w:rPr>
                <w:sz w:val="24"/>
              </w:rPr>
            </w:pPr>
            <w:r>
              <w:rPr>
                <w:sz w:val="24"/>
              </w:rPr>
              <w:t>4）监督和实施</w:t>
            </w:r>
          </w:p>
          <w:p>
            <w:pPr>
              <w:adjustRightInd w:val="0"/>
              <w:snapToGrid w:val="0"/>
              <w:spacing w:line="360" w:lineRule="auto"/>
              <w:ind w:firstLine="480" w:firstLineChars="200"/>
              <w:rPr>
                <w:sz w:val="24"/>
              </w:rPr>
            </w:pPr>
            <w:r>
              <w:rPr>
                <w:rFonts w:hint="eastAsia" w:ascii="宋体" w:hAnsi="宋体" w:cs="宋体"/>
                <w:sz w:val="24"/>
              </w:rPr>
              <w:t>①</w:t>
            </w:r>
            <w:r>
              <w:rPr>
                <w:sz w:val="24"/>
              </w:rPr>
              <w:t>排污单位应将用于环境信息公开的相关设施纳入本单位设施范围进行建设、管理和维护，任何单位不得擅自拆除、移动和涂改。</w:t>
            </w:r>
          </w:p>
          <w:p>
            <w:pPr>
              <w:adjustRightInd w:val="0"/>
              <w:snapToGrid w:val="0"/>
              <w:spacing w:line="360" w:lineRule="auto"/>
              <w:ind w:firstLine="480" w:firstLineChars="200"/>
              <w:rPr>
                <w:sz w:val="24"/>
              </w:rPr>
            </w:pPr>
            <w:r>
              <w:rPr>
                <w:rFonts w:hint="eastAsia" w:ascii="宋体" w:hAnsi="宋体" w:cs="宋体"/>
                <w:sz w:val="24"/>
              </w:rPr>
              <w:t>②</w:t>
            </w:r>
            <w:r>
              <w:rPr>
                <w:sz w:val="24"/>
              </w:rPr>
              <w:t>排污口及采样点、标志牌等设施，应在所在地环境保护行政主管部门备案，并接受社会监督。</w:t>
            </w:r>
          </w:p>
          <w:p>
            <w:pPr>
              <w:adjustRightInd w:val="0"/>
              <w:snapToGrid w:val="0"/>
              <w:spacing w:line="360" w:lineRule="auto"/>
              <w:ind w:firstLine="480" w:firstLineChars="200"/>
              <w:rPr>
                <w:sz w:val="24"/>
              </w:rPr>
            </w:pPr>
            <w:r>
              <w:rPr>
                <w:rFonts w:hint="eastAsia" w:ascii="宋体" w:hAnsi="宋体" w:cs="宋体"/>
                <w:sz w:val="24"/>
              </w:rPr>
              <w:t>③</w:t>
            </w:r>
            <w:r>
              <w:rPr>
                <w:sz w:val="24"/>
              </w:rPr>
              <w:t>排污口及采样点位置、污染物种类、排放去向、排放标准等信息有所变化时，应报请所在地环境保护行政主管部门批准后进行变更。</w:t>
            </w:r>
          </w:p>
          <w:p>
            <w:pPr>
              <w:adjustRightInd w:val="0"/>
              <w:snapToGrid w:val="0"/>
              <w:spacing w:line="360" w:lineRule="auto"/>
              <w:ind w:firstLine="480" w:firstLineChars="200"/>
              <w:rPr>
                <w:sz w:val="24"/>
              </w:rPr>
            </w:pPr>
            <w:r>
              <w:rPr>
                <w:sz w:val="24"/>
              </w:rPr>
              <w:t>为避免对项目污水对周围环境造成污染，项目必须采取相应的防渗防污措施。根据生产特点，结合场地实际情况，整个厂区按照“考虑重点，辐射全面”的防腐防渗原则，一般区域采用水泥硬化地面，严格按照建筑防渗设计规范，采用高标号的防水混凝土，设计足够厚度的钢筋混凝土结构，同时污水收集设施及污水管道均采取防腐材质，并做好防渗漏措施。</w:t>
            </w:r>
          </w:p>
          <w:p>
            <w:pPr>
              <w:pStyle w:val="194"/>
              <w:adjustRightInd w:val="0"/>
              <w:snapToGrid w:val="0"/>
              <w:spacing w:line="360" w:lineRule="auto"/>
              <w:ind w:firstLine="480" w:firstLineChars="200"/>
              <w:rPr>
                <w:bCs/>
                <w:color w:val="000000" w:themeColor="text1"/>
                <w:spacing w:val="-10"/>
                <w:szCs w:val="21"/>
                <w14:textFill>
                  <w14:solidFill>
                    <w14:schemeClr w14:val="tx1"/>
                  </w14:solidFill>
                </w14:textFill>
              </w:rPr>
            </w:pPr>
            <w:r>
              <w:rPr>
                <w:rFonts w:hint="eastAsia" w:ascii="Times New Roman" w:hAnsi="Times New Roman" w:cs="Times New Roman"/>
                <w:sz w:val="24"/>
                <w:szCs w:val="24"/>
              </w:rPr>
              <w:t>（</w:t>
            </w:r>
            <w:r>
              <w:rPr>
                <w:rFonts w:ascii="Times New Roman" w:hAnsi="Times New Roman" w:cs="Times New Roman"/>
                <w:sz w:val="24"/>
                <w:szCs w:val="24"/>
              </w:rPr>
              <w:t>4</w:t>
            </w:r>
            <w:r>
              <w:rPr>
                <w:rFonts w:hint="eastAsia" w:ascii="Times New Roman" w:hAnsi="Times New Roman" w:cs="Times New Roman"/>
                <w:sz w:val="24"/>
                <w:szCs w:val="24"/>
              </w:rPr>
              <w:t>）排污许可</w:t>
            </w:r>
          </w:p>
          <w:p>
            <w:pPr>
              <w:adjustRightInd w:val="0"/>
              <w:snapToGrid w:val="0"/>
              <w:spacing w:line="360" w:lineRule="auto"/>
              <w:ind w:firstLine="480" w:firstLineChars="200"/>
              <w:rPr>
                <w:sz w:val="24"/>
              </w:rPr>
            </w:pPr>
            <w:r>
              <w:rPr>
                <w:rFonts w:hint="eastAsia"/>
                <w:sz w:val="24"/>
              </w:rPr>
              <w:t>根据《固定污染源排污许可分类管理名录（</w:t>
            </w:r>
            <w:r>
              <w:rPr>
                <w:sz w:val="24"/>
              </w:rPr>
              <w:t>2019</w:t>
            </w:r>
            <w:r>
              <w:rPr>
                <w:rFonts w:hint="eastAsia"/>
                <w:sz w:val="24"/>
              </w:rPr>
              <w:t>年版）》，该项目属于四十八机动车、电子产品和日用品修理业-</w:t>
            </w:r>
            <w:r>
              <w:rPr>
                <w:sz w:val="24"/>
              </w:rPr>
              <w:t>106</w:t>
            </w:r>
            <w:r>
              <w:rPr>
                <w:rFonts w:hint="eastAsia"/>
                <w:sz w:val="24"/>
              </w:rPr>
              <w:t>汽车摩托车等修理与维护8</w:t>
            </w:r>
            <w:r>
              <w:rPr>
                <w:sz w:val="24"/>
              </w:rPr>
              <w:t>11-</w:t>
            </w:r>
            <w:r>
              <w:rPr>
                <w:rFonts w:hint="eastAsia"/>
                <w:sz w:val="24"/>
              </w:rPr>
              <w:t>营业面积5</w:t>
            </w:r>
            <w:r>
              <w:rPr>
                <w:sz w:val="24"/>
              </w:rPr>
              <w:t>000</w:t>
            </w:r>
            <w:r>
              <w:rPr>
                <w:rFonts w:hint="eastAsia"/>
                <w:sz w:val="24"/>
              </w:rPr>
              <w:t>平方米及以上且有涂装工序的，为排污许可简化管理。项目正式排污前应按照相关规定办理排污许可手续，取得排污许可证后方可正式投产运行。</w:t>
            </w:r>
          </w:p>
          <w:p>
            <w:pPr>
              <w:pStyle w:val="194"/>
              <w:adjustRightInd w:val="0"/>
              <w:snapToGrid w:val="0"/>
              <w:spacing w:line="360" w:lineRule="auto"/>
              <w:ind w:firstLine="480" w:firstLineChars="200"/>
              <w:rPr>
                <w:rFonts w:ascii="Times New Roman" w:hAnsi="Times New Roman" w:cs="Times New Roman"/>
                <w:sz w:val="24"/>
                <w:szCs w:val="24"/>
              </w:rPr>
            </w:pPr>
            <w:r>
              <w:rPr>
                <w:rFonts w:hint="eastAsia" w:ascii="Times New Roman" w:hAnsi="Times New Roman" w:cs="Times New Roman"/>
                <w:sz w:val="24"/>
                <w:szCs w:val="24"/>
              </w:rPr>
              <w:t>（</w:t>
            </w:r>
            <w:r>
              <w:rPr>
                <w:rFonts w:ascii="Times New Roman" w:hAnsi="Times New Roman" w:cs="Times New Roman"/>
                <w:sz w:val="24"/>
                <w:szCs w:val="24"/>
              </w:rPr>
              <w:t>5</w:t>
            </w:r>
            <w:r>
              <w:rPr>
                <w:rFonts w:hint="eastAsia" w:ascii="Times New Roman" w:hAnsi="Times New Roman" w:cs="Times New Roman"/>
                <w:sz w:val="24"/>
                <w:szCs w:val="24"/>
              </w:rPr>
              <w:t>）三同时竣工环保验收</w:t>
            </w:r>
          </w:p>
          <w:p>
            <w:pPr>
              <w:adjustRightInd w:val="0"/>
              <w:snapToGrid w:val="0"/>
              <w:spacing w:line="360" w:lineRule="auto"/>
              <w:jc w:val="center"/>
              <w:rPr>
                <w:b/>
                <w:color w:val="000000"/>
                <w:sz w:val="24"/>
              </w:rPr>
            </w:pPr>
            <w:r>
              <w:rPr>
                <w:rFonts w:hint="eastAsia"/>
                <w:b/>
                <w:color w:val="000000"/>
                <w:sz w:val="24"/>
              </w:rPr>
              <w:t>表</w:t>
            </w:r>
            <w:r>
              <w:rPr>
                <w:b/>
                <w:color w:val="000000"/>
                <w:sz w:val="24"/>
              </w:rPr>
              <w:t xml:space="preserve">45  </w:t>
            </w:r>
            <w:r>
              <w:rPr>
                <w:rFonts w:hint="eastAsia"/>
                <w:b/>
                <w:color w:val="000000"/>
                <w:sz w:val="24"/>
              </w:rPr>
              <w:t>环境保护</w:t>
            </w:r>
            <w:r>
              <w:rPr>
                <w:b/>
                <w:color w:val="000000"/>
                <w:sz w:val="24"/>
              </w:rPr>
              <w:t>“</w:t>
            </w:r>
            <w:r>
              <w:rPr>
                <w:rFonts w:hint="eastAsia"/>
                <w:b/>
                <w:color w:val="000000"/>
                <w:sz w:val="24"/>
              </w:rPr>
              <w:t>三同时</w:t>
            </w:r>
            <w:r>
              <w:rPr>
                <w:b/>
                <w:color w:val="000000"/>
                <w:sz w:val="24"/>
              </w:rPr>
              <w:t>”</w:t>
            </w:r>
            <w:r>
              <w:rPr>
                <w:rFonts w:hint="eastAsia"/>
                <w:b/>
                <w:color w:val="000000"/>
                <w:sz w:val="24"/>
              </w:rPr>
              <w:t>验收一览表</w:t>
            </w:r>
          </w:p>
          <w:tbl>
            <w:tblPr>
              <w:tblStyle w:val="49"/>
              <w:tblW w:w="8196"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253"/>
              <w:gridCol w:w="1019"/>
              <w:gridCol w:w="1699"/>
              <w:gridCol w:w="3002"/>
              <w:gridCol w:w="2223"/>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trHeight w:val="20" w:hRule="atLeast"/>
                <w:jc w:val="center"/>
              </w:trPr>
              <w:tc>
                <w:tcPr>
                  <w:tcW w:w="253" w:type="dxa"/>
                  <w:vAlign w:val="center"/>
                </w:tcPr>
                <w:p>
                  <w:pPr>
                    <w:jc w:val="center"/>
                    <w:rPr>
                      <w:b/>
                      <w:bCs/>
                      <w:szCs w:val="21"/>
                    </w:rPr>
                  </w:pPr>
                  <w:r>
                    <w:rPr>
                      <w:b/>
                      <w:bCs/>
                      <w:szCs w:val="21"/>
                    </w:rPr>
                    <w:t>项目</w:t>
                  </w:r>
                </w:p>
              </w:tc>
              <w:tc>
                <w:tcPr>
                  <w:tcW w:w="1019" w:type="dxa"/>
                  <w:vAlign w:val="center"/>
                </w:tcPr>
                <w:p>
                  <w:pPr>
                    <w:jc w:val="center"/>
                    <w:rPr>
                      <w:b/>
                      <w:bCs/>
                      <w:szCs w:val="21"/>
                    </w:rPr>
                  </w:pPr>
                  <w:r>
                    <w:rPr>
                      <w:b/>
                      <w:bCs/>
                      <w:szCs w:val="21"/>
                    </w:rPr>
                    <w:t>治理对象</w:t>
                  </w:r>
                </w:p>
              </w:tc>
              <w:tc>
                <w:tcPr>
                  <w:tcW w:w="1699" w:type="dxa"/>
                  <w:vAlign w:val="center"/>
                </w:tcPr>
                <w:p>
                  <w:pPr>
                    <w:jc w:val="center"/>
                    <w:rPr>
                      <w:b/>
                      <w:bCs/>
                      <w:szCs w:val="21"/>
                    </w:rPr>
                  </w:pPr>
                  <w:r>
                    <w:rPr>
                      <w:b/>
                      <w:bCs/>
                      <w:szCs w:val="21"/>
                    </w:rPr>
                    <w:t>环保设施</w:t>
                  </w:r>
                </w:p>
              </w:tc>
              <w:tc>
                <w:tcPr>
                  <w:tcW w:w="3002" w:type="dxa"/>
                  <w:vAlign w:val="center"/>
                </w:tcPr>
                <w:p>
                  <w:pPr>
                    <w:jc w:val="center"/>
                    <w:rPr>
                      <w:b/>
                      <w:bCs/>
                      <w:szCs w:val="21"/>
                    </w:rPr>
                  </w:pPr>
                  <w:r>
                    <w:rPr>
                      <w:b/>
                      <w:bCs/>
                      <w:szCs w:val="21"/>
                    </w:rPr>
                    <w:t>验收指标</w:t>
                  </w:r>
                </w:p>
              </w:tc>
              <w:tc>
                <w:tcPr>
                  <w:tcW w:w="2223" w:type="dxa"/>
                  <w:vAlign w:val="center"/>
                </w:tcPr>
                <w:p>
                  <w:pPr>
                    <w:jc w:val="center"/>
                    <w:rPr>
                      <w:b/>
                      <w:bCs/>
                      <w:szCs w:val="21"/>
                    </w:rPr>
                  </w:pPr>
                  <w:r>
                    <w:rPr>
                      <w:b/>
                      <w:bCs/>
                      <w:szCs w:val="21"/>
                    </w:rPr>
                    <w:t>验收标准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trHeight w:val="20" w:hRule="atLeast"/>
                <w:jc w:val="center"/>
              </w:trPr>
              <w:tc>
                <w:tcPr>
                  <w:tcW w:w="253" w:type="dxa"/>
                  <w:vMerge w:val="restart"/>
                  <w:vAlign w:val="center"/>
                </w:tcPr>
                <w:p>
                  <w:pPr>
                    <w:jc w:val="center"/>
                    <w:rPr>
                      <w:szCs w:val="21"/>
                    </w:rPr>
                  </w:pPr>
                  <w:r>
                    <w:rPr>
                      <w:szCs w:val="21"/>
                    </w:rPr>
                    <w:t>废气</w:t>
                  </w:r>
                </w:p>
              </w:tc>
              <w:tc>
                <w:tcPr>
                  <w:tcW w:w="1019" w:type="dxa"/>
                  <w:vAlign w:val="center"/>
                </w:tcPr>
                <w:p>
                  <w:pPr>
                    <w:jc w:val="center"/>
                    <w:rPr>
                      <w:szCs w:val="21"/>
                    </w:rPr>
                  </w:pPr>
                  <w:r>
                    <w:rPr>
                      <w:rFonts w:hint="eastAsia"/>
                      <w:color w:val="000000"/>
                      <w:szCs w:val="21"/>
                    </w:rPr>
                    <w:t>喷漆烤漆</w:t>
                  </w:r>
                  <w:r>
                    <w:rPr>
                      <w:color w:val="000000"/>
                      <w:szCs w:val="21"/>
                    </w:rPr>
                    <w:t>废气排气筒DA001</w:t>
                  </w:r>
                </w:p>
              </w:tc>
              <w:tc>
                <w:tcPr>
                  <w:tcW w:w="1699" w:type="dxa"/>
                  <w:vAlign w:val="center"/>
                </w:tcPr>
                <w:p>
                  <w:pPr>
                    <w:jc w:val="center"/>
                    <w:rPr>
                      <w:szCs w:val="21"/>
                    </w:rPr>
                  </w:pPr>
                  <w:r>
                    <w:rPr>
                      <w:rFonts w:hint="eastAsia"/>
                      <w:color w:val="000000"/>
                      <w:szCs w:val="21"/>
                    </w:rPr>
                    <w:t>干式过滤+两级活性炭</w:t>
                  </w:r>
                  <w:r>
                    <w:rPr>
                      <w:color w:val="000000"/>
                      <w:szCs w:val="21"/>
                    </w:rPr>
                    <w:t xml:space="preserve">+15m排气筒（DA001） </w:t>
                  </w:r>
                </w:p>
              </w:tc>
              <w:tc>
                <w:tcPr>
                  <w:tcW w:w="3002" w:type="dxa"/>
                  <w:vAlign w:val="center"/>
                </w:tcPr>
                <w:p>
                  <w:pPr>
                    <w:jc w:val="center"/>
                    <w:rPr>
                      <w:szCs w:val="21"/>
                    </w:rPr>
                  </w:pPr>
                  <w:r>
                    <w:rPr>
                      <w:rFonts w:hint="eastAsia"/>
                      <w:szCs w:val="21"/>
                    </w:rPr>
                    <w:t>颗粒物：1</w:t>
                  </w:r>
                  <w:r>
                    <w:rPr>
                      <w:szCs w:val="21"/>
                    </w:rPr>
                    <w:t>20</w:t>
                  </w:r>
                  <w:r>
                    <w:rPr>
                      <w:rFonts w:hint="eastAsia"/>
                      <w:szCs w:val="21"/>
                    </w:rPr>
                    <w:t>mg/m</w:t>
                  </w:r>
                  <w:r>
                    <w:rPr>
                      <w:szCs w:val="21"/>
                      <w:vertAlign w:val="superscript"/>
                    </w:rPr>
                    <w:t>3</w:t>
                  </w:r>
                </w:p>
                <w:p>
                  <w:pPr>
                    <w:jc w:val="center"/>
                    <w:rPr>
                      <w:szCs w:val="21"/>
                    </w:rPr>
                  </w:pPr>
                  <w:r>
                    <w:rPr>
                      <w:szCs w:val="21"/>
                    </w:rPr>
                    <w:t>VOCs：120mg/m</w:t>
                  </w:r>
                  <w:r>
                    <w:rPr>
                      <w:szCs w:val="21"/>
                      <w:vertAlign w:val="superscript"/>
                    </w:rPr>
                    <w:t>3</w:t>
                  </w:r>
                </w:p>
                <w:p>
                  <w:pPr>
                    <w:jc w:val="center"/>
                    <w:rPr>
                      <w:vertAlign w:val="superscript"/>
                    </w:rPr>
                  </w:pPr>
                  <w:r>
                    <w:rPr>
                      <w:rFonts w:hint="eastAsia"/>
                      <w:szCs w:val="21"/>
                    </w:rPr>
                    <w:t>二甲苯：7</w:t>
                  </w:r>
                  <w:r>
                    <w:rPr>
                      <w:szCs w:val="21"/>
                    </w:rPr>
                    <w:t>0</w:t>
                  </w:r>
                  <w:r>
                    <w:rPr>
                      <w:rFonts w:hint="eastAsia"/>
                      <w:szCs w:val="21"/>
                    </w:rPr>
                    <w:t>mg/m</w:t>
                  </w:r>
                  <w:r>
                    <w:rPr>
                      <w:szCs w:val="21"/>
                      <w:vertAlign w:val="superscript"/>
                    </w:rPr>
                    <w:t>3</w:t>
                  </w:r>
                </w:p>
              </w:tc>
              <w:tc>
                <w:tcPr>
                  <w:tcW w:w="2223" w:type="dxa"/>
                  <w:vAlign w:val="center"/>
                </w:tcPr>
                <w:p>
                  <w:pPr>
                    <w:jc w:val="center"/>
                    <w:rPr>
                      <w:szCs w:val="21"/>
                    </w:rPr>
                  </w:pPr>
                  <w:r>
                    <w:rPr>
                      <w:rFonts w:hint="eastAsia"/>
                      <w:szCs w:val="21"/>
                    </w:rPr>
                    <w:t>《大气污染物综合排放标准》（GB16297-1996）表2新建污染源大气污染物排放标准二级标准要求</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trHeight w:val="20" w:hRule="atLeast"/>
                <w:jc w:val="center"/>
              </w:trPr>
              <w:tc>
                <w:tcPr>
                  <w:tcW w:w="253" w:type="dxa"/>
                  <w:vMerge w:val="continue"/>
                  <w:vAlign w:val="center"/>
                </w:tcPr>
                <w:p>
                  <w:pPr>
                    <w:jc w:val="center"/>
                    <w:rPr>
                      <w:szCs w:val="21"/>
                    </w:rPr>
                  </w:pPr>
                </w:p>
              </w:tc>
              <w:tc>
                <w:tcPr>
                  <w:tcW w:w="1019" w:type="dxa"/>
                  <w:vAlign w:val="center"/>
                </w:tcPr>
                <w:p>
                  <w:pPr>
                    <w:jc w:val="center"/>
                    <w:rPr>
                      <w:szCs w:val="21"/>
                    </w:rPr>
                  </w:pPr>
                  <w:r>
                    <w:rPr>
                      <w:szCs w:val="21"/>
                    </w:rPr>
                    <w:t>厂界VOCs</w:t>
                  </w:r>
                  <w:r>
                    <w:rPr>
                      <w:rFonts w:hint="eastAsia"/>
                      <w:szCs w:val="21"/>
                    </w:rPr>
                    <w:t>、颗粒物</w:t>
                  </w:r>
                </w:p>
              </w:tc>
              <w:tc>
                <w:tcPr>
                  <w:tcW w:w="1699" w:type="dxa"/>
                  <w:vAlign w:val="center"/>
                </w:tcPr>
                <w:p>
                  <w:pPr>
                    <w:jc w:val="center"/>
                    <w:rPr>
                      <w:szCs w:val="21"/>
                    </w:rPr>
                  </w:pPr>
                  <w:r>
                    <w:rPr>
                      <w:rFonts w:hint="eastAsia"/>
                      <w:szCs w:val="21"/>
                    </w:rPr>
                    <w:t>移动式焊接烟尘净化器</w:t>
                  </w:r>
                </w:p>
              </w:tc>
              <w:tc>
                <w:tcPr>
                  <w:tcW w:w="3002" w:type="dxa"/>
                  <w:vAlign w:val="center"/>
                </w:tcPr>
                <w:p>
                  <w:pPr>
                    <w:jc w:val="center"/>
                    <w:rPr>
                      <w:szCs w:val="21"/>
                      <w:vertAlign w:val="superscript"/>
                    </w:rPr>
                  </w:pPr>
                  <w:r>
                    <w:rPr>
                      <w:rFonts w:hint="eastAsia"/>
                      <w:szCs w:val="21"/>
                    </w:rPr>
                    <w:t>颗粒物1</w:t>
                  </w:r>
                  <w:r>
                    <w:rPr>
                      <w:szCs w:val="21"/>
                    </w:rPr>
                    <w:t>.0</w:t>
                  </w:r>
                  <w:r>
                    <w:rPr>
                      <w:rFonts w:hint="eastAsia"/>
                      <w:szCs w:val="21"/>
                    </w:rPr>
                    <w:t>mg/m</w:t>
                  </w:r>
                  <w:r>
                    <w:rPr>
                      <w:szCs w:val="21"/>
                      <w:vertAlign w:val="superscript"/>
                    </w:rPr>
                    <w:t>3</w:t>
                  </w:r>
                </w:p>
                <w:p>
                  <w:pPr>
                    <w:jc w:val="center"/>
                    <w:rPr>
                      <w:szCs w:val="21"/>
                      <w:vertAlign w:val="superscript"/>
                    </w:rPr>
                  </w:pPr>
                  <w:r>
                    <w:rPr>
                      <w:rFonts w:hint="eastAsia"/>
                      <w:szCs w:val="21"/>
                    </w:rPr>
                    <w:t>二甲苯：1</w:t>
                  </w:r>
                  <w:r>
                    <w:rPr>
                      <w:szCs w:val="21"/>
                    </w:rPr>
                    <w:t>.2</w:t>
                  </w:r>
                  <w:r>
                    <w:rPr>
                      <w:rFonts w:hint="eastAsia"/>
                      <w:szCs w:val="21"/>
                    </w:rPr>
                    <w:t>mg/m</w:t>
                  </w:r>
                  <w:r>
                    <w:rPr>
                      <w:szCs w:val="21"/>
                      <w:vertAlign w:val="superscript"/>
                    </w:rPr>
                    <w:t>3</w:t>
                  </w:r>
                </w:p>
                <w:p>
                  <w:pPr>
                    <w:jc w:val="center"/>
                    <w:rPr>
                      <w:szCs w:val="21"/>
                    </w:rPr>
                  </w:pPr>
                  <w:r>
                    <w:rPr>
                      <w:rFonts w:hint="eastAsia"/>
                      <w:szCs w:val="21"/>
                    </w:rPr>
                    <w:t>V</w:t>
                  </w:r>
                  <w:r>
                    <w:rPr>
                      <w:szCs w:val="21"/>
                    </w:rPr>
                    <w:t>OC</w:t>
                  </w:r>
                  <w:r>
                    <w:rPr>
                      <w:szCs w:val="21"/>
                      <w:vertAlign w:val="subscript"/>
                    </w:rPr>
                    <w:t>S</w:t>
                  </w:r>
                  <w:r>
                    <w:rPr>
                      <w:szCs w:val="21"/>
                    </w:rPr>
                    <w:t>：</w:t>
                  </w:r>
                  <w:r>
                    <w:rPr>
                      <w:rFonts w:hint="eastAsia"/>
                      <w:szCs w:val="21"/>
                    </w:rPr>
                    <w:t>4</w:t>
                  </w:r>
                  <w:r>
                    <w:rPr>
                      <w:szCs w:val="21"/>
                    </w:rPr>
                    <w:t>.0mg/m</w:t>
                  </w:r>
                  <w:r>
                    <w:rPr>
                      <w:szCs w:val="21"/>
                      <w:vertAlign w:val="superscript"/>
                    </w:rPr>
                    <w:t>3</w:t>
                  </w:r>
                </w:p>
              </w:tc>
              <w:tc>
                <w:tcPr>
                  <w:tcW w:w="2223" w:type="dxa"/>
                  <w:vAlign w:val="center"/>
                </w:tcPr>
                <w:p>
                  <w:pPr>
                    <w:pStyle w:val="112"/>
                    <w:spacing w:before="0" w:after="0" w:line="240" w:lineRule="auto"/>
                    <w:rPr>
                      <w:szCs w:val="21"/>
                    </w:rPr>
                  </w:pPr>
                  <w:r>
                    <w:rPr>
                      <w:bCs/>
                      <w:szCs w:val="21"/>
                    </w:rPr>
                    <w:t>《大气污染物综合排放标准》（GB16297-1996）表2中无组织监控浓度限值标准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trHeight w:val="378" w:hRule="atLeast"/>
                <w:jc w:val="center"/>
              </w:trPr>
              <w:tc>
                <w:tcPr>
                  <w:tcW w:w="253" w:type="dxa"/>
                  <w:vMerge w:val="restart"/>
                  <w:vAlign w:val="center"/>
                </w:tcPr>
                <w:p>
                  <w:pPr>
                    <w:jc w:val="center"/>
                    <w:rPr>
                      <w:szCs w:val="21"/>
                    </w:rPr>
                  </w:pPr>
                  <w:r>
                    <w:rPr>
                      <w:szCs w:val="21"/>
                    </w:rPr>
                    <w:t>废水</w:t>
                  </w:r>
                </w:p>
              </w:tc>
              <w:tc>
                <w:tcPr>
                  <w:tcW w:w="1019" w:type="dxa"/>
                  <w:vAlign w:val="center"/>
                </w:tcPr>
                <w:p>
                  <w:pPr>
                    <w:jc w:val="center"/>
                    <w:rPr>
                      <w:szCs w:val="21"/>
                    </w:rPr>
                  </w:pPr>
                  <w:r>
                    <w:rPr>
                      <w:szCs w:val="21"/>
                    </w:rPr>
                    <w:t>生活污水</w:t>
                  </w:r>
                </w:p>
              </w:tc>
              <w:tc>
                <w:tcPr>
                  <w:tcW w:w="1699" w:type="dxa"/>
                  <w:vAlign w:val="center"/>
                </w:tcPr>
                <w:p>
                  <w:pPr>
                    <w:jc w:val="center"/>
                    <w:rPr>
                      <w:szCs w:val="21"/>
                    </w:rPr>
                  </w:pPr>
                  <w:r>
                    <w:rPr>
                      <w:szCs w:val="21"/>
                    </w:rPr>
                    <w:t>化粪池</w:t>
                  </w:r>
                </w:p>
              </w:tc>
              <w:tc>
                <w:tcPr>
                  <w:tcW w:w="3002" w:type="dxa"/>
                  <w:vAlign w:val="center"/>
                </w:tcPr>
                <w:p>
                  <w:pPr>
                    <w:jc w:val="center"/>
                    <w:rPr>
                      <w:szCs w:val="21"/>
                    </w:rPr>
                  </w:pPr>
                  <w:r>
                    <w:rPr>
                      <w:rFonts w:hint="eastAsia"/>
                      <w:bCs/>
                      <w:color w:val="000000"/>
                      <w:szCs w:val="21"/>
                    </w:rPr>
                    <w:t>三级化粪池处理后经污水管网进入阳和污水处理厂处理</w:t>
                  </w:r>
                  <w:r>
                    <w:rPr>
                      <w:szCs w:val="21"/>
                    </w:rPr>
                    <w:t xml:space="preserve"> </w:t>
                  </w:r>
                </w:p>
              </w:tc>
              <w:tc>
                <w:tcPr>
                  <w:tcW w:w="2223" w:type="dxa"/>
                  <w:vMerge w:val="restart"/>
                  <w:vAlign w:val="center"/>
                </w:tcPr>
                <w:p>
                  <w:pPr>
                    <w:jc w:val="center"/>
                    <w:rPr>
                      <w:szCs w:val="21"/>
                    </w:rPr>
                  </w:pPr>
                  <w:r>
                    <w:rPr>
                      <w:rFonts w:hint="eastAsia"/>
                      <w:szCs w:val="21"/>
                    </w:rPr>
                    <w:t>《汽车维修业水污染物排放标准》（GB26877—2011）表2间接排放标准要求。</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trHeight w:val="377" w:hRule="atLeast"/>
                <w:jc w:val="center"/>
              </w:trPr>
              <w:tc>
                <w:tcPr>
                  <w:tcW w:w="253" w:type="dxa"/>
                  <w:vMerge w:val="continue"/>
                  <w:vAlign w:val="center"/>
                </w:tcPr>
                <w:p>
                  <w:pPr>
                    <w:jc w:val="center"/>
                    <w:rPr>
                      <w:szCs w:val="21"/>
                    </w:rPr>
                  </w:pPr>
                </w:p>
              </w:tc>
              <w:tc>
                <w:tcPr>
                  <w:tcW w:w="1019" w:type="dxa"/>
                  <w:vAlign w:val="center"/>
                </w:tcPr>
                <w:p>
                  <w:pPr>
                    <w:jc w:val="center"/>
                    <w:rPr>
                      <w:szCs w:val="21"/>
                    </w:rPr>
                  </w:pPr>
                  <w:r>
                    <w:rPr>
                      <w:rFonts w:hint="eastAsia"/>
                      <w:szCs w:val="21"/>
                    </w:rPr>
                    <w:t>车辆清洗废水</w:t>
                  </w:r>
                </w:p>
              </w:tc>
              <w:tc>
                <w:tcPr>
                  <w:tcW w:w="1699" w:type="dxa"/>
                  <w:vAlign w:val="center"/>
                </w:tcPr>
                <w:p>
                  <w:pPr>
                    <w:jc w:val="center"/>
                    <w:rPr>
                      <w:szCs w:val="21"/>
                    </w:rPr>
                  </w:pPr>
                  <w:r>
                    <w:rPr>
                      <w:rFonts w:hint="eastAsia"/>
                      <w:szCs w:val="21"/>
                    </w:rPr>
                    <w:t>隔油池</w:t>
                  </w:r>
                </w:p>
              </w:tc>
              <w:tc>
                <w:tcPr>
                  <w:tcW w:w="3002" w:type="dxa"/>
                  <w:vAlign w:val="center"/>
                </w:tcPr>
                <w:p>
                  <w:pPr>
                    <w:jc w:val="center"/>
                    <w:rPr>
                      <w:bCs/>
                      <w:color w:val="000000"/>
                      <w:szCs w:val="21"/>
                    </w:rPr>
                  </w:pPr>
                  <w:r>
                    <w:rPr>
                      <w:rFonts w:hint="eastAsia"/>
                      <w:bCs/>
                      <w:color w:val="000000"/>
                      <w:szCs w:val="21"/>
                    </w:rPr>
                    <w:t>经污水管网进入阳和污水处理厂处理</w:t>
                  </w:r>
                </w:p>
              </w:tc>
              <w:tc>
                <w:tcPr>
                  <w:tcW w:w="2223" w:type="dxa"/>
                  <w:vMerge w:val="continue"/>
                  <w:vAlign w:val="center"/>
                </w:tcPr>
                <w:p>
                  <w:pPr>
                    <w:jc w:val="center"/>
                    <w:rPr>
                      <w:spacing w:val="-2"/>
                      <w:kern w:val="0"/>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trHeight w:val="20" w:hRule="atLeast"/>
                <w:jc w:val="center"/>
              </w:trPr>
              <w:tc>
                <w:tcPr>
                  <w:tcW w:w="253" w:type="dxa"/>
                  <w:vAlign w:val="center"/>
                </w:tcPr>
                <w:p>
                  <w:pPr>
                    <w:jc w:val="center"/>
                    <w:rPr>
                      <w:szCs w:val="21"/>
                    </w:rPr>
                  </w:pPr>
                  <w:r>
                    <w:rPr>
                      <w:szCs w:val="21"/>
                    </w:rPr>
                    <w:t>噪声</w:t>
                  </w:r>
                </w:p>
              </w:tc>
              <w:tc>
                <w:tcPr>
                  <w:tcW w:w="1019" w:type="dxa"/>
                  <w:vAlign w:val="center"/>
                </w:tcPr>
                <w:p>
                  <w:pPr>
                    <w:jc w:val="center"/>
                    <w:rPr>
                      <w:szCs w:val="21"/>
                    </w:rPr>
                  </w:pPr>
                  <w:r>
                    <w:rPr>
                      <w:szCs w:val="21"/>
                    </w:rPr>
                    <w:t>噪声</w:t>
                  </w:r>
                </w:p>
              </w:tc>
              <w:tc>
                <w:tcPr>
                  <w:tcW w:w="1699" w:type="dxa"/>
                  <w:vAlign w:val="center"/>
                </w:tcPr>
                <w:p>
                  <w:pPr>
                    <w:jc w:val="center"/>
                    <w:rPr>
                      <w:szCs w:val="21"/>
                    </w:rPr>
                  </w:pPr>
                  <w:r>
                    <w:rPr>
                      <w:szCs w:val="21"/>
                    </w:rPr>
                    <w:t>选用低噪声设备，基础减振、车间安装隔声、隔音门窗</w:t>
                  </w:r>
                </w:p>
              </w:tc>
              <w:tc>
                <w:tcPr>
                  <w:tcW w:w="3002" w:type="dxa"/>
                  <w:vAlign w:val="center"/>
                </w:tcPr>
                <w:p>
                  <w:pPr>
                    <w:jc w:val="center"/>
                    <w:rPr>
                      <w:szCs w:val="21"/>
                    </w:rPr>
                  </w:pPr>
                  <w:r>
                    <w:rPr>
                      <w:szCs w:val="21"/>
                    </w:rPr>
                    <w:t>昼间≤60dB（A）</w:t>
                  </w:r>
                </w:p>
              </w:tc>
              <w:tc>
                <w:tcPr>
                  <w:tcW w:w="2223" w:type="dxa"/>
                  <w:vAlign w:val="center"/>
                </w:tcPr>
                <w:p>
                  <w:pPr>
                    <w:jc w:val="center"/>
                    <w:rPr>
                      <w:szCs w:val="21"/>
                    </w:rPr>
                  </w:pPr>
                  <w:r>
                    <w:rPr>
                      <w:szCs w:val="21"/>
                    </w:rPr>
                    <w:t>《工业企业厂界环境噪声排放标准》（GB12348-2008）中的2类标准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trHeight w:val="20" w:hRule="atLeast"/>
                <w:jc w:val="center"/>
              </w:trPr>
              <w:tc>
                <w:tcPr>
                  <w:tcW w:w="253" w:type="dxa"/>
                  <w:vMerge w:val="restart"/>
                  <w:vAlign w:val="center"/>
                </w:tcPr>
                <w:p>
                  <w:pPr>
                    <w:jc w:val="center"/>
                    <w:rPr>
                      <w:szCs w:val="21"/>
                    </w:rPr>
                  </w:pPr>
                  <w:r>
                    <w:rPr>
                      <w:szCs w:val="21"/>
                    </w:rPr>
                    <w:t>固废</w:t>
                  </w:r>
                </w:p>
              </w:tc>
              <w:tc>
                <w:tcPr>
                  <w:tcW w:w="1019" w:type="dxa"/>
                  <w:vAlign w:val="center"/>
                </w:tcPr>
                <w:p>
                  <w:pPr>
                    <w:jc w:val="center"/>
                    <w:rPr>
                      <w:szCs w:val="21"/>
                    </w:rPr>
                  </w:pPr>
                  <w:r>
                    <w:rPr>
                      <w:szCs w:val="21"/>
                    </w:rPr>
                    <w:t>一般固废暂存间</w:t>
                  </w:r>
                </w:p>
              </w:tc>
              <w:tc>
                <w:tcPr>
                  <w:tcW w:w="1699" w:type="dxa"/>
                  <w:vAlign w:val="center"/>
                </w:tcPr>
                <w:p>
                  <w:pPr>
                    <w:jc w:val="center"/>
                    <w:rPr>
                      <w:szCs w:val="21"/>
                    </w:rPr>
                  </w:pPr>
                  <w:r>
                    <w:rPr>
                      <w:szCs w:val="21"/>
                    </w:rPr>
                    <w:t>防渗</w:t>
                  </w:r>
                </w:p>
              </w:tc>
              <w:tc>
                <w:tcPr>
                  <w:tcW w:w="3002" w:type="dxa"/>
                  <w:vAlign w:val="center"/>
                </w:tcPr>
                <w:p>
                  <w:pPr>
                    <w:jc w:val="center"/>
                    <w:rPr>
                      <w:szCs w:val="21"/>
                    </w:rPr>
                  </w:pPr>
                  <w:r>
                    <w:rPr>
                      <w:kern w:val="0"/>
                      <w:szCs w:val="21"/>
                    </w:rPr>
                    <w:t>防渗性能不低于1.5m 厚渗透系数为1.0×10</w:t>
                  </w:r>
                  <w:r>
                    <w:rPr>
                      <w:kern w:val="0"/>
                      <w:szCs w:val="21"/>
                      <w:vertAlign w:val="superscript"/>
                    </w:rPr>
                    <w:t>-7</w:t>
                  </w:r>
                  <w:r>
                    <w:rPr>
                      <w:kern w:val="0"/>
                      <w:szCs w:val="21"/>
                    </w:rPr>
                    <w:t>cm/s的黏土层的防渗性能</w:t>
                  </w:r>
                </w:p>
              </w:tc>
              <w:tc>
                <w:tcPr>
                  <w:tcW w:w="2223" w:type="dxa"/>
                  <w:vAlign w:val="center"/>
                </w:tcPr>
                <w:p>
                  <w:pPr>
                    <w:jc w:val="center"/>
                    <w:rPr>
                      <w:szCs w:val="21"/>
                    </w:rPr>
                  </w:pPr>
                  <w:r>
                    <w:rPr>
                      <w:szCs w:val="21"/>
                    </w:rPr>
                    <w:t>《一般工业固体废物贮存和填埋污染控制标准》（GB 18599-2020）标准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Ex>
              <w:trPr>
                <w:trHeight w:val="20" w:hRule="atLeast"/>
                <w:jc w:val="center"/>
              </w:trPr>
              <w:tc>
                <w:tcPr>
                  <w:tcW w:w="253" w:type="dxa"/>
                  <w:vMerge w:val="continue"/>
                  <w:vAlign w:val="center"/>
                </w:tcPr>
                <w:p>
                  <w:pPr>
                    <w:jc w:val="center"/>
                    <w:rPr>
                      <w:szCs w:val="21"/>
                    </w:rPr>
                  </w:pPr>
                </w:p>
              </w:tc>
              <w:tc>
                <w:tcPr>
                  <w:tcW w:w="1019" w:type="dxa"/>
                  <w:vAlign w:val="center"/>
                </w:tcPr>
                <w:p>
                  <w:pPr>
                    <w:adjustRightInd w:val="0"/>
                    <w:snapToGrid w:val="0"/>
                    <w:jc w:val="center"/>
                    <w:rPr>
                      <w:szCs w:val="21"/>
                    </w:rPr>
                  </w:pPr>
                  <w:r>
                    <w:rPr>
                      <w:szCs w:val="21"/>
                    </w:rPr>
                    <w:t>危废暂存间</w:t>
                  </w:r>
                </w:p>
              </w:tc>
              <w:tc>
                <w:tcPr>
                  <w:tcW w:w="1699" w:type="dxa"/>
                  <w:vAlign w:val="center"/>
                </w:tcPr>
                <w:p>
                  <w:pPr>
                    <w:adjustRightInd w:val="0"/>
                    <w:snapToGrid w:val="0"/>
                    <w:jc w:val="center"/>
                    <w:rPr>
                      <w:szCs w:val="21"/>
                    </w:rPr>
                  </w:pPr>
                  <w:r>
                    <w:rPr>
                      <w:szCs w:val="21"/>
                    </w:rPr>
                    <w:t>防渗</w:t>
                  </w:r>
                </w:p>
              </w:tc>
              <w:tc>
                <w:tcPr>
                  <w:tcW w:w="3002" w:type="dxa"/>
                  <w:vAlign w:val="center"/>
                </w:tcPr>
                <w:p>
                  <w:pPr>
                    <w:adjustRightInd w:val="0"/>
                    <w:snapToGrid w:val="0"/>
                    <w:jc w:val="center"/>
                    <w:rPr>
                      <w:rFonts w:hint="eastAsia"/>
                      <w:szCs w:val="21"/>
                    </w:rPr>
                  </w:pPr>
                  <w:r>
                    <w:rPr>
                      <w:szCs w:val="21"/>
                    </w:rPr>
                    <w:t>应不低于6.0m渗透系数为1.0×10</w:t>
                  </w:r>
                  <w:r>
                    <w:rPr>
                      <w:szCs w:val="21"/>
                      <w:vertAlign w:val="superscript"/>
                    </w:rPr>
                    <w:t>-7</w:t>
                  </w:r>
                  <w:r>
                    <w:rPr>
                      <w:szCs w:val="21"/>
                    </w:rPr>
                    <w:t>cm/s的粘土层；该防渗性能要求与《危险废物填埋场污染控制标准》（GB18598-2001）第6.5.1条等效。</w:t>
                  </w:r>
                  <w:r>
                    <w:rPr>
                      <w:rFonts w:hint="eastAsia"/>
                      <w:szCs w:val="21"/>
                    </w:rPr>
                    <w:t>签订危险废物处置协议，委托有资质单位处理</w:t>
                  </w:r>
                </w:p>
              </w:tc>
              <w:tc>
                <w:tcPr>
                  <w:tcW w:w="2223" w:type="dxa"/>
                  <w:vAlign w:val="center"/>
                </w:tcPr>
                <w:p>
                  <w:pPr>
                    <w:jc w:val="center"/>
                    <w:rPr>
                      <w:szCs w:val="21"/>
                    </w:rPr>
                  </w:pPr>
                  <w:r>
                    <w:rPr>
                      <w:szCs w:val="21"/>
                    </w:rPr>
                    <w:t>《危险废物贮存污染控制标准》（GB18597-2001）及修改单要求</w:t>
                  </w:r>
                </w:p>
              </w:tc>
            </w:tr>
          </w:tbl>
          <w:p>
            <w:pPr>
              <w:pStyle w:val="27"/>
              <w:ind w:left="0" w:firstLine="0"/>
            </w:pPr>
          </w:p>
          <w:p/>
          <w:p>
            <w:pPr>
              <w:pStyle w:val="2"/>
              <w:spacing w:before="120" w:after="120"/>
              <w:ind w:firstLine="480"/>
            </w:pPr>
          </w:p>
          <w:p>
            <w:pPr>
              <w:pStyle w:val="2"/>
              <w:spacing w:before="120" w:after="120"/>
              <w:ind w:firstLine="480"/>
            </w:pPr>
          </w:p>
          <w:p>
            <w:pPr>
              <w:pStyle w:val="2"/>
              <w:spacing w:before="120" w:after="120"/>
              <w:ind w:firstLine="480"/>
            </w:pPr>
          </w:p>
          <w:p>
            <w:pPr>
              <w:pStyle w:val="2"/>
              <w:spacing w:before="120" w:after="120"/>
              <w:ind w:firstLine="480"/>
            </w:pPr>
          </w:p>
          <w:p>
            <w:pPr>
              <w:pStyle w:val="2"/>
              <w:spacing w:before="120" w:after="120"/>
              <w:ind w:firstLine="480"/>
            </w:pPr>
          </w:p>
          <w:p>
            <w:pPr>
              <w:pStyle w:val="2"/>
              <w:spacing w:before="120" w:after="120"/>
              <w:ind w:firstLine="480"/>
            </w:pPr>
          </w:p>
          <w:p>
            <w:pPr>
              <w:pStyle w:val="2"/>
              <w:spacing w:before="120" w:after="120"/>
              <w:ind w:firstLine="480"/>
            </w:pPr>
          </w:p>
          <w:p>
            <w:pPr>
              <w:pStyle w:val="2"/>
              <w:spacing w:before="120" w:after="120"/>
              <w:ind w:firstLine="480"/>
            </w:pPr>
          </w:p>
          <w:p>
            <w:pPr>
              <w:pStyle w:val="2"/>
              <w:spacing w:before="120" w:after="120"/>
              <w:ind w:firstLine="480"/>
            </w:pPr>
          </w:p>
          <w:p>
            <w:pPr>
              <w:pStyle w:val="2"/>
              <w:spacing w:before="120" w:after="120"/>
              <w:ind w:firstLine="480"/>
            </w:pPr>
          </w:p>
          <w:p>
            <w:pPr>
              <w:pStyle w:val="2"/>
              <w:spacing w:before="120" w:after="120"/>
              <w:ind w:firstLine="480"/>
            </w:pPr>
          </w:p>
          <w:p>
            <w:pPr>
              <w:pStyle w:val="2"/>
              <w:spacing w:before="120" w:after="120"/>
              <w:ind w:firstLine="480"/>
            </w:pPr>
          </w:p>
          <w:p>
            <w:pPr>
              <w:pStyle w:val="2"/>
              <w:spacing w:before="120" w:after="120"/>
              <w:ind w:firstLine="480"/>
              <w:rPr>
                <w:rFonts w:hint="eastAsia"/>
              </w:rPr>
            </w:pPr>
          </w:p>
        </w:tc>
      </w:tr>
    </w:tbl>
    <w:p>
      <w:pPr>
        <w:adjustRightInd w:val="0"/>
        <w:snapToGrid w:val="0"/>
        <w:spacing w:line="360" w:lineRule="auto"/>
        <w:rPr>
          <w:rFonts w:ascii="宋体" w:cs="宋体"/>
          <w:b/>
          <w:color w:val="000000" w:themeColor="text1"/>
          <w:kern w:val="0"/>
          <w:sz w:val="28"/>
          <w:szCs w:val="28"/>
          <w14:textFill>
            <w14:solidFill>
              <w14:schemeClr w14:val="tx1"/>
            </w14:solidFill>
          </w14:textFill>
        </w:rPr>
        <w:sectPr>
          <w:pgSz w:w="11907" w:h="16840"/>
          <w:pgMar w:top="1701" w:right="1531" w:bottom="2127" w:left="1531" w:header="851" w:footer="851" w:gutter="0"/>
          <w:cols w:space="720" w:num="1"/>
          <w:docGrid w:linePitch="312" w:charSpace="0"/>
        </w:sectPr>
      </w:pPr>
    </w:p>
    <w:p>
      <w:pPr>
        <w:pStyle w:val="41"/>
        <w:jc w:val="center"/>
        <w:outlineLvl w:val="0"/>
        <w:rPr>
          <w:rFonts w:ascii="黑体" w:hAnsi="黑体" w:eastAsia="黑体"/>
          <w:snapToGrid w:val="0"/>
          <w:color w:val="000000" w:themeColor="text1"/>
          <w:sz w:val="30"/>
          <w:szCs w:val="30"/>
          <w14:textFill>
            <w14:solidFill>
              <w14:schemeClr w14:val="tx1"/>
            </w14:solidFill>
          </w14:textFill>
        </w:rPr>
      </w:pPr>
      <w:bookmarkStart w:id="7" w:name="_Toc104793150"/>
      <w:r>
        <w:rPr>
          <w:rFonts w:hint="eastAsia" w:ascii="黑体" w:hAnsi="黑体" w:eastAsia="黑体"/>
          <w:snapToGrid w:val="0"/>
          <w:color w:val="000000" w:themeColor="text1"/>
          <w:sz w:val="30"/>
          <w:szCs w:val="30"/>
          <w14:textFill>
            <w14:solidFill>
              <w14:schemeClr w14:val="tx1"/>
            </w14:solidFill>
          </w14:textFill>
        </w:rPr>
        <w:t>五、</w:t>
      </w:r>
      <w:bookmarkStart w:id="8" w:name="_Hlk54167917"/>
      <w:r>
        <w:rPr>
          <w:rFonts w:hint="eastAsia" w:ascii="黑体" w:hAnsi="黑体" w:eastAsia="黑体"/>
          <w:snapToGrid w:val="0"/>
          <w:color w:val="000000" w:themeColor="text1"/>
          <w:sz w:val="30"/>
          <w:szCs w:val="30"/>
          <w14:textFill>
            <w14:solidFill>
              <w14:schemeClr w14:val="tx1"/>
            </w14:solidFill>
          </w14:textFill>
        </w:rPr>
        <w:t>环境保护措施监督检查清单</w:t>
      </w:r>
      <w:bookmarkEnd w:id="7"/>
      <w:bookmarkEnd w:id="8"/>
    </w:p>
    <w:tbl>
      <w:tblPr>
        <w:tblStyle w:val="49"/>
        <w:tblW w:w="8800" w:type="dxa"/>
        <w:jc w:val="center"/>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778"/>
        <w:gridCol w:w="1755"/>
        <w:gridCol w:w="1755"/>
        <w:gridCol w:w="1755"/>
        <w:gridCol w:w="1757"/>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778" w:type="dxa"/>
            <w:tcBorders>
              <w:tl2br w:val="single" w:color="auto" w:sz="4" w:space="0"/>
            </w:tcBorders>
          </w:tcPr>
          <w:p>
            <w:pPr>
              <w:adjustRightInd w:val="0"/>
              <w:snapToGrid w:val="0"/>
              <w:ind w:firstLine="840"/>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内容</w:t>
            </w:r>
          </w:p>
          <w:p>
            <w:pPr>
              <w:adjustRightInd w:val="0"/>
              <w:snapToGrid w:val="0"/>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要素</w:t>
            </w:r>
          </w:p>
        </w:tc>
        <w:tc>
          <w:tcPr>
            <w:tcW w:w="1755" w:type="dxa"/>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排放口(编号、</w:t>
            </w:r>
          </w:p>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名称)/污染源</w:t>
            </w:r>
          </w:p>
        </w:tc>
        <w:tc>
          <w:tcPr>
            <w:tcW w:w="1755" w:type="dxa"/>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污染物项目</w:t>
            </w:r>
          </w:p>
        </w:tc>
        <w:tc>
          <w:tcPr>
            <w:tcW w:w="1755" w:type="dxa"/>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环境保护措施</w:t>
            </w:r>
          </w:p>
        </w:tc>
        <w:tc>
          <w:tcPr>
            <w:tcW w:w="1757" w:type="dxa"/>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执行标准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778" w:type="dxa"/>
            <w:vMerge w:val="restart"/>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大气环境</w:t>
            </w:r>
          </w:p>
        </w:tc>
        <w:tc>
          <w:tcPr>
            <w:tcW w:w="1755"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喷漆烤漆</w:t>
            </w:r>
          </w:p>
        </w:tc>
        <w:tc>
          <w:tcPr>
            <w:tcW w:w="1755" w:type="dxa"/>
            <w:vAlign w:val="center"/>
          </w:tcPr>
          <w:p>
            <w:pPr>
              <w:adjustRightInd w:val="0"/>
              <w:snapToGrid w:val="0"/>
              <w:jc w:val="center"/>
              <w:rPr>
                <w:color w:val="000000" w:themeColor="text1"/>
                <w:szCs w:val="21"/>
                <w14:textFill>
                  <w14:solidFill>
                    <w14:schemeClr w14:val="tx1"/>
                  </w14:solidFill>
                </w14:textFill>
              </w:rPr>
            </w:pPr>
            <w:r>
              <w:rPr>
                <w:rFonts w:hint="eastAsia"/>
                <w:snapToGrid w:val="0"/>
                <w:color w:val="000000" w:themeColor="text1"/>
                <w:kern w:val="0"/>
                <w:szCs w:val="21"/>
                <w14:textFill>
                  <w14:solidFill>
                    <w14:schemeClr w14:val="tx1"/>
                  </w14:solidFill>
                </w14:textFill>
              </w:rPr>
              <w:t>颗粒物、V</w:t>
            </w:r>
            <w:r>
              <w:rPr>
                <w:snapToGrid w:val="0"/>
                <w:color w:val="000000" w:themeColor="text1"/>
                <w:kern w:val="0"/>
                <w:szCs w:val="21"/>
                <w14:textFill>
                  <w14:solidFill>
                    <w14:schemeClr w14:val="tx1"/>
                  </w14:solidFill>
                </w14:textFill>
              </w:rPr>
              <w:t>OC</w:t>
            </w:r>
            <w:r>
              <w:rPr>
                <w:snapToGrid w:val="0"/>
                <w:color w:val="000000" w:themeColor="text1"/>
                <w:kern w:val="0"/>
                <w:szCs w:val="21"/>
                <w:vertAlign w:val="subscript"/>
                <w14:textFill>
                  <w14:solidFill>
                    <w14:schemeClr w14:val="tx1"/>
                  </w14:solidFill>
                </w14:textFill>
              </w:rPr>
              <w:t>S</w:t>
            </w:r>
            <w:r>
              <w:rPr>
                <w:rFonts w:hint="eastAsia"/>
                <w:snapToGrid w:val="0"/>
                <w:color w:val="000000" w:themeColor="text1"/>
                <w:kern w:val="0"/>
                <w:szCs w:val="21"/>
                <w14:textFill>
                  <w14:solidFill>
                    <w14:schemeClr w14:val="tx1"/>
                  </w14:solidFill>
                </w14:textFill>
              </w:rPr>
              <w:t>（二甲苯）</w:t>
            </w:r>
          </w:p>
        </w:tc>
        <w:tc>
          <w:tcPr>
            <w:tcW w:w="1755"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干式过滤+二级活性炭+</w:t>
            </w:r>
            <w:r>
              <w:rPr>
                <w:color w:val="000000" w:themeColor="text1"/>
                <w:szCs w:val="21"/>
                <w14:textFill>
                  <w14:solidFill>
                    <w14:schemeClr w14:val="tx1"/>
                  </w14:solidFill>
                </w14:textFill>
              </w:rPr>
              <w:t>15</w:t>
            </w:r>
            <w:r>
              <w:rPr>
                <w:rFonts w:hint="eastAsia"/>
                <w:color w:val="000000" w:themeColor="text1"/>
                <w:szCs w:val="21"/>
                <w14:textFill>
                  <w14:solidFill>
                    <w14:schemeClr w14:val="tx1"/>
                  </w14:solidFill>
                </w14:textFill>
              </w:rPr>
              <w:t>米D</w:t>
            </w:r>
            <w:r>
              <w:rPr>
                <w:color w:val="000000" w:themeColor="text1"/>
                <w:szCs w:val="21"/>
                <w14:textFill>
                  <w14:solidFill>
                    <w14:schemeClr w14:val="tx1"/>
                  </w14:solidFill>
                </w14:textFill>
              </w:rPr>
              <w:t>A001</w:t>
            </w:r>
            <w:r>
              <w:rPr>
                <w:rFonts w:hint="eastAsia"/>
                <w:color w:val="000000" w:themeColor="text1"/>
                <w:szCs w:val="21"/>
                <w14:textFill>
                  <w14:solidFill>
                    <w14:schemeClr w14:val="tx1"/>
                  </w14:solidFill>
                </w14:textFill>
              </w:rPr>
              <w:t>排气筒</w:t>
            </w:r>
          </w:p>
        </w:tc>
        <w:tc>
          <w:tcPr>
            <w:tcW w:w="1757" w:type="dxa"/>
            <w:vAlign w:val="center"/>
          </w:tcPr>
          <w:p>
            <w:pPr>
              <w:adjustRightInd w:val="0"/>
              <w:snapToGrid w:val="0"/>
              <w:jc w:val="center"/>
              <w:rPr>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满足《大气污染物综合排放标准》（</w:t>
            </w:r>
            <w:r>
              <w:rPr>
                <w:bCs/>
                <w:color w:val="000000" w:themeColor="text1"/>
                <w:szCs w:val="21"/>
                <w14:textFill>
                  <w14:solidFill>
                    <w14:schemeClr w14:val="tx1"/>
                  </w14:solidFill>
                </w14:textFill>
              </w:rPr>
              <w:t>GB16279-1996</w:t>
            </w:r>
            <w:r>
              <w:rPr>
                <w:rFonts w:hint="eastAsia"/>
                <w:bCs/>
                <w:color w:val="000000" w:themeColor="text1"/>
                <w:szCs w:val="21"/>
                <w14:textFill>
                  <w14:solidFill>
                    <w14:schemeClr w14:val="tx1"/>
                  </w14:solidFill>
                </w14:textFill>
              </w:rPr>
              <w:t>）表2二级标准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778" w:type="dxa"/>
            <w:vMerge w:val="continue"/>
            <w:vAlign w:val="center"/>
          </w:tcPr>
          <w:p>
            <w:pPr>
              <w:adjustRightInd w:val="0"/>
              <w:snapToGrid w:val="0"/>
              <w:jc w:val="center"/>
              <w:rPr>
                <w:rFonts w:ascii="宋体" w:hAnsi="宋体" w:cs="宋体"/>
                <w:color w:val="000000" w:themeColor="text1"/>
                <w:szCs w:val="21"/>
                <w14:textFill>
                  <w14:solidFill>
                    <w14:schemeClr w14:val="tx1"/>
                  </w14:solidFill>
                </w14:textFill>
              </w:rPr>
            </w:pPr>
          </w:p>
        </w:tc>
        <w:tc>
          <w:tcPr>
            <w:tcW w:w="1755"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厂界</w:t>
            </w:r>
          </w:p>
        </w:tc>
        <w:tc>
          <w:tcPr>
            <w:tcW w:w="1755" w:type="dxa"/>
            <w:vAlign w:val="center"/>
          </w:tcPr>
          <w:p>
            <w:pPr>
              <w:adjustRightInd w:val="0"/>
              <w:snapToGrid w:val="0"/>
              <w:jc w:val="center"/>
              <w:rPr>
                <w:snapToGrid w:val="0"/>
                <w:color w:val="000000" w:themeColor="text1"/>
                <w:kern w:val="0"/>
                <w:szCs w:val="21"/>
                <w14:textFill>
                  <w14:solidFill>
                    <w14:schemeClr w14:val="tx1"/>
                  </w14:solidFill>
                </w14:textFill>
              </w:rPr>
            </w:pPr>
            <w:r>
              <w:rPr>
                <w:rFonts w:hint="eastAsia"/>
                <w:snapToGrid w:val="0"/>
                <w:color w:val="000000" w:themeColor="text1"/>
                <w:kern w:val="0"/>
                <w:szCs w:val="21"/>
                <w14:textFill>
                  <w14:solidFill>
                    <w14:schemeClr w14:val="tx1"/>
                  </w14:solidFill>
                </w14:textFill>
              </w:rPr>
              <w:t>颗粒物、V</w:t>
            </w:r>
            <w:r>
              <w:rPr>
                <w:snapToGrid w:val="0"/>
                <w:color w:val="000000" w:themeColor="text1"/>
                <w:kern w:val="0"/>
                <w:szCs w:val="21"/>
                <w14:textFill>
                  <w14:solidFill>
                    <w14:schemeClr w14:val="tx1"/>
                  </w14:solidFill>
                </w14:textFill>
              </w:rPr>
              <w:t>OC</w:t>
            </w:r>
            <w:r>
              <w:rPr>
                <w:snapToGrid w:val="0"/>
                <w:color w:val="000000" w:themeColor="text1"/>
                <w:kern w:val="0"/>
                <w:szCs w:val="21"/>
                <w:vertAlign w:val="subscript"/>
                <w14:textFill>
                  <w14:solidFill>
                    <w14:schemeClr w14:val="tx1"/>
                  </w14:solidFill>
                </w14:textFill>
              </w:rPr>
              <w:t>S</w:t>
            </w:r>
            <w:r>
              <w:rPr>
                <w:snapToGrid w:val="0"/>
                <w:color w:val="000000" w:themeColor="text1"/>
                <w:szCs w:val="21"/>
                <w14:textFill>
                  <w14:solidFill>
                    <w14:schemeClr w14:val="tx1"/>
                  </w14:solidFill>
                </w14:textFill>
              </w:rPr>
              <w:t>（</w:t>
            </w:r>
            <w:r>
              <w:rPr>
                <w:rFonts w:hint="eastAsia"/>
                <w:snapToGrid w:val="0"/>
                <w:color w:val="000000" w:themeColor="text1"/>
                <w:szCs w:val="21"/>
                <w14:textFill>
                  <w14:solidFill>
                    <w14:schemeClr w14:val="tx1"/>
                  </w14:solidFill>
                </w14:textFill>
              </w:rPr>
              <w:t>二甲苯</w:t>
            </w:r>
            <w:r>
              <w:rPr>
                <w:snapToGrid w:val="0"/>
                <w:color w:val="000000" w:themeColor="text1"/>
                <w:szCs w:val="21"/>
                <w14:textFill>
                  <w14:solidFill>
                    <w14:schemeClr w14:val="tx1"/>
                  </w14:solidFill>
                </w14:textFill>
              </w:rPr>
              <w:t>）</w:t>
            </w:r>
          </w:p>
        </w:tc>
        <w:tc>
          <w:tcPr>
            <w:tcW w:w="1755"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移动式焊接烟尘净化器</w:t>
            </w:r>
          </w:p>
        </w:tc>
        <w:tc>
          <w:tcPr>
            <w:tcW w:w="1757"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《大气污染物综合排放标准》（</w:t>
            </w:r>
            <w:r>
              <w:rPr>
                <w:bCs/>
                <w:color w:val="000000" w:themeColor="text1"/>
                <w:szCs w:val="21"/>
                <w14:textFill>
                  <w14:solidFill>
                    <w14:schemeClr w14:val="tx1"/>
                  </w14:solidFill>
                </w14:textFill>
              </w:rPr>
              <w:t>GB16279-1996</w:t>
            </w:r>
            <w:r>
              <w:rPr>
                <w:rFonts w:hint="eastAsia"/>
                <w:bCs/>
                <w:color w:val="000000" w:themeColor="text1"/>
                <w:szCs w:val="21"/>
                <w14:textFill>
                  <w14:solidFill>
                    <w14:schemeClr w14:val="tx1"/>
                  </w14:solidFill>
                </w14:textFill>
              </w:rPr>
              <w:t>）表2无组织排放监控浓度限值</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778" w:type="dxa"/>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地表水环境</w:t>
            </w:r>
          </w:p>
        </w:tc>
        <w:tc>
          <w:tcPr>
            <w:tcW w:w="1755"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职工生活</w:t>
            </w:r>
            <w:r>
              <w:rPr>
                <w:rFonts w:hint="eastAsia"/>
                <w:color w:val="000000" w:themeColor="text1"/>
                <w:szCs w:val="21"/>
                <w14:textFill>
                  <w14:solidFill>
                    <w14:schemeClr w14:val="tx1"/>
                  </w14:solidFill>
                </w14:textFill>
              </w:rPr>
              <w:t>污水、车辆清洗废水</w:t>
            </w:r>
          </w:p>
        </w:tc>
        <w:tc>
          <w:tcPr>
            <w:tcW w:w="1755"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COD、氨氮</w:t>
            </w:r>
            <w:r>
              <w:rPr>
                <w:rFonts w:hint="eastAsia"/>
                <w:color w:val="000000" w:themeColor="text1"/>
                <w:szCs w:val="21"/>
                <w14:textFill>
                  <w14:solidFill>
                    <w14:schemeClr w14:val="tx1"/>
                  </w14:solidFill>
                </w14:textFill>
              </w:rPr>
              <w:t>、石油类、阴离子表面活性剂</w:t>
            </w:r>
          </w:p>
        </w:tc>
        <w:tc>
          <w:tcPr>
            <w:tcW w:w="1755" w:type="dxa"/>
            <w:vAlign w:val="center"/>
          </w:tcPr>
          <w:p>
            <w:pPr>
              <w:adjustRightInd w:val="0"/>
              <w:snapToGrid w:val="0"/>
              <w:jc w:val="center"/>
              <w:rPr>
                <w:color w:val="000000" w:themeColor="text1"/>
                <w:spacing w:val="-2"/>
                <w:szCs w:val="21"/>
                <w14:textFill>
                  <w14:solidFill>
                    <w14:schemeClr w14:val="tx1"/>
                  </w14:solidFill>
                </w14:textFill>
              </w:rPr>
            </w:pPr>
            <w:r>
              <w:rPr>
                <w:rFonts w:hint="eastAsia"/>
                <w:color w:val="000000" w:themeColor="text1"/>
                <w:spacing w:val="-2"/>
                <w:szCs w:val="21"/>
                <w14:textFill>
                  <w14:solidFill>
                    <w14:schemeClr w14:val="tx1"/>
                  </w14:solidFill>
                </w14:textFill>
              </w:rPr>
              <w:t>生活污水经三级化粪池处理后连同经隔油处理的车辆清洗废水</w:t>
            </w:r>
            <w:r>
              <w:rPr>
                <w:rFonts w:hint="eastAsia"/>
                <w:color w:val="000000" w:themeColor="text1"/>
                <w:szCs w:val="21"/>
                <w14:textFill>
                  <w14:solidFill>
                    <w14:schemeClr w14:val="tx1"/>
                  </w14:solidFill>
                </w14:textFill>
              </w:rPr>
              <w:t>经污水管网进入阳和污水处理厂</w:t>
            </w:r>
          </w:p>
        </w:tc>
        <w:tc>
          <w:tcPr>
            <w:tcW w:w="1757" w:type="dxa"/>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《汽车维修业水污染物排放标准》（GB26877—2011）表2间接排放标准要求。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778" w:type="dxa"/>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声环境</w:t>
            </w:r>
          </w:p>
        </w:tc>
        <w:tc>
          <w:tcPr>
            <w:tcW w:w="1755" w:type="dxa"/>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设备</w:t>
            </w:r>
          </w:p>
        </w:tc>
        <w:tc>
          <w:tcPr>
            <w:tcW w:w="1755" w:type="dxa"/>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L</w:t>
            </w:r>
            <w:r>
              <w:rPr>
                <w:rFonts w:hint="eastAsia"/>
                <w:color w:val="000000" w:themeColor="text1"/>
                <w:szCs w:val="21"/>
                <w14:textFill>
                  <w14:solidFill>
                    <w14:schemeClr w14:val="tx1"/>
                  </w14:solidFill>
                </w14:textFill>
              </w:rPr>
              <w:t>a</w:t>
            </w:r>
            <w:r>
              <w:rPr>
                <w:color w:val="000000" w:themeColor="text1"/>
                <w:szCs w:val="21"/>
                <w14:textFill>
                  <w14:solidFill>
                    <w14:schemeClr w14:val="tx1"/>
                  </w14:solidFill>
                </w14:textFill>
              </w:rPr>
              <w:t>eq</w:t>
            </w:r>
          </w:p>
        </w:tc>
        <w:tc>
          <w:tcPr>
            <w:tcW w:w="1755" w:type="dxa"/>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合理布置、隔声、减振、设置绿化带</w:t>
            </w:r>
          </w:p>
        </w:tc>
        <w:tc>
          <w:tcPr>
            <w:tcW w:w="1757" w:type="dxa"/>
            <w:vAlign w:val="center"/>
          </w:tcPr>
          <w:p>
            <w:pPr>
              <w:adjustRightInd w:val="0"/>
              <w:snapToGrid w:val="0"/>
              <w:jc w:val="center"/>
              <w:rPr>
                <w:rFonts w:ascii="宋体" w:hAnsi="宋体" w:cs="宋体"/>
                <w:color w:val="000000" w:themeColor="text1"/>
                <w:szCs w:val="21"/>
                <w14:textFill>
                  <w14:solidFill>
                    <w14:schemeClr w14:val="tx1"/>
                  </w14:solidFill>
                </w14:textFill>
              </w:rPr>
            </w:pPr>
            <w:r>
              <w:rPr>
                <w:color w:val="000000" w:themeColor="text1"/>
                <w:szCs w:val="21"/>
                <w14:textFill>
                  <w14:solidFill>
                    <w14:schemeClr w14:val="tx1"/>
                  </w14:solidFill>
                </w14:textFill>
              </w:rPr>
              <w:t>《工业企业厂界环境噪声排放标准》（GB12348-2008）中</w:t>
            </w:r>
            <w:r>
              <w:rPr>
                <w:rFonts w:hint="eastAsia"/>
                <w:color w:val="000000" w:themeColor="text1"/>
                <w:szCs w:val="21"/>
                <w14:textFill>
                  <w14:solidFill>
                    <w14:schemeClr w14:val="tx1"/>
                  </w14:solidFill>
                </w14:textFill>
              </w:rPr>
              <w:t>2</w:t>
            </w:r>
            <w:r>
              <w:rPr>
                <w:color w:val="000000" w:themeColor="text1"/>
                <w:szCs w:val="21"/>
                <w14:textFill>
                  <w14:solidFill>
                    <w14:schemeClr w14:val="tx1"/>
                  </w14:solidFill>
                </w14:textFill>
              </w:rPr>
              <w:t>类区标准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778" w:type="dxa"/>
            <w:vMerge w:val="restart"/>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电磁辐射</w:t>
            </w:r>
          </w:p>
        </w:tc>
        <w:tc>
          <w:tcPr>
            <w:tcW w:w="1755" w:type="dxa"/>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p>
        </w:tc>
        <w:tc>
          <w:tcPr>
            <w:tcW w:w="1755" w:type="dxa"/>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p>
        </w:tc>
        <w:tc>
          <w:tcPr>
            <w:tcW w:w="1755" w:type="dxa"/>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p>
        </w:tc>
        <w:tc>
          <w:tcPr>
            <w:tcW w:w="1757" w:type="dxa"/>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778" w:type="dxa"/>
            <w:vMerge w:val="continue"/>
            <w:vAlign w:val="center"/>
          </w:tcPr>
          <w:p>
            <w:pPr>
              <w:adjustRightInd w:val="0"/>
              <w:snapToGrid w:val="0"/>
              <w:jc w:val="center"/>
              <w:rPr>
                <w:rFonts w:ascii="宋体" w:hAnsi="宋体" w:cs="宋体"/>
                <w:color w:val="000000" w:themeColor="text1"/>
                <w:szCs w:val="21"/>
                <w14:textFill>
                  <w14:solidFill>
                    <w14:schemeClr w14:val="tx1"/>
                  </w14:solidFill>
                </w14:textFill>
              </w:rPr>
            </w:pPr>
          </w:p>
        </w:tc>
        <w:tc>
          <w:tcPr>
            <w:tcW w:w="1755" w:type="dxa"/>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p>
        </w:tc>
        <w:tc>
          <w:tcPr>
            <w:tcW w:w="1755" w:type="dxa"/>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p>
        </w:tc>
        <w:tc>
          <w:tcPr>
            <w:tcW w:w="1755" w:type="dxa"/>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p>
        </w:tc>
        <w:tc>
          <w:tcPr>
            <w:tcW w:w="1757" w:type="dxa"/>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778" w:type="dxa"/>
            <w:vMerge w:val="continue"/>
            <w:vAlign w:val="center"/>
          </w:tcPr>
          <w:p>
            <w:pPr>
              <w:adjustRightInd w:val="0"/>
              <w:snapToGrid w:val="0"/>
              <w:jc w:val="center"/>
              <w:rPr>
                <w:rFonts w:ascii="宋体" w:hAnsi="宋体" w:cs="宋体"/>
                <w:color w:val="000000" w:themeColor="text1"/>
                <w:szCs w:val="21"/>
                <w14:textFill>
                  <w14:solidFill>
                    <w14:schemeClr w14:val="tx1"/>
                  </w14:solidFill>
                </w14:textFill>
              </w:rPr>
            </w:pPr>
          </w:p>
        </w:tc>
        <w:tc>
          <w:tcPr>
            <w:tcW w:w="1755" w:type="dxa"/>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p>
        </w:tc>
        <w:tc>
          <w:tcPr>
            <w:tcW w:w="1755" w:type="dxa"/>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p>
        </w:tc>
        <w:tc>
          <w:tcPr>
            <w:tcW w:w="1755" w:type="dxa"/>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p>
        </w:tc>
        <w:tc>
          <w:tcPr>
            <w:tcW w:w="1757" w:type="dxa"/>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1276" w:hRule="atLeast"/>
          <w:jc w:val="center"/>
        </w:trPr>
        <w:tc>
          <w:tcPr>
            <w:tcW w:w="1778" w:type="dxa"/>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固体废物</w:t>
            </w:r>
          </w:p>
        </w:tc>
        <w:tc>
          <w:tcPr>
            <w:tcW w:w="7022" w:type="dxa"/>
            <w:gridSpan w:val="4"/>
            <w:vAlign w:val="center"/>
          </w:tcPr>
          <w:p>
            <w:pPr>
              <w:adjustRightInd w:val="0"/>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项目产生的一般固废</w:t>
            </w:r>
            <w:r>
              <w:rPr>
                <w:rFonts w:hint="eastAsia"/>
                <w:color w:val="000000" w:themeColor="text1"/>
                <w:szCs w:val="21"/>
                <w14:textFill>
                  <w14:solidFill>
                    <w14:schemeClr w14:val="tx1"/>
                  </w14:solidFill>
                </w14:textFill>
              </w:rPr>
              <w:t>中废零件（可回收）部分由厂家回收，废零件（不可回收）部分</w:t>
            </w:r>
            <w:r>
              <w:rPr>
                <w:color w:val="000000" w:themeColor="text1"/>
                <w:szCs w:val="21"/>
                <w14:textFill>
                  <w14:solidFill>
                    <w14:schemeClr w14:val="tx1"/>
                  </w14:solidFill>
                </w14:textFill>
              </w:rPr>
              <w:t>外售综合利用，满足《一般工业固体废物贮存和填埋污染控制标准》（GB18599-2020）要求；危险废物暂存厂区危废间，委托</w:t>
            </w:r>
            <w:r>
              <w:rPr>
                <w:rFonts w:hint="eastAsia"/>
                <w:color w:val="000000" w:themeColor="text1"/>
                <w:szCs w:val="21"/>
                <w14:textFill>
                  <w14:solidFill>
                    <w14:schemeClr w14:val="tx1"/>
                  </w14:solidFill>
                </w14:textFill>
              </w:rPr>
              <w:t>有资质单位</w:t>
            </w:r>
            <w:r>
              <w:rPr>
                <w:color w:val="000000" w:themeColor="text1"/>
                <w:szCs w:val="21"/>
                <w14:textFill>
                  <w14:solidFill>
                    <w14:schemeClr w14:val="tx1"/>
                  </w14:solidFill>
                </w14:textFill>
              </w:rPr>
              <w:t>收集处理</w:t>
            </w:r>
            <w:r>
              <w:rPr>
                <w:rFonts w:hint="eastAsia"/>
                <w:color w:val="000000" w:themeColor="text1"/>
                <w:szCs w:val="21"/>
                <w14:textFill>
                  <w14:solidFill>
                    <w14:schemeClr w14:val="tx1"/>
                  </w14:solidFill>
                </w14:textFill>
              </w:rPr>
              <w:t>，满足《危险废物贮存污染控制标准》（GB18597-2001）及2013年修改单的要求。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1276" w:hRule="atLeast"/>
          <w:jc w:val="center"/>
        </w:trPr>
        <w:tc>
          <w:tcPr>
            <w:tcW w:w="1778" w:type="dxa"/>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土壤及地下水</w:t>
            </w:r>
          </w:p>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污染防治措施</w:t>
            </w:r>
          </w:p>
        </w:tc>
        <w:tc>
          <w:tcPr>
            <w:tcW w:w="7022" w:type="dxa"/>
            <w:gridSpan w:val="4"/>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本项目地下水、土壤污染防治措施按照“源头控制、分区防治、污染监控、应急响应”相结合的原则，从污染物的产生、入渗、扩散、应急响应进行控制。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1276" w:hRule="atLeast"/>
          <w:jc w:val="center"/>
        </w:trPr>
        <w:tc>
          <w:tcPr>
            <w:tcW w:w="1778" w:type="dxa"/>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生态保护措施</w:t>
            </w:r>
          </w:p>
        </w:tc>
        <w:tc>
          <w:tcPr>
            <w:tcW w:w="7022" w:type="dxa"/>
            <w:gridSpan w:val="4"/>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1353" w:hRule="atLeast"/>
          <w:jc w:val="center"/>
        </w:trPr>
        <w:tc>
          <w:tcPr>
            <w:tcW w:w="1778" w:type="dxa"/>
            <w:vAlign w:val="center"/>
          </w:tcPr>
          <w:p>
            <w:pPr>
              <w:adjustRightInd w:val="0"/>
              <w:snapToGrid w:val="0"/>
              <w:jc w:val="center"/>
              <w:rPr>
                <w:rFonts w:ascii="宋体" w:hAnsi="宋体" w:cs="宋体"/>
                <w:color w:val="000000" w:themeColor="text1"/>
                <w:spacing w:val="-8"/>
                <w:szCs w:val="21"/>
                <w14:textFill>
                  <w14:solidFill>
                    <w14:schemeClr w14:val="tx1"/>
                  </w14:solidFill>
                </w14:textFill>
              </w:rPr>
            </w:pPr>
            <w:r>
              <w:rPr>
                <w:rFonts w:hint="eastAsia" w:ascii="宋体" w:hAnsi="宋体" w:cs="宋体"/>
                <w:color w:val="000000" w:themeColor="text1"/>
                <w:spacing w:val="-8"/>
                <w:szCs w:val="21"/>
                <w14:textFill>
                  <w14:solidFill>
                    <w14:schemeClr w14:val="tx1"/>
                  </w14:solidFill>
                </w14:textFill>
              </w:rPr>
              <w:t>环境风险</w:t>
            </w:r>
          </w:p>
          <w:p>
            <w:pPr>
              <w:adjustRightInd w:val="0"/>
              <w:snapToGrid w:val="0"/>
              <w:jc w:val="center"/>
              <w:rPr>
                <w:rFonts w:ascii="宋体" w:hAnsi="宋体" w:cs="宋体"/>
                <w:color w:val="000000" w:themeColor="text1"/>
                <w:spacing w:val="-8"/>
                <w:szCs w:val="21"/>
                <w14:textFill>
                  <w14:solidFill>
                    <w14:schemeClr w14:val="tx1"/>
                  </w14:solidFill>
                </w14:textFill>
              </w:rPr>
            </w:pPr>
            <w:r>
              <w:rPr>
                <w:rFonts w:hint="eastAsia" w:ascii="宋体" w:hAnsi="宋体" w:cs="宋体"/>
                <w:color w:val="000000" w:themeColor="text1"/>
                <w:spacing w:val="-8"/>
                <w:szCs w:val="21"/>
                <w14:textFill>
                  <w14:solidFill>
                    <w14:schemeClr w14:val="tx1"/>
                  </w14:solidFill>
                </w14:textFill>
              </w:rPr>
              <w:t>防范措施</w:t>
            </w:r>
          </w:p>
        </w:tc>
        <w:tc>
          <w:tcPr>
            <w:tcW w:w="7022" w:type="dxa"/>
            <w:gridSpan w:val="4"/>
            <w:vAlign w:val="center"/>
          </w:tcPr>
          <w:p>
            <w:pPr>
              <w:adjustRightInd w:val="0"/>
              <w:snapToGrid w:val="0"/>
              <w:jc w:val="cente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火灾爆炸防范措施、设备定期检修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694" w:hRule="atLeast"/>
          <w:jc w:val="center"/>
        </w:trPr>
        <w:tc>
          <w:tcPr>
            <w:tcW w:w="1778" w:type="dxa"/>
            <w:vAlign w:val="center"/>
          </w:tcPr>
          <w:p>
            <w:pPr>
              <w:adjustRightInd w:val="0"/>
              <w:snapToGrid w:val="0"/>
              <w:jc w:val="center"/>
              <w:rPr>
                <w:rFonts w:ascii="宋体" w:hAnsi="宋体" w:cs="宋体"/>
                <w:color w:val="000000" w:themeColor="text1"/>
                <w:spacing w:val="-8"/>
                <w:szCs w:val="21"/>
                <w14:textFill>
                  <w14:solidFill>
                    <w14:schemeClr w14:val="tx1"/>
                  </w14:solidFill>
                </w14:textFill>
              </w:rPr>
            </w:pPr>
            <w:r>
              <w:rPr>
                <w:rFonts w:hint="eastAsia" w:ascii="宋体" w:hAnsi="宋体" w:cs="宋体"/>
                <w:color w:val="000000" w:themeColor="text1"/>
                <w:spacing w:val="-8"/>
                <w:szCs w:val="21"/>
                <w14:textFill>
                  <w14:solidFill>
                    <w14:schemeClr w14:val="tx1"/>
                  </w14:solidFill>
                </w14:textFill>
              </w:rPr>
              <w:t>其他环境</w:t>
            </w:r>
          </w:p>
          <w:p>
            <w:pPr>
              <w:adjustRightInd w:val="0"/>
              <w:snapToGrid w:val="0"/>
              <w:jc w:val="center"/>
              <w:rPr>
                <w:rFonts w:ascii="宋体" w:hAnsi="宋体" w:cs="宋体"/>
                <w:color w:val="000000" w:themeColor="text1"/>
                <w:spacing w:val="-8"/>
                <w:szCs w:val="21"/>
                <w14:textFill>
                  <w14:solidFill>
                    <w14:schemeClr w14:val="tx1"/>
                  </w14:solidFill>
                </w14:textFill>
              </w:rPr>
            </w:pPr>
            <w:r>
              <w:rPr>
                <w:rFonts w:hint="eastAsia" w:ascii="宋体" w:hAnsi="宋体" w:cs="宋体"/>
                <w:color w:val="000000" w:themeColor="text1"/>
                <w:spacing w:val="-8"/>
                <w:szCs w:val="21"/>
                <w14:textFill>
                  <w14:solidFill>
                    <w14:schemeClr w14:val="tx1"/>
                  </w14:solidFill>
                </w14:textFill>
              </w:rPr>
              <w:t>管理要求</w:t>
            </w:r>
          </w:p>
        </w:tc>
        <w:tc>
          <w:tcPr>
            <w:tcW w:w="7022" w:type="dxa"/>
            <w:gridSpan w:val="4"/>
            <w:vAlign w:val="center"/>
          </w:tcPr>
          <w:p>
            <w:pPr>
              <w:adjustRightInd w:val="0"/>
              <w:snapToGrid w:val="0"/>
            </w:pPr>
            <w:r>
              <w:rPr>
                <w:color w:val="000000" w:themeColor="text1"/>
                <w:szCs w:val="21"/>
                <w14:textFill>
                  <w14:solidFill>
                    <w14:schemeClr w14:val="tx1"/>
                  </w14:solidFill>
                </w14:textFill>
              </w:rPr>
              <w:t>制定环境管理培训计划，定期组织人员进行培训。</w:t>
            </w:r>
          </w:p>
        </w:tc>
      </w:tr>
    </w:tbl>
    <w:p>
      <w:pPr>
        <w:pStyle w:val="41"/>
        <w:jc w:val="center"/>
        <w:outlineLvl w:val="0"/>
        <w:rPr>
          <w:rFonts w:ascii="黑体" w:hAnsi="黑体" w:eastAsia="黑体"/>
          <w:snapToGrid w:val="0"/>
          <w:color w:val="000000" w:themeColor="text1"/>
          <w:sz w:val="30"/>
          <w:szCs w:val="30"/>
          <w14:textFill>
            <w14:solidFill>
              <w14:schemeClr w14:val="tx1"/>
            </w14:solidFill>
          </w14:textFill>
        </w:rPr>
      </w:pPr>
      <w:bookmarkStart w:id="9" w:name="_Toc104793151"/>
      <w:r>
        <w:rPr>
          <w:rFonts w:hint="eastAsia" w:ascii="黑体" w:hAnsi="黑体" w:eastAsia="黑体"/>
          <w:snapToGrid w:val="0"/>
          <w:color w:val="000000" w:themeColor="text1"/>
          <w:sz w:val="30"/>
          <w:szCs w:val="30"/>
          <w14:textFill>
            <w14:solidFill>
              <w14:schemeClr w14:val="tx1"/>
            </w14:solidFill>
          </w14:textFill>
        </w:rPr>
        <w:t>六、结论</w:t>
      </w:r>
      <w:bookmarkEnd w:id="9"/>
    </w:p>
    <w:tbl>
      <w:tblPr>
        <w:tblStyle w:val="49"/>
        <w:tblW w:w="8700" w:type="dxa"/>
        <w:jc w:val="center"/>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700"/>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9962" w:hRule="atLeast"/>
          <w:jc w:val="center"/>
        </w:trPr>
        <w:tc>
          <w:tcPr>
            <w:tcW w:w="8700" w:type="dxa"/>
            <w:vAlign w:val="center"/>
          </w:tcPr>
          <w:p>
            <w:pPr>
              <w:adjustRightInd w:val="0"/>
              <w:snapToGrid w:val="0"/>
              <w:spacing w:line="360" w:lineRule="auto"/>
              <w:ind w:firstLine="480" w:firstLineChars="200"/>
              <w:rPr>
                <w:rFonts w:ascii="宋体" w:cs="宋体"/>
                <w:color w:val="000000" w:themeColor="text1"/>
                <w:sz w:val="24"/>
                <w14:textFill>
                  <w14:solidFill>
                    <w14:schemeClr w14:val="tx1"/>
                  </w14:solidFill>
                </w14:textFill>
              </w:rPr>
            </w:pPr>
            <w:r>
              <w:rPr>
                <w:rFonts w:hint="eastAsia" w:ascii="宋体" w:cs="宋体"/>
                <w:color w:val="000000" w:themeColor="text1"/>
                <w:sz w:val="24"/>
                <w14:textFill>
                  <w14:solidFill>
                    <w14:schemeClr w14:val="tx1"/>
                  </w14:solidFill>
                </w14:textFill>
              </w:rPr>
              <w:t>本项目符合国家产业政策要求。项目施工期和营运期将对周围环境带来一定影响，通过采取有效、切实可行的污染防治措施，其影响可以得到有效的预防控制和缓减。从环境保护角度，建设项目环境影响可行。</w:t>
            </w:r>
          </w:p>
        </w:tc>
      </w:tr>
    </w:tbl>
    <w:p>
      <w:pPr>
        <w:rPr>
          <w:rFonts w:ascii="宋体"/>
          <w:color w:val="000000" w:themeColor="text1"/>
          <w14:textFill>
            <w14:solidFill>
              <w14:schemeClr w14:val="tx1"/>
            </w14:solidFill>
          </w14:textFill>
        </w:rPr>
        <w:sectPr>
          <w:pgSz w:w="11906" w:h="16838"/>
          <w:pgMar w:top="1701" w:right="1531" w:bottom="1701" w:left="1531" w:header="851" w:footer="851" w:gutter="0"/>
          <w:cols w:space="720" w:num="1"/>
          <w:docGrid w:linePitch="312" w:charSpace="0"/>
        </w:sectPr>
      </w:pPr>
    </w:p>
    <w:p>
      <w:pPr>
        <w:pStyle w:val="41"/>
        <w:adjustRightInd w:val="0"/>
        <w:snapToGrid w:val="0"/>
        <w:spacing w:before="0" w:beforeAutospacing="0" w:after="0" w:afterAutospacing="0" w:line="240" w:lineRule="auto"/>
        <w:outlineLvl w:val="0"/>
        <w:rPr>
          <w:rFonts w:ascii="黑体" w:hAnsi="黑体" w:eastAsia="黑体"/>
          <w:snapToGrid w:val="0"/>
          <w:color w:val="000000" w:themeColor="text1"/>
          <w:sz w:val="32"/>
          <w:szCs w:val="32"/>
          <w14:textFill>
            <w14:solidFill>
              <w14:schemeClr w14:val="tx1"/>
            </w14:solidFill>
          </w14:textFill>
        </w:rPr>
      </w:pPr>
      <w:bookmarkStart w:id="10" w:name="_Toc104793152"/>
      <w:r>
        <w:rPr>
          <w:rFonts w:hint="eastAsia" w:ascii="黑体" w:hAnsi="黑体" w:eastAsia="黑体"/>
          <w:snapToGrid w:val="0"/>
          <w:color w:val="000000" w:themeColor="text1"/>
          <w:sz w:val="32"/>
          <w:szCs w:val="32"/>
          <w14:textFill>
            <w14:solidFill>
              <w14:schemeClr w14:val="tx1"/>
            </w14:solidFill>
          </w14:textFill>
        </w:rPr>
        <w:t>附表</w:t>
      </w:r>
      <w:bookmarkEnd w:id="10"/>
    </w:p>
    <w:p>
      <w:pPr>
        <w:pStyle w:val="41"/>
        <w:adjustRightInd w:val="0"/>
        <w:snapToGrid w:val="0"/>
        <w:spacing w:before="0" w:beforeAutospacing="0" w:after="0" w:afterAutospacing="0" w:line="240" w:lineRule="auto"/>
        <w:jc w:val="center"/>
        <w:outlineLvl w:val="0"/>
        <w:rPr>
          <w:rFonts w:ascii="方正小标宋_GBK" w:hAnsi="黑体" w:eastAsia="方正小标宋_GBK"/>
          <w:snapToGrid w:val="0"/>
          <w:color w:val="000000" w:themeColor="text1"/>
          <w:sz w:val="38"/>
          <w:szCs w:val="38"/>
          <w14:textFill>
            <w14:solidFill>
              <w14:schemeClr w14:val="tx1"/>
            </w14:solidFill>
          </w14:textFill>
        </w:rPr>
      </w:pPr>
      <w:bookmarkStart w:id="11" w:name="_Toc104793153"/>
      <w:r>
        <w:rPr>
          <w:rFonts w:hint="eastAsia" w:ascii="方正小标宋_GBK" w:hAnsi="黑体" w:eastAsia="方正小标宋_GBK"/>
          <w:snapToGrid w:val="0"/>
          <w:color w:val="000000" w:themeColor="text1"/>
          <w:sz w:val="38"/>
          <w:szCs w:val="38"/>
          <w14:textFill>
            <w14:solidFill>
              <w14:schemeClr w14:val="tx1"/>
            </w14:solidFill>
          </w14:textFill>
        </w:rPr>
        <w:t>建设项目污染物排放量汇总表</w:t>
      </w:r>
      <w:bookmarkEnd w:id="11"/>
    </w:p>
    <w:tbl>
      <w:tblPr>
        <w:tblStyle w:val="49"/>
        <w:tblW w:w="13788"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588"/>
        <w:gridCol w:w="1417"/>
        <w:gridCol w:w="1701"/>
        <w:gridCol w:w="1276"/>
        <w:gridCol w:w="1701"/>
        <w:gridCol w:w="1559"/>
        <w:gridCol w:w="1761"/>
        <w:gridCol w:w="1595"/>
        <w:gridCol w:w="1190"/>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trPr>
        <w:tc>
          <w:tcPr>
            <w:tcW w:w="1588" w:type="dxa"/>
            <w:tcBorders>
              <w:tl2br w:val="single" w:color="auto" w:sz="4" w:space="0"/>
            </w:tcBorders>
            <w:tcMar>
              <w:left w:w="28" w:type="dxa"/>
              <w:right w:w="28" w:type="dxa"/>
            </w:tcMar>
            <w:vAlign w:val="center"/>
          </w:tcPr>
          <w:p>
            <w:pPr>
              <w:pStyle w:val="65"/>
              <w:spacing w:beforeLines="0" w:afterLines="0" w:line="240" w:lineRule="auto"/>
              <w:jc w:val="right"/>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t>项目</w:t>
            </w:r>
          </w:p>
          <w:p>
            <w:pPr>
              <w:pStyle w:val="65"/>
              <w:spacing w:beforeLines="0" w:afterLines="0" w:line="240" w:lineRule="auto"/>
              <w:jc w:val="left"/>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t>分类</w:t>
            </w:r>
          </w:p>
        </w:tc>
        <w:tc>
          <w:tcPr>
            <w:tcW w:w="1417" w:type="dxa"/>
            <w:tcMar>
              <w:left w:w="28" w:type="dxa"/>
              <w:right w:w="28" w:type="dxa"/>
            </w:tcMar>
            <w:vAlign w:val="center"/>
          </w:tcPr>
          <w:p>
            <w:pPr>
              <w:pStyle w:val="65"/>
              <w:spacing w:beforeLines="0" w:afterLines="0" w:line="240" w:lineRule="auto"/>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t>污染物名称</w:t>
            </w:r>
          </w:p>
        </w:tc>
        <w:tc>
          <w:tcPr>
            <w:tcW w:w="1701" w:type="dxa"/>
            <w:tcMar>
              <w:left w:w="28" w:type="dxa"/>
              <w:right w:w="28" w:type="dxa"/>
            </w:tcMar>
            <w:vAlign w:val="center"/>
          </w:tcPr>
          <w:p>
            <w:pPr>
              <w:pStyle w:val="65"/>
              <w:spacing w:beforeLines="0" w:afterLines="0" w:line="240" w:lineRule="auto"/>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t>现有工程</w:t>
            </w:r>
          </w:p>
          <w:p>
            <w:pPr>
              <w:pStyle w:val="65"/>
              <w:spacing w:beforeLines="0" w:afterLines="0" w:line="240" w:lineRule="auto"/>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t>排放量（固体废物产生量）</w:t>
            </w:r>
            <w:r>
              <w:rPr>
                <w:rFonts w:ascii="Times New Roman"/>
                <w:snapToGrid w:val="0"/>
                <w:color w:val="000000" w:themeColor="text1"/>
                <w:spacing w:val="-6"/>
                <w:kern w:val="21"/>
                <w:szCs w:val="21"/>
                <w14:textFill>
                  <w14:solidFill>
                    <w14:schemeClr w14:val="tx1"/>
                  </w14:solidFill>
                </w14:textFill>
              </w:rPr>
              <w:fldChar w:fldCharType="begin"/>
            </w:r>
            <w:r>
              <w:rPr>
                <w:rFonts w:ascii="Times New Roman"/>
                <w:snapToGrid w:val="0"/>
                <w:color w:val="000000" w:themeColor="text1"/>
                <w:spacing w:val="-6"/>
                <w:kern w:val="21"/>
                <w:szCs w:val="21"/>
                <w14:textFill>
                  <w14:solidFill>
                    <w14:schemeClr w14:val="tx1"/>
                  </w14:solidFill>
                </w14:textFill>
              </w:rPr>
              <w:instrText xml:space="preserve"> = 1 \* GB3 \* MERGEFORMAT </w:instrText>
            </w:r>
            <w:r>
              <w:rPr>
                <w:rFonts w:ascii="Times New Roman"/>
                <w:snapToGrid w:val="0"/>
                <w:color w:val="000000" w:themeColor="text1"/>
                <w:spacing w:val="-6"/>
                <w:kern w:val="21"/>
                <w:szCs w:val="21"/>
                <w14:textFill>
                  <w14:solidFill>
                    <w14:schemeClr w14:val="tx1"/>
                  </w14:solidFill>
                </w14:textFill>
              </w:rPr>
              <w:fldChar w:fldCharType="separate"/>
            </w:r>
            <w:r>
              <w:rPr>
                <w:rFonts w:hint="eastAsia" w:hAnsi="宋体" w:cs="宋体"/>
                <w:color w:val="000000" w:themeColor="text1"/>
                <w:kern w:val="2"/>
                <w:szCs w:val="21"/>
                <w14:textFill>
                  <w14:solidFill>
                    <w14:schemeClr w14:val="tx1"/>
                  </w14:solidFill>
                </w14:textFill>
              </w:rPr>
              <w:t>①</w:t>
            </w:r>
            <w:r>
              <w:rPr>
                <w:rFonts w:ascii="Times New Roman"/>
                <w:snapToGrid w:val="0"/>
                <w:color w:val="000000" w:themeColor="text1"/>
                <w:spacing w:val="-6"/>
                <w:kern w:val="21"/>
                <w:szCs w:val="21"/>
                <w14:textFill>
                  <w14:solidFill>
                    <w14:schemeClr w14:val="tx1"/>
                  </w14:solidFill>
                </w14:textFill>
              </w:rPr>
              <w:fldChar w:fldCharType="end"/>
            </w:r>
          </w:p>
        </w:tc>
        <w:tc>
          <w:tcPr>
            <w:tcW w:w="1276" w:type="dxa"/>
            <w:tcMar>
              <w:left w:w="28" w:type="dxa"/>
              <w:right w:w="28" w:type="dxa"/>
            </w:tcMar>
            <w:vAlign w:val="center"/>
          </w:tcPr>
          <w:p>
            <w:pPr>
              <w:pStyle w:val="65"/>
              <w:spacing w:beforeLines="0" w:afterLines="0" w:line="240" w:lineRule="auto"/>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t>现有工程</w:t>
            </w:r>
          </w:p>
          <w:p>
            <w:pPr>
              <w:pStyle w:val="65"/>
              <w:spacing w:beforeLines="0" w:afterLines="0" w:line="240" w:lineRule="auto"/>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t>许可排放量</w:t>
            </w:r>
          </w:p>
          <w:p>
            <w:pPr>
              <w:pStyle w:val="65"/>
              <w:spacing w:beforeLines="0" w:afterLines="0"/>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fldChar w:fldCharType="begin"/>
            </w:r>
            <w:r>
              <w:rPr>
                <w:rFonts w:ascii="Times New Roman"/>
                <w:snapToGrid w:val="0"/>
                <w:color w:val="000000" w:themeColor="text1"/>
                <w:spacing w:val="-6"/>
                <w:kern w:val="21"/>
                <w:szCs w:val="21"/>
                <w14:textFill>
                  <w14:solidFill>
                    <w14:schemeClr w14:val="tx1"/>
                  </w14:solidFill>
                </w14:textFill>
              </w:rPr>
              <w:instrText xml:space="preserve"> = 2 \* GB3 \* MERGEFORMAT </w:instrText>
            </w:r>
            <w:r>
              <w:rPr>
                <w:rFonts w:ascii="Times New Roman"/>
                <w:snapToGrid w:val="0"/>
                <w:color w:val="000000" w:themeColor="text1"/>
                <w:spacing w:val="-6"/>
                <w:kern w:val="21"/>
                <w:szCs w:val="21"/>
                <w14:textFill>
                  <w14:solidFill>
                    <w14:schemeClr w14:val="tx1"/>
                  </w14:solidFill>
                </w14:textFill>
              </w:rPr>
              <w:fldChar w:fldCharType="separate"/>
            </w:r>
            <w:r>
              <w:rPr>
                <w:rFonts w:hint="eastAsia" w:hAnsi="宋体" w:cs="宋体"/>
                <w:snapToGrid w:val="0"/>
                <w:color w:val="000000" w:themeColor="text1"/>
                <w:spacing w:val="-6"/>
                <w:kern w:val="21"/>
                <w:szCs w:val="21"/>
                <w14:textFill>
                  <w14:solidFill>
                    <w14:schemeClr w14:val="tx1"/>
                  </w14:solidFill>
                </w14:textFill>
              </w:rPr>
              <w:t>②</w:t>
            </w:r>
            <w:r>
              <w:rPr>
                <w:rFonts w:ascii="Times New Roman"/>
                <w:snapToGrid w:val="0"/>
                <w:color w:val="000000" w:themeColor="text1"/>
                <w:spacing w:val="-6"/>
                <w:kern w:val="21"/>
                <w:szCs w:val="21"/>
                <w14:textFill>
                  <w14:solidFill>
                    <w14:schemeClr w14:val="tx1"/>
                  </w14:solidFill>
                </w14:textFill>
              </w:rPr>
              <w:fldChar w:fldCharType="end"/>
            </w:r>
          </w:p>
        </w:tc>
        <w:tc>
          <w:tcPr>
            <w:tcW w:w="1701" w:type="dxa"/>
            <w:tcMar>
              <w:left w:w="28" w:type="dxa"/>
              <w:right w:w="28" w:type="dxa"/>
            </w:tcMar>
            <w:vAlign w:val="center"/>
          </w:tcPr>
          <w:p>
            <w:pPr>
              <w:pStyle w:val="65"/>
              <w:spacing w:beforeLines="0" w:afterLines="0" w:line="240" w:lineRule="auto"/>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t>在建工程</w:t>
            </w:r>
          </w:p>
          <w:p>
            <w:pPr>
              <w:pStyle w:val="65"/>
              <w:spacing w:beforeLines="0" w:afterLines="0" w:line="240" w:lineRule="auto"/>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t>排放量（固体废物产生量）</w:t>
            </w:r>
            <w:r>
              <w:rPr>
                <w:rFonts w:ascii="Times New Roman"/>
                <w:snapToGrid w:val="0"/>
                <w:color w:val="000000" w:themeColor="text1"/>
                <w:spacing w:val="-6"/>
                <w:kern w:val="21"/>
                <w:szCs w:val="21"/>
                <w14:textFill>
                  <w14:solidFill>
                    <w14:schemeClr w14:val="tx1"/>
                  </w14:solidFill>
                </w14:textFill>
              </w:rPr>
              <w:fldChar w:fldCharType="begin"/>
            </w:r>
            <w:r>
              <w:rPr>
                <w:rFonts w:ascii="Times New Roman"/>
                <w:snapToGrid w:val="0"/>
                <w:color w:val="000000" w:themeColor="text1"/>
                <w:spacing w:val="-6"/>
                <w:kern w:val="21"/>
                <w:szCs w:val="21"/>
                <w14:textFill>
                  <w14:solidFill>
                    <w14:schemeClr w14:val="tx1"/>
                  </w14:solidFill>
                </w14:textFill>
              </w:rPr>
              <w:instrText xml:space="preserve"> = 3 \* GB3 \* MERGEFORMAT </w:instrText>
            </w:r>
            <w:r>
              <w:rPr>
                <w:rFonts w:ascii="Times New Roman"/>
                <w:snapToGrid w:val="0"/>
                <w:color w:val="000000" w:themeColor="text1"/>
                <w:spacing w:val="-6"/>
                <w:kern w:val="21"/>
                <w:szCs w:val="21"/>
                <w14:textFill>
                  <w14:solidFill>
                    <w14:schemeClr w14:val="tx1"/>
                  </w14:solidFill>
                </w14:textFill>
              </w:rPr>
              <w:fldChar w:fldCharType="separate"/>
            </w:r>
            <w:r>
              <w:rPr>
                <w:rFonts w:hint="eastAsia" w:hAnsi="宋体" w:cs="宋体"/>
                <w:color w:val="000000" w:themeColor="text1"/>
                <w:kern w:val="2"/>
                <w:szCs w:val="21"/>
                <w14:textFill>
                  <w14:solidFill>
                    <w14:schemeClr w14:val="tx1"/>
                  </w14:solidFill>
                </w14:textFill>
              </w:rPr>
              <w:t>③</w:t>
            </w:r>
            <w:r>
              <w:rPr>
                <w:rFonts w:ascii="Times New Roman"/>
                <w:snapToGrid w:val="0"/>
                <w:color w:val="000000" w:themeColor="text1"/>
                <w:spacing w:val="-6"/>
                <w:kern w:val="21"/>
                <w:szCs w:val="21"/>
                <w14:textFill>
                  <w14:solidFill>
                    <w14:schemeClr w14:val="tx1"/>
                  </w14:solidFill>
                </w14:textFill>
              </w:rPr>
              <w:fldChar w:fldCharType="end"/>
            </w:r>
          </w:p>
        </w:tc>
        <w:tc>
          <w:tcPr>
            <w:tcW w:w="1559" w:type="dxa"/>
            <w:tcMar>
              <w:left w:w="28" w:type="dxa"/>
              <w:right w:w="28" w:type="dxa"/>
            </w:tcMar>
            <w:vAlign w:val="center"/>
          </w:tcPr>
          <w:p>
            <w:pPr>
              <w:pStyle w:val="65"/>
              <w:spacing w:beforeLines="0" w:afterLines="0" w:line="240" w:lineRule="auto"/>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t>本项目</w:t>
            </w:r>
          </w:p>
          <w:p>
            <w:pPr>
              <w:pStyle w:val="65"/>
              <w:spacing w:beforeLines="0" w:afterLines="0" w:line="240" w:lineRule="auto"/>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t>排放量（固体废物产生量）</w:t>
            </w:r>
            <w:r>
              <w:rPr>
                <w:rFonts w:ascii="Times New Roman"/>
                <w:snapToGrid w:val="0"/>
                <w:color w:val="000000" w:themeColor="text1"/>
                <w:spacing w:val="-6"/>
                <w:kern w:val="21"/>
                <w:szCs w:val="21"/>
                <w14:textFill>
                  <w14:solidFill>
                    <w14:schemeClr w14:val="tx1"/>
                  </w14:solidFill>
                </w14:textFill>
              </w:rPr>
              <w:fldChar w:fldCharType="begin"/>
            </w:r>
            <w:r>
              <w:rPr>
                <w:rFonts w:ascii="Times New Roman"/>
                <w:snapToGrid w:val="0"/>
                <w:color w:val="000000" w:themeColor="text1"/>
                <w:spacing w:val="-6"/>
                <w:kern w:val="21"/>
                <w:szCs w:val="21"/>
                <w14:textFill>
                  <w14:solidFill>
                    <w14:schemeClr w14:val="tx1"/>
                  </w14:solidFill>
                </w14:textFill>
              </w:rPr>
              <w:instrText xml:space="preserve"> = 4 \* GB3 \* MERGEFORMAT </w:instrText>
            </w:r>
            <w:r>
              <w:rPr>
                <w:rFonts w:ascii="Times New Roman"/>
                <w:snapToGrid w:val="0"/>
                <w:color w:val="000000" w:themeColor="text1"/>
                <w:spacing w:val="-6"/>
                <w:kern w:val="21"/>
                <w:szCs w:val="21"/>
                <w14:textFill>
                  <w14:solidFill>
                    <w14:schemeClr w14:val="tx1"/>
                  </w14:solidFill>
                </w14:textFill>
              </w:rPr>
              <w:fldChar w:fldCharType="separate"/>
            </w:r>
            <w:r>
              <w:rPr>
                <w:rFonts w:hint="eastAsia" w:hAnsi="宋体" w:cs="宋体"/>
                <w:color w:val="000000" w:themeColor="text1"/>
                <w:kern w:val="2"/>
                <w:szCs w:val="21"/>
                <w14:textFill>
                  <w14:solidFill>
                    <w14:schemeClr w14:val="tx1"/>
                  </w14:solidFill>
                </w14:textFill>
              </w:rPr>
              <w:t>④</w:t>
            </w:r>
            <w:r>
              <w:rPr>
                <w:rFonts w:ascii="Times New Roman"/>
                <w:snapToGrid w:val="0"/>
                <w:color w:val="000000" w:themeColor="text1"/>
                <w:spacing w:val="-6"/>
                <w:kern w:val="21"/>
                <w:szCs w:val="21"/>
                <w14:textFill>
                  <w14:solidFill>
                    <w14:schemeClr w14:val="tx1"/>
                  </w14:solidFill>
                </w14:textFill>
              </w:rPr>
              <w:fldChar w:fldCharType="end"/>
            </w:r>
          </w:p>
        </w:tc>
        <w:tc>
          <w:tcPr>
            <w:tcW w:w="1761" w:type="dxa"/>
            <w:tcMar>
              <w:left w:w="28" w:type="dxa"/>
              <w:right w:w="28" w:type="dxa"/>
            </w:tcMar>
            <w:vAlign w:val="center"/>
          </w:tcPr>
          <w:p>
            <w:pPr>
              <w:pStyle w:val="65"/>
              <w:spacing w:beforeLines="0" w:afterLines="0" w:line="240" w:lineRule="auto"/>
              <w:rPr>
                <w:rFonts w:ascii="Times New Roman"/>
                <w:snapToGrid w:val="0"/>
                <w:color w:val="000000" w:themeColor="text1"/>
                <w:spacing w:val="-16"/>
                <w:kern w:val="21"/>
                <w:szCs w:val="21"/>
                <w14:textFill>
                  <w14:solidFill>
                    <w14:schemeClr w14:val="tx1"/>
                  </w14:solidFill>
                </w14:textFill>
              </w:rPr>
            </w:pPr>
            <w:r>
              <w:rPr>
                <w:rFonts w:ascii="Times New Roman"/>
                <w:snapToGrid w:val="0"/>
                <w:color w:val="000000" w:themeColor="text1"/>
                <w:spacing w:val="-16"/>
                <w:kern w:val="21"/>
                <w:szCs w:val="21"/>
                <w14:textFill>
                  <w14:solidFill>
                    <w14:schemeClr w14:val="tx1"/>
                  </w14:solidFill>
                </w14:textFill>
              </w:rPr>
              <w:t>以新带老削减量</w:t>
            </w:r>
          </w:p>
          <w:p>
            <w:pPr>
              <w:pStyle w:val="65"/>
              <w:spacing w:beforeLines="0" w:afterLines="0" w:line="240" w:lineRule="auto"/>
              <w:rPr>
                <w:rFonts w:ascii="Times New Roman"/>
                <w:snapToGrid w:val="0"/>
                <w:color w:val="000000" w:themeColor="text1"/>
                <w:spacing w:val="-16"/>
                <w:kern w:val="21"/>
                <w:szCs w:val="21"/>
                <w14:textFill>
                  <w14:solidFill>
                    <w14:schemeClr w14:val="tx1"/>
                  </w14:solidFill>
                </w14:textFill>
              </w:rPr>
            </w:pPr>
            <w:r>
              <w:rPr>
                <w:rFonts w:ascii="Times New Roman"/>
                <w:snapToGrid w:val="0"/>
                <w:color w:val="000000" w:themeColor="text1"/>
                <w:spacing w:val="-16"/>
                <w:kern w:val="21"/>
                <w:szCs w:val="21"/>
                <w14:textFill>
                  <w14:solidFill>
                    <w14:schemeClr w14:val="tx1"/>
                  </w14:solidFill>
                </w14:textFill>
              </w:rPr>
              <w:t>（新建项目不填）</w:t>
            </w:r>
            <w:r>
              <w:rPr>
                <w:rFonts w:ascii="Times New Roman"/>
                <w:snapToGrid w:val="0"/>
                <w:color w:val="000000" w:themeColor="text1"/>
                <w:spacing w:val="-16"/>
                <w:kern w:val="21"/>
                <w:szCs w:val="21"/>
                <w14:textFill>
                  <w14:solidFill>
                    <w14:schemeClr w14:val="tx1"/>
                  </w14:solidFill>
                </w14:textFill>
              </w:rPr>
              <w:fldChar w:fldCharType="begin"/>
            </w:r>
            <w:r>
              <w:rPr>
                <w:rFonts w:ascii="Times New Roman"/>
                <w:snapToGrid w:val="0"/>
                <w:color w:val="000000" w:themeColor="text1"/>
                <w:spacing w:val="-16"/>
                <w:kern w:val="21"/>
                <w:szCs w:val="21"/>
                <w14:textFill>
                  <w14:solidFill>
                    <w14:schemeClr w14:val="tx1"/>
                  </w14:solidFill>
                </w14:textFill>
              </w:rPr>
              <w:instrText xml:space="preserve"> = 5 \* GB3 \* MERGEFORMAT </w:instrText>
            </w:r>
            <w:r>
              <w:rPr>
                <w:rFonts w:ascii="Times New Roman"/>
                <w:snapToGrid w:val="0"/>
                <w:color w:val="000000" w:themeColor="text1"/>
                <w:spacing w:val="-16"/>
                <w:kern w:val="21"/>
                <w:szCs w:val="21"/>
                <w14:textFill>
                  <w14:solidFill>
                    <w14:schemeClr w14:val="tx1"/>
                  </w14:solidFill>
                </w14:textFill>
              </w:rPr>
              <w:fldChar w:fldCharType="separate"/>
            </w:r>
            <w:r>
              <w:rPr>
                <w:rFonts w:hint="eastAsia" w:hAnsi="宋体" w:cs="宋体"/>
                <w:color w:val="000000" w:themeColor="text1"/>
                <w:kern w:val="2"/>
                <w:szCs w:val="21"/>
                <w14:textFill>
                  <w14:solidFill>
                    <w14:schemeClr w14:val="tx1"/>
                  </w14:solidFill>
                </w14:textFill>
              </w:rPr>
              <w:t>⑤</w:t>
            </w:r>
            <w:r>
              <w:rPr>
                <w:rFonts w:ascii="Times New Roman"/>
                <w:snapToGrid w:val="0"/>
                <w:color w:val="000000" w:themeColor="text1"/>
                <w:spacing w:val="-16"/>
                <w:kern w:val="21"/>
                <w:szCs w:val="21"/>
                <w14:textFill>
                  <w14:solidFill>
                    <w14:schemeClr w14:val="tx1"/>
                  </w14:solidFill>
                </w14:textFill>
              </w:rPr>
              <w:fldChar w:fldCharType="end"/>
            </w:r>
          </w:p>
        </w:tc>
        <w:tc>
          <w:tcPr>
            <w:tcW w:w="1595" w:type="dxa"/>
            <w:tcMar>
              <w:left w:w="28" w:type="dxa"/>
              <w:right w:w="28" w:type="dxa"/>
            </w:tcMar>
            <w:vAlign w:val="center"/>
          </w:tcPr>
          <w:p>
            <w:pPr>
              <w:pStyle w:val="65"/>
              <w:spacing w:beforeLines="0" w:afterLines="0" w:line="240" w:lineRule="auto"/>
              <w:rPr>
                <w:rFonts w:ascii="Times New Roman"/>
                <w:snapToGrid w:val="0"/>
                <w:color w:val="000000" w:themeColor="text1"/>
                <w:spacing w:val="-16"/>
                <w:kern w:val="21"/>
                <w:szCs w:val="21"/>
                <w14:textFill>
                  <w14:solidFill>
                    <w14:schemeClr w14:val="tx1"/>
                  </w14:solidFill>
                </w14:textFill>
              </w:rPr>
            </w:pPr>
            <w:r>
              <w:rPr>
                <w:rFonts w:ascii="Times New Roman"/>
                <w:snapToGrid w:val="0"/>
                <w:color w:val="000000" w:themeColor="text1"/>
                <w:spacing w:val="-16"/>
                <w:kern w:val="21"/>
                <w:szCs w:val="21"/>
                <w14:textFill>
                  <w14:solidFill>
                    <w14:schemeClr w14:val="tx1"/>
                  </w14:solidFill>
                </w14:textFill>
              </w:rPr>
              <w:t>本项目建成后</w:t>
            </w:r>
          </w:p>
          <w:p>
            <w:pPr>
              <w:pStyle w:val="65"/>
              <w:spacing w:beforeLines="0" w:afterLines="0" w:line="240" w:lineRule="auto"/>
              <w:rPr>
                <w:rFonts w:ascii="Times New Roman"/>
                <w:snapToGrid w:val="0"/>
                <w:color w:val="000000" w:themeColor="text1"/>
                <w:spacing w:val="-16"/>
                <w:kern w:val="21"/>
                <w:szCs w:val="21"/>
                <w14:textFill>
                  <w14:solidFill>
                    <w14:schemeClr w14:val="tx1"/>
                  </w14:solidFill>
                </w14:textFill>
              </w:rPr>
            </w:pPr>
            <w:r>
              <w:rPr>
                <w:rFonts w:ascii="Times New Roman"/>
                <w:snapToGrid w:val="0"/>
                <w:color w:val="000000" w:themeColor="text1"/>
                <w:spacing w:val="-16"/>
                <w:kern w:val="21"/>
                <w:szCs w:val="21"/>
                <w14:textFill>
                  <w14:solidFill>
                    <w14:schemeClr w14:val="tx1"/>
                  </w14:solidFill>
                </w14:textFill>
              </w:rPr>
              <w:t>全厂排放量（固体废物产生量）</w:t>
            </w:r>
            <w:r>
              <w:rPr>
                <w:rFonts w:ascii="Times New Roman"/>
                <w:snapToGrid w:val="0"/>
                <w:color w:val="000000" w:themeColor="text1"/>
                <w:spacing w:val="-16"/>
                <w:kern w:val="21"/>
                <w:szCs w:val="21"/>
                <w14:textFill>
                  <w14:solidFill>
                    <w14:schemeClr w14:val="tx1"/>
                  </w14:solidFill>
                </w14:textFill>
              </w:rPr>
              <w:fldChar w:fldCharType="begin"/>
            </w:r>
            <w:r>
              <w:rPr>
                <w:rFonts w:ascii="Times New Roman"/>
                <w:snapToGrid w:val="0"/>
                <w:color w:val="000000" w:themeColor="text1"/>
                <w:spacing w:val="-16"/>
                <w:kern w:val="21"/>
                <w:szCs w:val="21"/>
                <w14:textFill>
                  <w14:solidFill>
                    <w14:schemeClr w14:val="tx1"/>
                  </w14:solidFill>
                </w14:textFill>
              </w:rPr>
              <w:instrText xml:space="preserve"> = 6 \* GB3 \* MERGEFORMAT </w:instrText>
            </w:r>
            <w:r>
              <w:rPr>
                <w:rFonts w:ascii="Times New Roman"/>
                <w:snapToGrid w:val="0"/>
                <w:color w:val="000000" w:themeColor="text1"/>
                <w:spacing w:val="-16"/>
                <w:kern w:val="21"/>
                <w:szCs w:val="21"/>
                <w14:textFill>
                  <w14:solidFill>
                    <w14:schemeClr w14:val="tx1"/>
                  </w14:solidFill>
                </w14:textFill>
              </w:rPr>
              <w:fldChar w:fldCharType="separate"/>
            </w:r>
            <w:r>
              <w:rPr>
                <w:rFonts w:hint="eastAsia" w:hAnsi="宋体" w:cs="宋体"/>
                <w:color w:val="000000" w:themeColor="text1"/>
                <w:kern w:val="2"/>
                <w:szCs w:val="21"/>
                <w14:textFill>
                  <w14:solidFill>
                    <w14:schemeClr w14:val="tx1"/>
                  </w14:solidFill>
                </w14:textFill>
              </w:rPr>
              <w:t>⑥</w:t>
            </w:r>
            <w:r>
              <w:rPr>
                <w:rFonts w:ascii="Times New Roman"/>
                <w:snapToGrid w:val="0"/>
                <w:color w:val="000000" w:themeColor="text1"/>
                <w:spacing w:val="-16"/>
                <w:kern w:val="21"/>
                <w:szCs w:val="21"/>
                <w14:textFill>
                  <w14:solidFill>
                    <w14:schemeClr w14:val="tx1"/>
                  </w14:solidFill>
                </w14:textFill>
              </w:rPr>
              <w:fldChar w:fldCharType="end"/>
            </w:r>
          </w:p>
        </w:tc>
        <w:tc>
          <w:tcPr>
            <w:tcW w:w="1190" w:type="dxa"/>
            <w:tcMar>
              <w:left w:w="28" w:type="dxa"/>
              <w:right w:w="28" w:type="dxa"/>
            </w:tcMar>
            <w:vAlign w:val="center"/>
          </w:tcPr>
          <w:p>
            <w:pPr>
              <w:pStyle w:val="65"/>
              <w:spacing w:beforeLines="0" w:afterLines="0" w:line="240" w:lineRule="auto"/>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t>变化量</w:t>
            </w:r>
          </w:p>
          <w:p>
            <w:pPr>
              <w:pStyle w:val="65"/>
              <w:spacing w:beforeLines="0" w:afterLines="0" w:line="240" w:lineRule="auto"/>
              <w:rPr>
                <w:rFonts w:ascii="Times New Roman"/>
                <w:snapToGrid w:val="0"/>
                <w:color w:val="000000" w:themeColor="text1"/>
                <w:spacing w:val="-6"/>
                <w:kern w:val="21"/>
                <w:szCs w:val="21"/>
                <w14:textFill>
                  <w14:solidFill>
                    <w14:schemeClr w14:val="tx1"/>
                  </w14:solidFill>
                </w14:textFill>
              </w:rPr>
            </w:pPr>
            <w:r>
              <w:rPr>
                <w:rFonts w:ascii="Times New Roman"/>
                <w:snapToGrid w:val="0"/>
                <w:color w:val="000000" w:themeColor="text1"/>
                <w:spacing w:val="-6"/>
                <w:kern w:val="21"/>
                <w:szCs w:val="21"/>
                <w14:textFill>
                  <w14:solidFill>
                    <w14:schemeClr w14:val="tx1"/>
                  </w14:solidFill>
                </w14:textFill>
              </w:rPr>
              <w:fldChar w:fldCharType="begin"/>
            </w:r>
            <w:r>
              <w:rPr>
                <w:rFonts w:ascii="Times New Roman"/>
                <w:snapToGrid w:val="0"/>
                <w:color w:val="000000" w:themeColor="text1"/>
                <w:spacing w:val="-6"/>
                <w:kern w:val="21"/>
                <w:szCs w:val="21"/>
                <w14:textFill>
                  <w14:solidFill>
                    <w14:schemeClr w14:val="tx1"/>
                  </w14:solidFill>
                </w14:textFill>
              </w:rPr>
              <w:instrText xml:space="preserve"> = 7 \* GB3 \* MERGEFORMAT </w:instrText>
            </w:r>
            <w:r>
              <w:rPr>
                <w:rFonts w:ascii="Times New Roman"/>
                <w:snapToGrid w:val="0"/>
                <w:color w:val="000000" w:themeColor="text1"/>
                <w:spacing w:val="-6"/>
                <w:kern w:val="21"/>
                <w:szCs w:val="21"/>
                <w14:textFill>
                  <w14:solidFill>
                    <w14:schemeClr w14:val="tx1"/>
                  </w14:solidFill>
                </w14:textFill>
              </w:rPr>
              <w:fldChar w:fldCharType="separate"/>
            </w:r>
            <w:r>
              <w:rPr>
                <w:rFonts w:hint="eastAsia" w:hAnsi="宋体" w:cs="宋体"/>
                <w:color w:val="000000" w:themeColor="text1"/>
                <w:kern w:val="2"/>
                <w:szCs w:val="21"/>
                <w14:textFill>
                  <w14:solidFill>
                    <w14:schemeClr w14:val="tx1"/>
                  </w14:solidFill>
                </w14:textFill>
              </w:rPr>
              <w:t>⑦</w:t>
            </w:r>
            <w:r>
              <w:rPr>
                <w:rFonts w:ascii="Times New Roman"/>
                <w:snapToGrid w:val="0"/>
                <w:color w:val="000000" w:themeColor="text1"/>
                <w:spacing w:val="-6"/>
                <w:kern w:val="21"/>
                <w:szCs w:val="21"/>
                <w14:textFill>
                  <w14:solidFill>
                    <w14:schemeClr w14:val="tx1"/>
                  </w14:solidFill>
                </w14:textFill>
              </w:rPr>
              <w:fldChar w:fldCharType="end"/>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trPr>
        <w:tc>
          <w:tcPr>
            <w:tcW w:w="1588" w:type="dxa"/>
            <w:vMerge w:val="restart"/>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废气</w:t>
            </w:r>
          </w:p>
        </w:tc>
        <w:tc>
          <w:tcPr>
            <w:tcW w:w="1417"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颗粒物</w:t>
            </w:r>
          </w:p>
        </w:tc>
        <w:tc>
          <w:tcPr>
            <w:tcW w:w="1701"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hint="eastAsia" w:ascii="Times New Roman"/>
                <w:snapToGrid w:val="0"/>
                <w:color w:val="000000" w:themeColor="text1"/>
                <w:kern w:val="21"/>
                <w:szCs w:val="21"/>
                <w14:textFill>
                  <w14:solidFill>
                    <w14:schemeClr w14:val="tx1"/>
                  </w14:solidFill>
                </w14:textFill>
              </w:rPr>
              <w:t>/</w:t>
            </w:r>
          </w:p>
        </w:tc>
        <w:tc>
          <w:tcPr>
            <w:tcW w:w="1276"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0.05159t/a</w:t>
            </w:r>
          </w:p>
        </w:tc>
        <w:tc>
          <w:tcPr>
            <w:tcW w:w="1761"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hint="eastAsia" w:ascii="Times New Roman"/>
                <w:snapToGrid w:val="0"/>
                <w:color w:val="000000" w:themeColor="text1"/>
                <w:kern w:val="21"/>
                <w:szCs w:val="21"/>
                <w14:textFill>
                  <w14:solidFill>
                    <w14:schemeClr w14:val="tx1"/>
                  </w14:solidFill>
                </w14:textFill>
              </w:rPr>
              <w:t>/</w:t>
            </w:r>
          </w:p>
        </w:tc>
        <w:tc>
          <w:tcPr>
            <w:tcW w:w="1595"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0.05159t/a</w:t>
            </w:r>
          </w:p>
        </w:tc>
        <w:tc>
          <w:tcPr>
            <w:tcW w:w="1190"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0.05159t/a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trPr>
        <w:tc>
          <w:tcPr>
            <w:tcW w:w="1588" w:type="dxa"/>
            <w:vMerge w:val="continue"/>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417"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hint="eastAsia" w:ascii="Times New Roman"/>
                <w:snapToGrid w:val="0"/>
                <w:color w:val="000000" w:themeColor="text1"/>
                <w:kern w:val="21"/>
                <w:szCs w:val="21"/>
                <w14:textFill>
                  <w14:solidFill>
                    <w14:schemeClr w14:val="tx1"/>
                  </w14:solidFill>
                </w14:textFill>
              </w:rPr>
              <w:t>V</w:t>
            </w:r>
            <w:r>
              <w:rPr>
                <w:rFonts w:ascii="Times New Roman"/>
                <w:snapToGrid w:val="0"/>
                <w:color w:val="000000" w:themeColor="text1"/>
                <w:kern w:val="21"/>
                <w:szCs w:val="21"/>
                <w14:textFill>
                  <w14:solidFill>
                    <w14:schemeClr w14:val="tx1"/>
                  </w14:solidFill>
                </w14:textFill>
              </w:rPr>
              <w:t>OC</w:t>
            </w:r>
            <w:r>
              <w:rPr>
                <w:rFonts w:ascii="Times New Roman"/>
                <w:snapToGrid w:val="0"/>
                <w:color w:val="000000" w:themeColor="text1"/>
                <w:kern w:val="21"/>
                <w:szCs w:val="21"/>
                <w:vertAlign w:val="subscript"/>
                <w14:textFill>
                  <w14:solidFill>
                    <w14:schemeClr w14:val="tx1"/>
                  </w14:solidFill>
                </w14:textFill>
              </w:rPr>
              <w:t>S</w:t>
            </w:r>
            <w:r>
              <w:rPr>
                <w:rFonts w:ascii="Times New Roman"/>
                <w:snapToGrid w:val="0"/>
                <w:color w:val="000000" w:themeColor="text1"/>
                <w:kern w:val="21"/>
                <w:szCs w:val="21"/>
                <w14:textFill>
                  <w14:solidFill>
                    <w14:schemeClr w14:val="tx1"/>
                  </w14:solidFill>
                </w14:textFill>
              </w:rPr>
              <w:t>（</w:t>
            </w:r>
            <w:r>
              <w:rPr>
                <w:rFonts w:hint="eastAsia" w:ascii="Times New Roman"/>
                <w:snapToGrid w:val="0"/>
                <w:color w:val="000000" w:themeColor="text1"/>
                <w:kern w:val="21"/>
                <w:szCs w:val="21"/>
                <w14:textFill>
                  <w14:solidFill>
                    <w14:schemeClr w14:val="tx1"/>
                  </w14:solidFill>
                </w14:textFill>
              </w:rPr>
              <w:t>二甲苯</w:t>
            </w:r>
            <w:r>
              <w:rPr>
                <w:rFonts w:ascii="Times New Roman"/>
                <w:snapToGrid w:val="0"/>
                <w:color w:val="000000" w:themeColor="text1"/>
                <w:kern w:val="21"/>
                <w:szCs w:val="21"/>
                <w14:textFill>
                  <w14:solidFill>
                    <w14:schemeClr w14:val="tx1"/>
                  </w14:solidFill>
                </w14:textFill>
              </w:rPr>
              <w:t>）</w:t>
            </w:r>
          </w:p>
        </w:tc>
        <w:tc>
          <w:tcPr>
            <w:tcW w:w="1701"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hint="eastAsia" w:ascii="Times New Roman"/>
                <w:snapToGrid w:val="0"/>
                <w:color w:val="000000" w:themeColor="text1"/>
                <w:kern w:val="21"/>
                <w:szCs w:val="21"/>
                <w14:textFill>
                  <w14:solidFill>
                    <w14:schemeClr w14:val="tx1"/>
                  </w14:solidFill>
                </w14:textFill>
              </w:rPr>
              <w:t>/</w:t>
            </w:r>
          </w:p>
        </w:tc>
        <w:tc>
          <w:tcPr>
            <w:tcW w:w="1276"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hint="eastAsia" w:ascii="Times New Roman"/>
                <w:snapToGrid w:val="0"/>
                <w:color w:val="000000" w:themeColor="text1"/>
                <w:kern w:val="21"/>
                <w:szCs w:val="21"/>
                <w14:textFill>
                  <w14:solidFill>
                    <w14:schemeClr w14:val="tx1"/>
                  </w14:solidFill>
                </w14:textFill>
              </w:rPr>
              <w:t>/</w:t>
            </w:r>
          </w:p>
        </w:tc>
        <w:tc>
          <w:tcPr>
            <w:tcW w:w="1701"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hint="eastAsia" w:ascii="Times New Roman"/>
                <w:snapToGrid w:val="0"/>
                <w:color w:val="000000" w:themeColor="text1"/>
                <w:kern w:val="21"/>
                <w:szCs w:val="21"/>
                <w14:textFill>
                  <w14:solidFill>
                    <w14:schemeClr w14:val="tx1"/>
                  </w14:solidFill>
                </w14:textFill>
              </w:rPr>
              <w:t>/</w:t>
            </w:r>
          </w:p>
        </w:tc>
        <w:tc>
          <w:tcPr>
            <w:tcW w:w="1559"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0.0418</w:t>
            </w:r>
            <w:r>
              <w:rPr>
                <w:rFonts w:hint="eastAsia" w:ascii="Times New Roman"/>
                <w:snapToGrid w:val="0"/>
                <w:color w:val="000000" w:themeColor="text1"/>
                <w:kern w:val="21"/>
                <w:szCs w:val="21"/>
                <w14:textFill>
                  <w14:solidFill>
                    <w14:schemeClr w14:val="tx1"/>
                  </w14:solidFill>
                </w14:textFill>
              </w:rPr>
              <w:t>t/a</w:t>
            </w:r>
          </w:p>
        </w:tc>
        <w:tc>
          <w:tcPr>
            <w:tcW w:w="1761"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hint="eastAsia" w:ascii="Times New Roman"/>
                <w:snapToGrid w:val="0"/>
                <w:color w:val="000000" w:themeColor="text1"/>
                <w:kern w:val="21"/>
                <w:szCs w:val="21"/>
                <w14:textFill>
                  <w14:solidFill>
                    <w14:schemeClr w14:val="tx1"/>
                  </w14:solidFill>
                </w14:textFill>
              </w:rPr>
              <w:t>/</w:t>
            </w:r>
          </w:p>
        </w:tc>
        <w:tc>
          <w:tcPr>
            <w:tcW w:w="1595"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0.0418</w:t>
            </w:r>
            <w:r>
              <w:rPr>
                <w:rFonts w:hint="eastAsia" w:ascii="Times New Roman"/>
                <w:snapToGrid w:val="0"/>
                <w:color w:val="000000" w:themeColor="text1"/>
                <w:kern w:val="21"/>
                <w:szCs w:val="21"/>
                <w14:textFill>
                  <w14:solidFill>
                    <w14:schemeClr w14:val="tx1"/>
                  </w14:solidFill>
                </w14:textFill>
              </w:rPr>
              <w:t>t/a</w:t>
            </w:r>
          </w:p>
        </w:tc>
        <w:tc>
          <w:tcPr>
            <w:tcW w:w="1190"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0.0418</w:t>
            </w:r>
            <w:r>
              <w:rPr>
                <w:rFonts w:hint="eastAsia" w:ascii="Times New Roman"/>
                <w:snapToGrid w:val="0"/>
                <w:color w:val="000000" w:themeColor="text1"/>
                <w:kern w:val="21"/>
                <w:szCs w:val="21"/>
                <w14:textFill>
                  <w14:solidFill>
                    <w14:schemeClr w14:val="tx1"/>
                  </w14:solidFill>
                </w14:textFill>
              </w:rPr>
              <w:t>t/a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trPr>
        <w:tc>
          <w:tcPr>
            <w:tcW w:w="1588" w:type="dxa"/>
            <w:vMerge w:val="restart"/>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废水</w:t>
            </w:r>
          </w:p>
        </w:tc>
        <w:tc>
          <w:tcPr>
            <w:tcW w:w="1417"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COD</w:t>
            </w:r>
          </w:p>
        </w:tc>
        <w:tc>
          <w:tcPr>
            <w:tcW w:w="1701"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hint="eastAsia" w:ascii="Times New Roman"/>
                <w:snapToGrid w:val="0"/>
                <w:color w:val="000000" w:themeColor="text1"/>
                <w:kern w:val="21"/>
                <w:szCs w:val="21"/>
                <w14:textFill>
                  <w14:solidFill>
                    <w14:schemeClr w14:val="tx1"/>
                  </w14:solidFill>
                </w14:textFill>
              </w:rPr>
              <w:t>/</w:t>
            </w:r>
          </w:p>
        </w:tc>
        <w:tc>
          <w:tcPr>
            <w:tcW w:w="1276"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0.1491</w:t>
            </w:r>
            <w:r>
              <w:rPr>
                <w:rFonts w:hint="eastAsia" w:ascii="Times New Roman"/>
                <w:snapToGrid w:val="0"/>
                <w:color w:val="000000" w:themeColor="text1"/>
                <w:kern w:val="21"/>
                <w:szCs w:val="21"/>
                <w14:textFill>
                  <w14:solidFill>
                    <w14:schemeClr w14:val="tx1"/>
                  </w14:solidFill>
                </w14:textFill>
              </w:rPr>
              <w:t>t/a</w:t>
            </w:r>
          </w:p>
        </w:tc>
        <w:tc>
          <w:tcPr>
            <w:tcW w:w="1761"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hint="eastAsia" w:ascii="Times New Roman"/>
                <w:snapToGrid w:val="0"/>
                <w:color w:val="000000" w:themeColor="text1"/>
                <w:kern w:val="21"/>
                <w:szCs w:val="21"/>
                <w14:textFill>
                  <w14:solidFill>
                    <w14:schemeClr w14:val="tx1"/>
                  </w14:solidFill>
                </w14:textFill>
              </w:rPr>
              <w:t>/</w:t>
            </w:r>
          </w:p>
        </w:tc>
        <w:tc>
          <w:tcPr>
            <w:tcW w:w="1595"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0.1491</w:t>
            </w:r>
            <w:r>
              <w:rPr>
                <w:rFonts w:hint="eastAsia" w:ascii="Times New Roman"/>
                <w:snapToGrid w:val="0"/>
                <w:color w:val="000000" w:themeColor="text1"/>
                <w:kern w:val="21"/>
                <w:szCs w:val="21"/>
                <w14:textFill>
                  <w14:solidFill>
                    <w14:schemeClr w14:val="tx1"/>
                  </w14:solidFill>
                </w14:textFill>
              </w:rPr>
              <w:t>t/a</w:t>
            </w:r>
          </w:p>
        </w:tc>
        <w:tc>
          <w:tcPr>
            <w:tcW w:w="1190"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0.1491</w:t>
            </w:r>
            <w:r>
              <w:rPr>
                <w:rFonts w:hint="eastAsia" w:ascii="Times New Roman"/>
                <w:snapToGrid w:val="0"/>
                <w:color w:val="000000" w:themeColor="text1"/>
                <w:kern w:val="21"/>
                <w:szCs w:val="21"/>
                <w14:textFill>
                  <w14:solidFill>
                    <w14:schemeClr w14:val="tx1"/>
                  </w14:solidFill>
                </w14:textFill>
              </w:rPr>
              <w:t>t/a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trPr>
        <w:tc>
          <w:tcPr>
            <w:tcW w:w="1588" w:type="dxa"/>
            <w:vMerge w:val="continue"/>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417"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氨氮</w:t>
            </w:r>
          </w:p>
        </w:tc>
        <w:tc>
          <w:tcPr>
            <w:tcW w:w="1701"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hint="eastAsia" w:ascii="Times New Roman"/>
                <w:snapToGrid w:val="0"/>
                <w:color w:val="000000" w:themeColor="text1"/>
                <w:kern w:val="21"/>
                <w:szCs w:val="21"/>
                <w14:textFill>
                  <w14:solidFill>
                    <w14:schemeClr w14:val="tx1"/>
                  </w14:solidFill>
                </w14:textFill>
              </w:rPr>
              <w:t>/</w:t>
            </w:r>
          </w:p>
        </w:tc>
        <w:tc>
          <w:tcPr>
            <w:tcW w:w="1276"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701"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w:t>
            </w:r>
          </w:p>
        </w:tc>
        <w:tc>
          <w:tcPr>
            <w:tcW w:w="1559"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0.0101t/a</w:t>
            </w:r>
          </w:p>
        </w:tc>
        <w:tc>
          <w:tcPr>
            <w:tcW w:w="1761"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hint="eastAsia" w:ascii="Times New Roman"/>
                <w:snapToGrid w:val="0"/>
                <w:color w:val="000000" w:themeColor="text1"/>
                <w:kern w:val="21"/>
                <w:szCs w:val="21"/>
                <w14:textFill>
                  <w14:solidFill>
                    <w14:schemeClr w14:val="tx1"/>
                  </w14:solidFill>
                </w14:textFill>
              </w:rPr>
              <w:t>/</w:t>
            </w:r>
          </w:p>
        </w:tc>
        <w:tc>
          <w:tcPr>
            <w:tcW w:w="1595"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0.0101t/a</w:t>
            </w:r>
          </w:p>
        </w:tc>
        <w:tc>
          <w:tcPr>
            <w:tcW w:w="1190"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0.0101t/a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trPr>
        <w:tc>
          <w:tcPr>
            <w:tcW w:w="1588" w:type="dxa"/>
            <w:vMerge w:val="restart"/>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一般工业</w:t>
            </w:r>
          </w:p>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固体废物</w:t>
            </w:r>
          </w:p>
        </w:tc>
        <w:tc>
          <w:tcPr>
            <w:tcW w:w="1417"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color w:val="000000" w:themeColor="text1"/>
                <w:szCs w:val="21"/>
                <w14:textFill>
                  <w14:solidFill>
                    <w14:schemeClr w14:val="tx1"/>
                  </w14:solidFill>
                </w14:textFill>
              </w:rPr>
              <w:t>生活垃圾</w:t>
            </w:r>
          </w:p>
        </w:tc>
        <w:tc>
          <w:tcPr>
            <w:tcW w:w="1701"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hint="eastAsia" w:ascii="Times New Roman"/>
                <w:snapToGrid w:val="0"/>
                <w:color w:val="000000" w:themeColor="text1"/>
                <w:kern w:val="21"/>
                <w:szCs w:val="21"/>
                <w14:textFill>
                  <w14:solidFill>
                    <w14:schemeClr w14:val="tx1"/>
                  </w14:solidFill>
                </w14:textFill>
              </w:rPr>
              <w:t>/</w:t>
            </w:r>
          </w:p>
        </w:tc>
        <w:tc>
          <w:tcPr>
            <w:tcW w:w="1276"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hint="eastAsia" w:ascii="Times New Roman"/>
                <w:snapToGrid w:val="0"/>
                <w:color w:val="000000" w:themeColor="text1"/>
                <w:kern w:val="21"/>
                <w:szCs w:val="21"/>
                <w14:textFill>
                  <w14:solidFill>
                    <w14:schemeClr w14:val="tx1"/>
                  </w14:solidFill>
                </w14:textFill>
              </w:rPr>
              <w:t>/</w:t>
            </w:r>
          </w:p>
        </w:tc>
        <w:tc>
          <w:tcPr>
            <w:tcW w:w="1701"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hint="eastAsia" w:ascii="Times New Roman"/>
                <w:snapToGrid w:val="0"/>
                <w:color w:val="000000" w:themeColor="text1"/>
                <w:kern w:val="21"/>
                <w:szCs w:val="21"/>
                <w14:textFill>
                  <w14:solidFill>
                    <w14:schemeClr w14:val="tx1"/>
                  </w14:solidFill>
                </w14:textFill>
              </w:rPr>
              <w:t>/</w:t>
            </w:r>
          </w:p>
        </w:tc>
        <w:tc>
          <w:tcPr>
            <w:tcW w:w="1559"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5.25t/a</w:t>
            </w:r>
          </w:p>
        </w:tc>
        <w:tc>
          <w:tcPr>
            <w:tcW w:w="1761"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hint="eastAsia" w:ascii="Times New Roman"/>
                <w:snapToGrid w:val="0"/>
                <w:color w:val="000000" w:themeColor="text1"/>
                <w:kern w:val="21"/>
                <w:szCs w:val="21"/>
                <w14:textFill>
                  <w14:solidFill>
                    <w14:schemeClr w14:val="tx1"/>
                  </w14:solidFill>
                </w14:textFill>
              </w:rPr>
              <w:t>/</w:t>
            </w:r>
          </w:p>
        </w:tc>
        <w:tc>
          <w:tcPr>
            <w:tcW w:w="1595"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5.25t/a</w:t>
            </w:r>
          </w:p>
        </w:tc>
        <w:tc>
          <w:tcPr>
            <w:tcW w:w="1190"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5.25t/a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trPr>
        <w:tc>
          <w:tcPr>
            <w:tcW w:w="1588" w:type="dxa"/>
            <w:vMerge w:val="continue"/>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417" w:type="dxa"/>
            <w:tcBorders>
              <w:top w:val="single" w:color="auto" w:sz="4" w:space="0"/>
              <w:left w:val="single" w:color="auto" w:sz="4" w:space="0"/>
              <w:bottom w:val="single" w:color="auto" w:sz="6" w:space="0"/>
              <w:right w:val="single" w:color="auto" w:sz="4" w:space="0"/>
            </w:tcBorders>
            <w:vAlign w:val="center"/>
          </w:tcPr>
          <w:p>
            <w:pPr>
              <w:pStyle w:val="65"/>
              <w:spacing w:beforeLines="0" w:afterLines="0" w:line="240" w:lineRule="auto"/>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废零件（可回收）</w:t>
            </w:r>
          </w:p>
        </w:tc>
        <w:tc>
          <w:tcPr>
            <w:tcW w:w="1701"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hint="eastAsia" w:ascii="Times New Roman"/>
                <w:snapToGrid w:val="0"/>
                <w:color w:val="000000" w:themeColor="text1"/>
                <w:kern w:val="21"/>
                <w:szCs w:val="21"/>
                <w14:textFill>
                  <w14:solidFill>
                    <w14:schemeClr w14:val="tx1"/>
                  </w14:solidFill>
                </w14:textFill>
              </w:rPr>
              <w:t>/</w:t>
            </w:r>
          </w:p>
        </w:tc>
        <w:tc>
          <w:tcPr>
            <w:tcW w:w="1276"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hint="eastAsia" w:ascii="Times New Roman"/>
                <w:snapToGrid w:val="0"/>
                <w:color w:val="000000" w:themeColor="text1"/>
                <w:kern w:val="21"/>
                <w:szCs w:val="21"/>
                <w14:textFill>
                  <w14:solidFill>
                    <w14:schemeClr w14:val="tx1"/>
                  </w14:solidFill>
                </w14:textFill>
              </w:rPr>
              <w:t>/</w:t>
            </w:r>
          </w:p>
        </w:tc>
        <w:tc>
          <w:tcPr>
            <w:tcW w:w="1701"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hint="eastAsia" w:ascii="Times New Roman"/>
                <w:snapToGrid w:val="0"/>
                <w:color w:val="000000" w:themeColor="text1"/>
                <w:kern w:val="21"/>
                <w:szCs w:val="21"/>
                <w14:textFill>
                  <w14:solidFill>
                    <w14:schemeClr w14:val="tx1"/>
                  </w14:solidFill>
                </w14:textFill>
              </w:rPr>
              <w:t>/</w:t>
            </w:r>
          </w:p>
        </w:tc>
        <w:tc>
          <w:tcPr>
            <w:tcW w:w="1559"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2</w:t>
            </w:r>
            <w:r>
              <w:rPr>
                <w:rFonts w:hint="eastAsia" w:ascii="Times New Roman"/>
                <w:snapToGrid w:val="0"/>
                <w:color w:val="000000" w:themeColor="text1"/>
                <w:kern w:val="21"/>
                <w:szCs w:val="21"/>
                <w14:textFill>
                  <w14:solidFill>
                    <w14:schemeClr w14:val="tx1"/>
                  </w14:solidFill>
                </w14:textFill>
              </w:rPr>
              <w:t>t/a</w:t>
            </w:r>
          </w:p>
        </w:tc>
        <w:tc>
          <w:tcPr>
            <w:tcW w:w="1761"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hint="eastAsia" w:ascii="Times New Roman"/>
                <w:snapToGrid w:val="0"/>
                <w:color w:val="000000" w:themeColor="text1"/>
                <w:kern w:val="21"/>
                <w:szCs w:val="21"/>
                <w14:textFill>
                  <w14:solidFill>
                    <w14:schemeClr w14:val="tx1"/>
                  </w14:solidFill>
                </w14:textFill>
              </w:rPr>
              <w:t>/</w:t>
            </w:r>
          </w:p>
        </w:tc>
        <w:tc>
          <w:tcPr>
            <w:tcW w:w="1595"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2</w:t>
            </w:r>
            <w:r>
              <w:rPr>
                <w:rFonts w:hint="eastAsia" w:ascii="Times New Roman"/>
                <w:snapToGrid w:val="0"/>
                <w:color w:val="000000" w:themeColor="text1"/>
                <w:kern w:val="21"/>
                <w:szCs w:val="21"/>
                <w14:textFill>
                  <w14:solidFill>
                    <w14:schemeClr w14:val="tx1"/>
                  </w14:solidFill>
                </w14:textFill>
              </w:rPr>
              <w:t>t/a</w:t>
            </w:r>
          </w:p>
        </w:tc>
        <w:tc>
          <w:tcPr>
            <w:tcW w:w="1190"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2</w:t>
            </w:r>
            <w:r>
              <w:rPr>
                <w:rFonts w:hint="eastAsia" w:ascii="Times New Roman"/>
                <w:snapToGrid w:val="0"/>
                <w:color w:val="000000" w:themeColor="text1"/>
                <w:kern w:val="21"/>
                <w:szCs w:val="21"/>
                <w14:textFill>
                  <w14:solidFill>
                    <w14:schemeClr w14:val="tx1"/>
                  </w14:solidFill>
                </w14:textFill>
              </w:rPr>
              <w:t>t/a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trPr>
        <w:tc>
          <w:tcPr>
            <w:tcW w:w="1588" w:type="dxa"/>
            <w:vMerge w:val="continue"/>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417" w:type="dxa"/>
            <w:tcBorders>
              <w:top w:val="single" w:color="auto" w:sz="4" w:space="0"/>
              <w:left w:val="single" w:color="auto" w:sz="4" w:space="0"/>
              <w:bottom w:val="single" w:color="auto" w:sz="6" w:space="0"/>
              <w:right w:val="single" w:color="auto" w:sz="4" w:space="0"/>
            </w:tcBorders>
            <w:vAlign w:val="center"/>
          </w:tcPr>
          <w:p>
            <w:pPr>
              <w:pStyle w:val="65"/>
              <w:spacing w:beforeLines="0" w:afterLines="0" w:line="240" w:lineRule="auto"/>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废零件（不可回收）</w:t>
            </w:r>
          </w:p>
        </w:tc>
        <w:tc>
          <w:tcPr>
            <w:tcW w:w="1701"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hint="eastAsia" w:ascii="Times New Roman"/>
                <w:snapToGrid w:val="0"/>
                <w:color w:val="000000" w:themeColor="text1"/>
                <w:kern w:val="21"/>
                <w:szCs w:val="21"/>
                <w14:textFill>
                  <w14:solidFill>
                    <w14:schemeClr w14:val="tx1"/>
                  </w14:solidFill>
                </w14:textFill>
              </w:rPr>
              <w:t>/</w:t>
            </w:r>
          </w:p>
        </w:tc>
        <w:tc>
          <w:tcPr>
            <w:tcW w:w="1276"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hint="eastAsia" w:ascii="Times New Roman"/>
                <w:snapToGrid w:val="0"/>
                <w:color w:val="000000" w:themeColor="text1"/>
                <w:kern w:val="21"/>
                <w:szCs w:val="21"/>
                <w14:textFill>
                  <w14:solidFill>
                    <w14:schemeClr w14:val="tx1"/>
                  </w14:solidFill>
                </w14:textFill>
              </w:rPr>
              <w:t>/</w:t>
            </w:r>
          </w:p>
        </w:tc>
        <w:tc>
          <w:tcPr>
            <w:tcW w:w="1701"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hint="eastAsia" w:ascii="Times New Roman"/>
                <w:snapToGrid w:val="0"/>
                <w:color w:val="000000" w:themeColor="text1"/>
                <w:kern w:val="21"/>
                <w:szCs w:val="21"/>
                <w14:textFill>
                  <w14:solidFill>
                    <w14:schemeClr w14:val="tx1"/>
                  </w14:solidFill>
                </w14:textFill>
              </w:rPr>
              <w:t>/</w:t>
            </w:r>
          </w:p>
        </w:tc>
        <w:tc>
          <w:tcPr>
            <w:tcW w:w="1559"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2</w:t>
            </w:r>
            <w:r>
              <w:rPr>
                <w:rFonts w:hint="eastAsia" w:ascii="Times New Roman"/>
                <w:snapToGrid w:val="0"/>
                <w:color w:val="000000" w:themeColor="text1"/>
                <w:kern w:val="21"/>
                <w:szCs w:val="21"/>
                <w14:textFill>
                  <w14:solidFill>
                    <w14:schemeClr w14:val="tx1"/>
                  </w14:solidFill>
                </w14:textFill>
              </w:rPr>
              <w:t>t/a</w:t>
            </w:r>
          </w:p>
        </w:tc>
        <w:tc>
          <w:tcPr>
            <w:tcW w:w="1761"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hint="eastAsia" w:ascii="Times New Roman"/>
                <w:snapToGrid w:val="0"/>
                <w:color w:val="000000" w:themeColor="text1"/>
                <w:kern w:val="21"/>
                <w:szCs w:val="21"/>
                <w14:textFill>
                  <w14:solidFill>
                    <w14:schemeClr w14:val="tx1"/>
                  </w14:solidFill>
                </w14:textFill>
              </w:rPr>
              <w:t>/</w:t>
            </w:r>
          </w:p>
        </w:tc>
        <w:tc>
          <w:tcPr>
            <w:tcW w:w="1595"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2</w:t>
            </w:r>
            <w:r>
              <w:rPr>
                <w:rFonts w:hint="eastAsia" w:ascii="Times New Roman"/>
                <w:snapToGrid w:val="0"/>
                <w:color w:val="000000" w:themeColor="text1"/>
                <w:kern w:val="21"/>
                <w:szCs w:val="21"/>
                <w14:textFill>
                  <w14:solidFill>
                    <w14:schemeClr w14:val="tx1"/>
                  </w14:solidFill>
                </w14:textFill>
              </w:rPr>
              <w:t>t/a</w:t>
            </w:r>
          </w:p>
        </w:tc>
        <w:tc>
          <w:tcPr>
            <w:tcW w:w="1190" w:type="dxa"/>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2</w:t>
            </w:r>
            <w:r>
              <w:rPr>
                <w:rFonts w:hint="eastAsia" w:ascii="Times New Roman"/>
                <w:snapToGrid w:val="0"/>
                <w:color w:val="000000" w:themeColor="text1"/>
                <w:kern w:val="21"/>
                <w:szCs w:val="21"/>
                <w14:textFill>
                  <w14:solidFill>
                    <w14:schemeClr w14:val="tx1"/>
                  </w14:solidFill>
                </w14:textFill>
              </w:rPr>
              <w:t>t/a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trPr>
        <w:tc>
          <w:tcPr>
            <w:tcW w:w="1588" w:type="dxa"/>
            <w:vMerge w:val="restart"/>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r>
              <w:rPr>
                <w:rFonts w:ascii="Times New Roman"/>
                <w:snapToGrid w:val="0"/>
                <w:color w:val="000000" w:themeColor="text1"/>
                <w:kern w:val="21"/>
                <w:szCs w:val="21"/>
                <w14:textFill>
                  <w14:solidFill>
                    <w14:schemeClr w14:val="tx1"/>
                  </w14:solidFill>
                </w14:textFill>
              </w:rPr>
              <w:t>危险废物</w:t>
            </w:r>
          </w:p>
        </w:tc>
        <w:tc>
          <w:tcPr>
            <w:tcW w:w="1417"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废漆桶</w:t>
            </w:r>
          </w:p>
        </w:tc>
        <w:tc>
          <w:tcPr>
            <w:tcW w:w="170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27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70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559"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.01</w:t>
            </w:r>
            <w:r>
              <w:rPr>
                <w:rFonts w:hint="eastAsia"/>
                <w:color w:val="000000" w:themeColor="text1"/>
                <w:szCs w:val="21"/>
                <w14:textFill>
                  <w14:solidFill>
                    <w14:schemeClr w14:val="tx1"/>
                  </w14:solidFill>
                </w14:textFill>
              </w:rPr>
              <w:t>t/a</w:t>
            </w:r>
          </w:p>
        </w:tc>
        <w:tc>
          <w:tcPr>
            <w:tcW w:w="176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595"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.01</w:t>
            </w:r>
            <w:r>
              <w:rPr>
                <w:rFonts w:hint="eastAsia"/>
                <w:color w:val="000000" w:themeColor="text1"/>
                <w:szCs w:val="21"/>
                <w14:textFill>
                  <w14:solidFill>
                    <w14:schemeClr w14:val="tx1"/>
                  </w14:solidFill>
                </w14:textFill>
              </w:rPr>
              <w:t>t/a</w:t>
            </w:r>
          </w:p>
        </w:tc>
        <w:tc>
          <w:tcPr>
            <w:tcW w:w="1190"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.01</w:t>
            </w:r>
            <w:r>
              <w:rPr>
                <w:rFonts w:hint="eastAsia"/>
                <w:color w:val="000000" w:themeColor="text1"/>
                <w:szCs w:val="21"/>
                <w14:textFill>
                  <w14:solidFill>
                    <w14:schemeClr w14:val="tx1"/>
                  </w14:solidFill>
                </w14:textFill>
              </w:rPr>
              <w:t>t/a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trPr>
        <w:tc>
          <w:tcPr>
            <w:tcW w:w="1588" w:type="dxa"/>
            <w:vMerge w:val="continue"/>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417"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废稀释剂桶</w:t>
            </w:r>
          </w:p>
        </w:tc>
        <w:tc>
          <w:tcPr>
            <w:tcW w:w="1701" w:type="dxa"/>
            <w:tcBorders>
              <w:top w:val="single" w:color="auto" w:sz="4" w:space="0"/>
              <w:left w:val="single" w:color="auto" w:sz="4" w:space="0"/>
              <w:bottom w:val="single" w:color="auto" w:sz="6" w:space="0"/>
              <w:right w:val="single" w:color="auto" w:sz="4" w:space="0"/>
            </w:tcBorders>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27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70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559"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.015</w:t>
            </w:r>
            <w:r>
              <w:rPr>
                <w:rFonts w:hint="eastAsia"/>
                <w:color w:val="000000" w:themeColor="text1"/>
                <w:szCs w:val="21"/>
                <w14:textFill>
                  <w14:solidFill>
                    <w14:schemeClr w14:val="tx1"/>
                  </w14:solidFill>
                </w14:textFill>
              </w:rPr>
              <w:t>t/a</w:t>
            </w:r>
          </w:p>
        </w:tc>
        <w:tc>
          <w:tcPr>
            <w:tcW w:w="176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595"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.015</w:t>
            </w:r>
            <w:r>
              <w:rPr>
                <w:rFonts w:hint="eastAsia"/>
                <w:color w:val="000000" w:themeColor="text1"/>
                <w:szCs w:val="21"/>
                <w14:textFill>
                  <w14:solidFill>
                    <w14:schemeClr w14:val="tx1"/>
                  </w14:solidFill>
                </w14:textFill>
              </w:rPr>
              <w:t>t/a</w:t>
            </w:r>
          </w:p>
        </w:tc>
        <w:tc>
          <w:tcPr>
            <w:tcW w:w="1190"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.015</w:t>
            </w:r>
            <w:r>
              <w:rPr>
                <w:rFonts w:hint="eastAsia"/>
                <w:color w:val="000000" w:themeColor="text1"/>
                <w:szCs w:val="21"/>
                <w14:textFill>
                  <w14:solidFill>
                    <w14:schemeClr w14:val="tx1"/>
                  </w14:solidFill>
                </w14:textFill>
              </w:rPr>
              <w:t>t/a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trPr>
        <w:tc>
          <w:tcPr>
            <w:tcW w:w="1588" w:type="dxa"/>
            <w:vMerge w:val="continue"/>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417"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废活性炭</w:t>
            </w:r>
          </w:p>
        </w:tc>
        <w:tc>
          <w:tcPr>
            <w:tcW w:w="1701" w:type="dxa"/>
            <w:tcBorders>
              <w:top w:val="single" w:color="auto" w:sz="4" w:space="0"/>
              <w:left w:val="single" w:color="auto" w:sz="4" w:space="0"/>
              <w:bottom w:val="single" w:color="auto" w:sz="6" w:space="0"/>
              <w:right w:val="single" w:color="auto" w:sz="4" w:space="0"/>
            </w:tcBorders>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27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70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559"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w:t>
            </w:r>
            <w:r>
              <w:rPr>
                <w:color w:val="000000" w:themeColor="text1"/>
                <w:szCs w:val="21"/>
                <w14:textFill>
                  <w14:solidFill>
                    <w14:schemeClr w14:val="tx1"/>
                  </w14:solidFill>
                </w14:textFill>
              </w:rPr>
              <w:t>.15</w:t>
            </w:r>
            <w:r>
              <w:rPr>
                <w:rFonts w:hint="eastAsia"/>
                <w:color w:val="000000" w:themeColor="text1"/>
                <w:szCs w:val="21"/>
                <w14:textFill>
                  <w14:solidFill>
                    <w14:schemeClr w14:val="tx1"/>
                  </w14:solidFill>
                </w14:textFill>
              </w:rPr>
              <w:t>t/a</w:t>
            </w:r>
          </w:p>
        </w:tc>
        <w:tc>
          <w:tcPr>
            <w:tcW w:w="176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595"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w:t>
            </w:r>
            <w:r>
              <w:rPr>
                <w:color w:val="000000" w:themeColor="text1"/>
                <w:szCs w:val="21"/>
                <w14:textFill>
                  <w14:solidFill>
                    <w14:schemeClr w14:val="tx1"/>
                  </w14:solidFill>
                </w14:textFill>
              </w:rPr>
              <w:t>.15</w:t>
            </w:r>
            <w:r>
              <w:rPr>
                <w:rFonts w:hint="eastAsia"/>
                <w:color w:val="000000" w:themeColor="text1"/>
                <w:szCs w:val="21"/>
                <w14:textFill>
                  <w14:solidFill>
                    <w14:schemeClr w14:val="tx1"/>
                  </w14:solidFill>
                </w14:textFill>
              </w:rPr>
              <w:t>t/a</w:t>
            </w:r>
          </w:p>
        </w:tc>
        <w:tc>
          <w:tcPr>
            <w:tcW w:w="1190"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w:t>
            </w:r>
            <w:r>
              <w:rPr>
                <w:color w:val="000000" w:themeColor="text1"/>
                <w:szCs w:val="21"/>
                <w14:textFill>
                  <w14:solidFill>
                    <w14:schemeClr w14:val="tx1"/>
                  </w14:solidFill>
                </w14:textFill>
              </w:rPr>
              <w:t>.15</w:t>
            </w:r>
            <w:r>
              <w:rPr>
                <w:rFonts w:hint="eastAsia"/>
                <w:color w:val="000000" w:themeColor="text1"/>
                <w:szCs w:val="21"/>
                <w14:textFill>
                  <w14:solidFill>
                    <w14:schemeClr w14:val="tx1"/>
                  </w14:solidFill>
                </w14:textFill>
              </w:rPr>
              <w:t>t/a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trPr>
        <w:tc>
          <w:tcPr>
            <w:tcW w:w="1588" w:type="dxa"/>
            <w:vMerge w:val="continue"/>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417"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漆渣</w:t>
            </w:r>
          </w:p>
        </w:tc>
        <w:tc>
          <w:tcPr>
            <w:tcW w:w="1701" w:type="dxa"/>
            <w:tcBorders>
              <w:top w:val="single" w:color="auto" w:sz="4" w:space="0"/>
              <w:left w:val="single" w:color="auto" w:sz="4" w:space="0"/>
              <w:bottom w:val="single" w:color="auto" w:sz="6" w:space="0"/>
              <w:right w:val="single" w:color="auto" w:sz="4" w:space="0"/>
            </w:tcBorders>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27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70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559"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.156</w:t>
            </w:r>
            <w:r>
              <w:rPr>
                <w:rFonts w:hint="eastAsia"/>
                <w:color w:val="000000" w:themeColor="text1"/>
                <w:szCs w:val="21"/>
                <w14:textFill>
                  <w14:solidFill>
                    <w14:schemeClr w14:val="tx1"/>
                  </w14:solidFill>
                </w14:textFill>
              </w:rPr>
              <w:t>t/a</w:t>
            </w:r>
          </w:p>
        </w:tc>
        <w:tc>
          <w:tcPr>
            <w:tcW w:w="176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595"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.156</w:t>
            </w:r>
            <w:r>
              <w:rPr>
                <w:rFonts w:hint="eastAsia"/>
                <w:color w:val="000000" w:themeColor="text1"/>
                <w:szCs w:val="21"/>
                <w14:textFill>
                  <w14:solidFill>
                    <w14:schemeClr w14:val="tx1"/>
                  </w14:solidFill>
                </w14:textFill>
              </w:rPr>
              <w:t>t/a</w:t>
            </w:r>
          </w:p>
        </w:tc>
        <w:tc>
          <w:tcPr>
            <w:tcW w:w="1190"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.156</w:t>
            </w:r>
            <w:r>
              <w:rPr>
                <w:rFonts w:hint="eastAsia"/>
                <w:color w:val="000000" w:themeColor="text1"/>
                <w:szCs w:val="21"/>
                <w14:textFill>
                  <w14:solidFill>
                    <w14:schemeClr w14:val="tx1"/>
                  </w14:solidFill>
                </w14:textFill>
              </w:rPr>
              <w:t>t/a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trPr>
        <w:tc>
          <w:tcPr>
            <w:tcW w:w="1588" w:type="dxa"/>
            <w:vMerge w:val="continue"/>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417"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废过滤棉</w:t>
            </w:r>
          </w:p>
        </w:tc>
        <w:tc>
          <w:tcPr>
            <w:tcW w:w="1701" w:type="dxa"/>
            <w:tcBorders>
              <w:top w:val="single" w:color="auto" w:sz="4" w:space="0"/>
              <w:left w:val="single" w:color="auto" w:sz="4" w:space="0"/>
              <w:bottom w:val="single" w:color="auto" w:sz="6" w:space="0"/>
              <w:right w:val="single" w:color="auto" w:sz="4" w:space="0"/>
            </w:tcBorders>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27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70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559"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.7</w:t>
            </w:r>
            <w:r>
              <w:rPr>
                <w:rFonts w:hint="eastAsia"/>
                <w:color w:val="000000" w:themeColor="text1"/>
                <w:szCs w:val="21"/>
                <w14:textFill>
                  <w14:solidFill>
                    <w14:schemeClr w14:val="tx1"/>
                  </w14:solidFill>
                </w14:textFill>
              </w:rPr>
              <w:t>t/a</w:t>
            </w:r>
          </w:p>
        </w:tc>
        <w:tc>
          <w:tcPr>
            <w:tcW w:w="176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595"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.7</w:t>
            </w:r>
            <w:r>
              <w:rPr>
                <w:rFonts w:hint="eastAsia"/>
                <w:color w:val="000000" w:themeColor="text1"/>
                <w:szCs w:val="21"/>
                <w14:textFill>
                  <w14:solidFill>
                    <w14:schemeClr w14:val="tx1"/>
                  </w14:solidFill>
                </w14:textFill>
              </w:rPr>
              <w:t>t/a</w:t>
            </w:r>
          </w:p>
        </w:tc>
        <w:tc>
          <w:tcPr>
            <w:tcW w:w="1190"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.7</w:t>
            </w:r>
            <w:r>
              <w:rPr>
                <w:rFonts w:hint="eastAsia"/>
                <w:color w:val="000000" w:themeColor="text1"/>
                <w:szCs w:val="21"/>
                <w14:textFill>
                  <w14:solidFill>
                    <w14:schemeClr w14:val="tx1"/>
                  </w14:solidFill>
                </w14:textFill>
              </w:rPr>
              <w:t>t/a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trPr>
        <w:tc>
          <w:tcPr>
            <w:tcW w:w="1588" w:type="dxa"/>
            <w:vMerge w:val="continue"/>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417"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废机油</w:t>
            </w:r>
          </w:p>
        </w:tc>
        <w:tc>
          <w:tcPr>
            <w:tcW w:w="1701" w:type="dxa"/>
            <w:tcBorders>
              <w:top w:val="single" w:color="auto" w:sz="4" w:space="0"/>
              <w:left w:val="single" w:color="auto" w:sz="4" w:space="0"/>
              <w:bottom w:val="single" w:color="auto" w:sz="6" w:space="0"/>
              <w:right w:val="single" w:color="auto" w:sz="4" w:space="0"/>
            </w:tcBorders>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27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70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559"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3t/a</w:t>
            </w:r>
          </w:p>
        </w:tc>
        <w:tc>
          <w:tcPr>
            <w:tcW w:w="176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595"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3t/a</w:t>
            </w:r>
          </w:p>
        </w:tc>
        <w:tc>
          <w:tcPr>
            <w:tcW w:w="1190"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3t/a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trPr>
        <w:tc>
          <w:tcPr>
            <w:tcW w:w="1588" w:type="dxa"/>
            <w:vMerge w:val="continue"/>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417"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废油桶</w:t>
            </w:r>
          </w:p>
        </w:tc>
        <w:tc>
          <w:tcPr>
            <w:tcW w:w="1701" w:type="dxa"/>
            <w:tcBorders>
              <w:top w:val="single" w:color="auto" w:sz="4" w:space="0"/>
              <w:left w:val="single" w:color="auto" w:sz="4" w:space="0"/>
              <w:bottom w:val="single" w:color="auto" w:sz="6" w:space="0"/>
              <w:right w:val="single" w:color="auto" w:sz="4" w:space="0"/>
            </w:tcBorders>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27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70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559"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.1</w:t>
            </w:r>
            <w:r>
              <w:rPr>
                <w:rFonts w:hint="eastAsia"/>
                <w:color w:val="000000" w:themeColor="text1"/>
                <w:szCs w:val="21"/>
                <w14:textFill>
                  <w14:solidFill>
                    <w14:schemeClr w14:val="tx1"/>
                  </w14:solidFill>
                </w14:textFill>
              </w:rPr>
              <w:t>t/a</w:t>
            </w:r>
          </w:p>
        </w:tc>
        <w:tc>
          <w:tcPr>
            <w:tcW w:w="176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595"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.1</w:t>
            </w:r>
            <w:r>
              <w:rPr>
                <w:rFonts w:hint="eastAsia"/>
                <w:color w:val="000000" w:themeColor="text1"/>
                <w:szCs w:val="21"/>
                <w14:textFill>
                  <w14:solidFill>
                    <w14:schemeClr w14:val="tx1"/>
                  </w14:solidFill>
                </w14:textFill>
              </w:rPr>
              <w:t>t/a</w:t>
            </w:r>
          </w:p>
        </w:tc>
        <w:tc>
          <w:tcPr>
            <w:tcW w:w="1190"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.1</w:t>
            </w:r>
            <w:r>
              <w:rPr>
                <w:rFonts w:hint="eastAsia"/>
                <w:color w:val="000000" w:themeColor="text1"/>
                <w:szCs w:val="21"/>
                <w14:textFill>
                  <w14:solidFill>
                    <w14:schemeClr w14:val="tx1"/>
                  </w14:solidFill>
                </w14:textFill>
              </w:rPr>
              <w:t>t/a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trPr>
        <w:tc>
          <w:tcPr>
            <w:tcW w:w="1588" w:type="dxa"/>
            <w:vMerge w:val="continue"/>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417"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废机滤</w:t>
            </w:r>
          </w:p>
        </w:tc>
        <w:tc>
          <w:tcPr>
            <w:tcW w:w="1701" w:type="dxa"/>
            <w:tcBorders>
              <w:top w:val="single" w:color="auto" w:sz="4" w:space="0"/>
              <w:left w:val="single" w:color="auto" w:sz="4" w:space="0"/>
              <w:bottom w:val="single" w:color="auto" w:sz="6" w:space="0"/>
              <w:right w:val="single" w:color="auto" w:sz="4" w:space="0"/>
            </w:tcBorders>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27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70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559"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1t/a</w:t>
            </w:r>
          </w:p>
        </w:tc>
        <w:tc>
          <w:tcPr>
            <w:tcW w:w="176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595"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1t/a</w:t>
            </w:r>
          </w:p>
        </w:tc>
        <w:tc>
          <w:tcPr>
            <w:tcW w:w="1190"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1t/a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trPr>
        <w:tc>
          <w:tcPr>
            <w:tcW w:w="1588" w:type="dxa"/>
            <w:vMerge w:val="continue"/>
            <w:vAlign w:val="center"/>
          </w:tcPr>
          <w:p>
            <w:pPr>
              <w:pStyle w:val="65"/>
              <w:spacing w:beforeLines="0" w:afterLines="0" w:line="240" w:lineRule="auto"/>
              <w:rPr>
                <w:rFonts w:ascii="Times New Roman"/>
                <w:snapToGrid w:val="0"/>
                <w:color w:val="000000" w:themeColor="text1"/>
                <w:kern w:val="21"/>
                <w:szCs w:val="21"/>
                <w14:textFill>
                  <w14:solidFill>
                    <w14:schemeClr w14:val="tx1"/>
                  </w14:solidFill>
                </w14:textFill>
              </w:rPr>
            </w:pPr>
          </w:p>
        </w:tc>
        <w:tc>
          <w:tcPr>
            <w:tcW w:w="1417"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废电池</w:t>
            </w:r>
          </w:p>
        </w:tc>
        <w:tc>
          <w:tcPr>
            <w:tcW w:w="1701" w:type="dxa"/>
            <w:tcBorders>
              <w:top w:val="single" w:color="auto" w:sz="4" w:space="0"/>
              <w:left w:val="single" w:color="auto" w:sz="4" w:space="0"/>
              <w:bottom w:val="single" w:color="auto" w:sz="6" w:space="0"/>
              <w:right w:val="single" w:color="auto" w:sz="4" w:space="0"/>
            </w:tcBorders>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276"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70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559"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.5</w:t>
            </w:r>
            <w:r>
              <w:rPr>
                <w:rFonts w:hint="eastAsia"/>
                <w:color w:val="000000" w:themeColor="text1"/>
                <w:szCs w:val="21"/>
                <w14:textFill>
                  <w14:solidFill>
                    <w14:schemeClr w14:val="tx1"/>
                  </w14:solidFill>
                </w14:textFill>
              </w:rPr>
              <w:t>t/a</w:t>
            </w:r>
          </w:p>
        </w:tc>
        <w:tc>
          <w:tcPr>
            <w:tcW w:w="1761" w:type="dxa"/>
            <w:vAlign w:val="center"/>
          </w:tcPr>
          <w:p>
            <w:pPr>
              <w:adjustRightInd w:val="0"/>
              <w:snapToGrid w:val="0"/>
              <w:jc w:val="center"/>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w:t>
            </w:r>
          </w:p>
        </w:tc>
        <w:tc>
          <w:tcPr>
            <w:tcW w:w="1595"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.5</w:t>
            </w:r>
            <w:r>
              <w:rPr>
                <w:rFonts w:hint="eastAsia"/>
                <w:color w:val="000000" w:themeColor="text1"/>
                <w:szCs w:val="21"/>
                <w14:textFill>
                  <w14:solidFill>
                    <w14:schemeClr w14:val="tx1"/>
                  </w14:solidFill>
                </w14:textFill>
              </w:rPr>
              <w:t>t/a</w:t>
            </w:r>
          </w:p>
        </w:tc>
        <w:tc>
          <w:tcPr>
            <w:tcW w:w="1190" w:type="dxa"/>
            <w:vAlign w:val="center"/>
          </w:tcPr>
          <w:p>
            <w:pPr>
              <w:adjustRightInd w:val="0"/>
              <w:snapToGrid w:val="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w:t>
            </w:r>
            <w:r>
              <w:rPr>
                <w:color w:val="000000" w:themeColor="text1"/>
                <w:szCs w:val="21"/>
                <w14:textFill>
                  <w14:solidFill>
                    <w14:schemeClr w14:val="tx1"/>
                  </w14:solidFill>
                </w14:textFill>
              </w:rPr>
              <w:t>.5</w:t>
            </w:r>
            <w:r>
              <w:rPr>
                <w:rFonts w:hint="eastAsia"/>
                <w:color w:val="000000" w:themeColor="text1"/>
                <w:szCs w:val="21"/>
                <w14:textFill>
                  <w14:solidFill>
                    <w14:schemeClr w14:val="tx1"/>
                  </w14:solidFill>
                </w14:textFill>
              </w:rPr>
              <w:t>t/a</w:t>
            </w:r>
          </w:p>
        </w:tc>
      </w:tr>
    </w:tbl>
    <w:p>
      <w:pPr>
        <w:pStyle w:val="65"/>
        <w:spacing w:before="192" w:beforeLines="80" w:after="24"/>
        <w:jc w:val="left"/>
        <w:rPr>
          <w:rFonts w:hAnsi="宋体"/>
          <w:snapToGrid w:val="0"/>
          <w:color w:val="000000" w:themeColor="text1"/>
          <w:spacing w:val="-6"/>
          <w:kern w:val="21"/>
          <w:szCs w:val="21"/>
          <w14:textFill>
            <w14:solidFill>
              <w14:schemeClr w14:val="tx1"/>
            </w14:solidFill>
          </w14:textFill>
        </w:rPr>
      </w:pPr>
      <w:r>
        <w:rPr>
          <w:rFonts w:hAnsi="宋体"/>
          <w:snapToGrid w:val="0"/>
          <w:color w:val="000000" w:themeColor="text1"/>
          <w:kern w:val="21"/>
          <w:szCs w:val="21"/>
          <w14:textFill>
            <w14:solidFill>
              <w14:schemeClr w14:val="tx1"/>
            </w14:solidFill>
          </w14:textFill>
        </w:rPr>
        <w:t>注：</w:t>
      </w:r>
      <w:r>
        <w:rPr>
          <w:rFonts w:hAnsi="宋体"/>
          <w:snapToGrid w:val="0"/>
          <w:color w:val="000000" w:themeColor="text1"/>
          <w:spacing w:val="-16"/>
          <w:kern w:val="21"/>
          <w:szCs w:val="21"/>
          <w14:textFill>
            <w14:solidFill>
              <w14:schemeClr w14:val="tx1"/>
            </w14:solidFill>
          </w14:textFill>
        </w:rPr>
        <w:fldChar w:fldCharType="begin"/>
      </w:r>
      <w:r>
        <w:rPr>
          <w:rFonts w:hAnsi="宋体"/>
          <w:snapToGrid w:val="0"/>
          <w:color w:val="000000" w:themeColor="text1"/>
          <w:spacing w:val="-16"/>
          <w:kern w:val="21"/>
          <w:szCs w:val="21"/>
          <w14:textFill>
            <w14:solidFill>
              <w14:schemeClr w14:val="tx1"/>
            </w14:solidFill>
          </w14:textFill>
        </w:rPr>
        <w:instrText xml:space="preserve"> = 6 \* GB3 \* MERGEFORMAT </w:instrText>
      </w:r>
      <w:r>
        <w:rPr>
          <w:rFonts w:hAnsi="宋体"/>
          <w:snapToGrid w:val="0"/>
          <w:color w:val="000000" w:themeColor="text1"/>
          <w:spacing w:val="-16"/>
          <w:kern w:val="21"/>
          <w:szCs w:val="21"/>
          <w14:textFill>
            <w14:solidFill>
              <w14:schemeClr w14:val="tx1"/>
            </w14:solidFill>
          </w14:textFill>
        </w:rPr>
        <w:fldChar w:fldCharType="separate"/>
      </w:r>
      <w:r>
        <w:rPr>
          <w:rFonts w:hint="eastAsia" w:hAnsi="宋体"/>
          <w:color w:val="000000" w:themeColor="text1"/>
          <w:szCs w:val="21"/>
          <w14:textFill>
            <w14:solidFill>
              <w14:schemeClr w14:val="tx1"/>
            </w14:solidFill>
          </w14:textFill>
        </w:rPr>
        <w:t>⑥</w:t>
      </w:r>
      <w:r>
        <w:rPr>
          <w:rFonts w:hAnsi="宋体"/>
          <w:snapToGrid w:val="0"/>
          <w:color w:val="000000" w:themeColor="text1"/>
          <w:spacing w:val="-16"/>
          <w:kern w:val="21"/>
          <w:szCs w:val="21"/>
          <w14:textFill>
            <w14:solidFill>
              <w14:schemeClr w14:val="tx1"/>
            </w14:solidFill>
          </w14:textFill>
        </w:rPr>
        <w:fldChar w:fldCharType="end"/>
      </w:r>
      <w:r>
        <w:rPr>
          <w:rFonts w:hAnsi="宋体"/>
          <w:snapToGrid w:val="0"/>
          <w:color w:val="000000" w:themeColor="text1"/>
          <w:spacing w:val="-16"/>
          <w:kern w:val="21"/>
          <w:szCs w:val="21"/>
          <w14:textFill>
            <w14:solidFill>
              <w14:schemeClr w14:val="tx1"/>
            </w14:solidFill>
          </w14:textFill>
        </w:rPr>
        <w:t>=</w:t>
      </w:r>
      <w:r>
        <w:rPr>
          <w:rFonts w:hAnsi="宋体"/>
          <w:snapToGrid w:val="0"/>
          <w:color w:val="000000" w:themeColor="text1"/>
          <w:spacing w:val="-6"/>
          <w:kern w:val="21"/>
          <w:szCs w:val="21"/>
          <w14:textFill>
            <w14:solidFill>
              <w14:schemeClr w14:val="tx1"/>
            </w14:solidFill>
          </w14:textFill>
        </w:rPr>
        <w:fldChar w:fldCharType="begin"/>
      </w:r>
      <w:r>
        <w:rPr>
          <w:rFonts w:hAnsi="宋体"/>
          <w:snapToGrid w:val="0"/>
          <w:color w:val="000000" w:themeColor="text1"/>
          <w:spacing w:val="-6"/>
          <w:kern w:val="21"/>
          <w:szCs w:val="21"/>
          <w14:textFill>
            <w14:solidFill>
              <w14:schemeClr w14:val="tx1"/>
            </w14:solidFill>
          </w14:textFill>
        </w:rPr>
        <w:instrText xml:space="preserve"> = 1 \* GB3 \* MERGEFORMAT </w:instrText>
      </w:r>
      <w:r>
        <w:rPr>
          <w:rFonts w:hAnsi="宋体"/>
          <w:snapToGrid w:val="0"/>
          <w:color w:val="000000" w:themeColor="text1"/>
          <w:spacing w:val="-6"/>
          <w:kern w:val="21"/>
          <w:szCs w:val="21"/>
          <w14:textFill>
            <w14:solidFill>
              <w14:schemeClr w14:val="tx1"/>
            </w14:solidFill>
          </w14:textFill>
        </w:rPr>
        <w:fldChar w:fldCharType="separate"/>
      </w:r>
      <w:r>
        <w:rPr>
          <w:rFonts w:hint="eastAsia" w:hAnsi="宋体"/>
          <w:color w:val="000000" w:themeColor="text1"/>
          <w:szCs w:val="21"/>
          <w14:textFill>
            <w14:solidFill>
              <w14:schemeClr w14:val="tx1"/>
            </w14:solidFill>
          </w14:textFill>
        </w:rPr>
        <w:t>①</w:t>
      </w:r>
      <w:r>
        <w:rPr>
          <w:rFonts w:hAnsi="宋体"/>
          <w:snapToGrid w:val="0"/>
          <w:color w:val="000000" w:themeColor="text1"/>
          <w:spacing w:val="-6"/>
          <w:kern w:val="21"/>
          <w:szCs w:val="21"/>
          <w14:textFill>
            <w14:solidFill>
              <w14:schemeClr w14:val="tx1"/>
            </w14:solidFill>
          </w14:textFill>
        </w:rPr>
        <w:fldChar w:fldCharType="end"/>
      </w:r>
      <w:r>
        <w:rPr>
          <w:rFonts w:hAnsi="宋体"/>
          <w:snapToGrid w:val="0"/>
          <w:color w:val="000000" w:themeColor="text1"/>
          <w:spacing w:val="-6"/>
          <w:kern w:val="21"/>
          <w:szCs w:val="21"/>
          <w14:textFill>
            <w14:solidFill>
              <w14:schemeClr w14:val="tx1"/>
            </w14:solidFill>
          </w14:textFill>
        </w:rPr>
        <w:t>+</w:t>
      </w:r>
      <w:r>
        <w:rPr>
          <w:rFonts w:hAnsi="宋体"/>
          <w:snapToGrid w:val="0"/>
          <w:color w:val="000000" w:themeColor="text1"/>
          <w:spacing w:val="-6"/>
          <w:kern w:val="21"/>
          <w:szCs w:val="21"/>
          <w14:textFill>
            <w14:solidFill>
              <w14:schemeClr w14:val="tx1"/>
            </w14:solidFill>
          </w14:textFill>
        </w:rPr>
        <w:fldChar w:fldCharType="begin"/>
      </w:r>
      <w:r>
        <w:rPr>
          <w:rFonts w:hAnsi="宋体"/>
          <w:snapToGrid w:val="0"/>
          <w:color w:val="000000" w:themeColor="text1"/>
          <w:spacing w:val="-6"/>
          <w:kern w:val="21"/>
          <w:szCs w:val="21"/>
          <w14:textFill>
            <w14:solidFill>
              <w14:schemeClr w14:val="tx1"/>
            </w14:solidFill>
          </w14:textFill>
        </w:rPr>
        <w:instrText xml:space="preserve"> = 3 \* GB3 \* MERGEFORMAT </w:instrText>
      </w:r>
      <w:r>
        <w:rPr>
          <w:rFonts w:hAnsi="宋体"/>
          <w:snapToGrid w:val="0"/>
          <w:color w:val="000000" w:themeColor="text1"/>
          <w:spacing w:val="-6"/>
          <w:kern w:val="21"/>
          <w:szCs w:val="21"/>
          <w14:textFill>
            <w14:solidFill>
              <w14:schemeClr w14:val="tx1"/>
            </w14:solidFill>
          </w14:textFill>
        </w:rPr>
        <w:fldChar w:fldCharType="separate"/>
      </w:r>
      <w:r>
        <w:rPr>
          <w:rFonts w:hint="eastAsia" w:hAnsi="宋体"/>
          <w:color w:val="000000" w:themeColor="text1"/>
          <w:szCs w:val="21"/>
          <w14:textFill>
            <w14:solidFill>
              <w14:schemeClr w14:val="tx1"/>
            </w14:solidFill>
          </w14:textFill>
        </w:rPr>
        <w:t>③</w:t>
      </w:r>
      <w:r>
        <w:rPr>
          <w:rFonts w:hAnsi="宋体"/>
          <w:snapToGrid w:val="0"/>
          <w:color w:val="000000" w:themeColor="text1"/>
          <w:spacing w:val="-6"/>
          <w:kern w:val="21"/>
          <w:szCs w:val="21"/>
          <w14:textFill>
            <w14:solidFill>
              <w14:schemeClr w14:val="tx1"/>
            </w14:solidFill>
          </w14:textFill>
        </w:rPr>
        <w:fldChar w:fldCharType="end"/>
      </w:r>
      <w:r>
        <w:rPr>
          <w:rFonts w:hAnsi="宋体"/>
          <w:snapToGrid w:val="0"/>
          <w:color w:val="000000" w:themeColor="text1"/>
          <w:spacing w:val="-6"/>
          <w:kern w:val="21"/>
          <w:szCs w:val="21"/>
          <w14:textFill>
            <w14:solidFill>
              <w14:schemeClr w14:val="tx1"/>
            </w14:solidFill>
          </w14:textFill>
        </w:rPr>
        <w:t>+</w:t>
      </w:r>
      <w:r>
        <w:rPr>
          <w:rFonts w:hAnsi="宋体"/>
          <w:snapToGrid w:val="0"/>
          <w:color w:val="000000" w:themeColor="text1"/>
          <w:spacing w:val="-6"/>
          <w:kern w:val="21"/>
          <w:szCs w:val="21"/>
          <w14:textFill>
            <w14:solidFill>
              <w14:schemeClr w14:val="tx1"/>
            </w14:solidFill>
          </w14:textFill>
        </w:rPr>
        <w:fldChar w:fldCharType="begin"/>
      </w:r>
      <w:r>
        <w:rPr>
          <w:rFonts w:hAnsi="宋体"/>
          <w:snapToGrid w:val="0"/>
          <w:color w:val="000000" w:themeColor="text1"/>
          <w:spacing w:val="-6"/>
          <w:kern w:val="21"/>
          <w:szCs w:val="21"/>
          <w14:textFill>
            <w14:solidFill>
              <w14:schemeClr w14:val="tx1"/>
            </w14:solidFill>
          </w14:textFill>
        </w:rPr>
        <w:instrText xml:space="preserve"> = 4 \* GB3 \* MERGEFORMAT </w:instrText>
      </w:r>
      <w:r>
        <w:rPr>
          <w:rFonts w:hAnsi="宋体"/>
          <w:snapToGrid w:val="0"/>
          <w:color w:val="000000" w:themeColor="text1"/>
          <w:spacing w:val="-6"/>
          <w:kern w:val="21"/>
          <w:szCs w:val="21"/>
          <w14:textFill>
            <w14:solidFill>
              <w14:schemeClr w14:val="tx1"/>
            </w14:solidFill>
          </w14:textFill>
        </w:rPr>
        <w:fldChar w:fldCharType="separate"/>
      </w:r>
      <w:r>
        <w:rPr>
          <w:rFonts w:hint="eastAsia" w:hAnsi="宋体"/>
          <w:color w:val="000000" w:themeColor="text1"/>
          <w:szCs w:val="21"/>
          <w14:textFill>
            <w14:solidFill>
              <w14:schemeClr w14:val="tx1"/>
            </w14:solidFill>
          </w14:textFill>
        </w:rPr>
        <w:t>④</w:t>
      </w:r>
      <w:r>
        <w:rPr>
          <w:rFonts w:hAnsi="宋体"/>
          <w:snapToGrid w:val="0"/>
          <w:color w:val="000000" w:themeColor="text1"/>
          <w:spacing w:val="-6"/>
          <w:kern w:val="21"/>
          <w:szCs w:val="21"/>
          <w14:textFill>
            <w14:solidFill>
              <w14:schemeClr w14:val="tx1"/>
            </w14:solidFill>
          </w14:textFill>
        </w:rPr>
        <w:fldChar w:fldCharType="end"/>
      </w:r>
      <w:r>
        <w:rPr>
          <w:rFonts w:hAnsi="宋体"/>
          <w:snapToGrid w:val="0"/>
          <w:color w:val="000000" w:themeColor="text1"/>
          <w:spacing w:val="-6"/>
          <w:kern w:val="21"/>
          <w:szCs w:val="21"/>
          <w14:textFill>
            <w14:solidFill>
              <w14:schemeClr w14:val="tx1"/>
            </w14:solidFill>
          </w14:textFill>
        </w:rPr>
        <w:t>-</w:t>
      </w:r>
      <w:r>
        <w:rPr>
          <w:rFonts w:hAnsi="宋体"/>
          <w:snapToGrid w:val="0"/>
          <w:color w:val="000000" w:themeColor="text1"/>
          <w:spacing w:val="-16"/>
          <w:kern w:val="21"/>
          <w:szCs w:val="21"/>
          <w14:textFill>
            <w14:solidFill>
              <w14:schemeClr w14:val="tx1"/>
            </w14:solidFill>
          </w14:textFill>
        </w:rPr>
        <w:fldChar w:fldCharType="begin"/>
      </w:r>
      <w:r>
        <w:rPr>
          <w:rFonts w:hAnsi="宋体"/>
          <w:snapToGrid w:val="0"/>
          <w:color w:val="000000" w:themeColor="text1"/>
          <w:spacing w:val="-16"/>
          <w:kern w:val="21"/>
          <w:szCs w:val="21"/>
          <w14:textFill>
            <w14:solidFill>
              <w14:schemeClr w14:val="tx1"/>
            </w14:solidFill>
          </w14:textFill>
        </w:rPr>
        <w:instrText xml:space="preserve"> = 5 \* GB3 \* MERGEFORMAT </w:instrText>
      </w:r>
      <w:r>
        <w:rPr>
          <w:rFonts w:hAnsi="宋体"/>
          <w:snapToGrid w:val="0"/>
          <w:color w:val="000000" w:themeColor="text1"/>
          <w:spacing w:val="-16"/>
          <w:kern w:val="21"/>
          <w:szCs w:val="21"/>
          <w14:textFill>
            <w14:solidFill>
              <w14:schemeClr w14:val="tx1"/>
            </w14:solidFill>
          </w14:textFill>
        </w:rPr>
        <w:fldChar w:fldCharType="separate"/>
      </w:r>
      <w:r>
        <w:rPr>
          <w:rFonts w:hint="eastAsia" w:hAnsi="宋体"/>
          <w:color w:val="000000" w:themeColor="text1"/>
          <w:szCs w:val="21"/>
          <w14:textFill>
            <w14:solidFill>
              <w14:schemeClr w14:val="tx1"/>
            </w14:solidFill>
          </w14:textFill>
        </w:rPr>
        <w:t>⑤</w:t>
      </w:r>
      <w:r>
        <w:rPr>
          <w:rFonts w:hAnsi="宋体"/>
          <w:snapToGrid w:val="0"/>
          <w:color w:val="000000" w:themeColor="text1"/>
          <w:spacing w:val="-16"/>
          <w:kern w:val="21"/>
          <w:szCs w:val="21"/>
          <w14:textFill>
            <w14:solidFill>
              <w14:schemeClr w14:val="tx1"/>
            </w14:solidFill>
          </w14:textFill>
        </w:rPr>
        <w:fldChar w:fldCharType="end"/>
      </w:r>
      <w:r>
        <w:rPr>
          <w:rFonts w:hAnsi="宋体"/>
          <w:snapToGrid w:val="0"/>
          <w:color w:val="000000" w:themeColor="text1"/>
          <w:spacing w:val="-16"/>
          <w:kern w:val="21"/>
          <w:szCs w:val="21"/>
          <w14:textFill>
            <w14:solidFill>
              <w14:schemeClr w14:val="tx1"/>
            </w14:solidFill>
          </w14:textFill>
        </w:rPr>
        <w:t>；</w:t>
      </w:r>
      <w:r>
        <w:rPr>
          <w:rFonts w:hAnsi="宋体"/>
          <w:snapToGrid w:val="0"/>
          <w:color w:val="000000" w:themeColor="text1"/>
          <w:spacing w:val="-6"/>
          <w:kern w:val="21"/>
          <w:szCs w:val="21"/>
          <w14:textFill>
            <w14:solidFill>
              <w14:schemeClr w14:val="tx1"/>
            </w14:solidFill>
          </w14:textFill>
        </w:rPr>
        <w:fldChar w:fldCharType="begin"/>
      </w:r>
      <w:r>
        <w:rPr>
          <w:rFonts w:hAnsi="宋体"/>
          <w:snapToGrid w:val="0"/>
          <w:color w:val="000000" w:themeColor="text1"/>
          <w:spacing w:val="-6"/>
          <w:kern w:val="21"/>
          <w:szCs w:val="21"/>
          <w14:textFill>
            <w14:solidFill>
              <w14:schemeClr w14:val="tx1"/>
            </w14:solidFill>
          </w14:textFill>
        </w:rPr>
        <w:instrText xml:space="preserve"> = 7 \* GB3 \* MERGEFORMAT </w:instrText>
      </w:r>
      <w:r>
        <w:rPr>
          <w:rFonts w:hAnsi="宋体"/>
          <w:snapToGrid w:val="0"/>
          <w:color w:val="000000" w:themeColor="text1"/>
          <w:spacing w:val="-6"/>
          <w:kern w:val="21"/>
          <w:szCs w:val="21"/>
          <w14:textFill>
            <w14:solidFill>
              <w14:schemeClr w14:val="tx1"/>
            </w14:solidFill>
          </w14:textFill>
        </w:rPr>
        <w:fldChar w:fldCharType="separate"/>
      </w:r>
      <w:r>
        <w:rPr>
          <w:rFonts w:hint="eastAsia" w:hAnsi="宋体"/>
          <w:color w:val="000000" w:themeColor="text1"/>
          <w:szCs w:val="21"/>
          <w14:textFill>
            <w14:solidFill>
              <w14:schemeClr w14:val="tx1"/>
            </w14:solidFill>
          </w14:textFill>
        </w:rPr>
        <w:t>⑦</w:t>
      </w:r>
      <w:r>
        <w:rPr>
          <w:rFonts w:hAnsi="宋体"/>
          <w:snapToGrid w:val="0"/>
          <w:color w:val="000000" w:themeColor="text1"/>
          <w:spacing w:val="-6"/>
          <w:kern w:val="21"/>
          <w:szCs w:val="21"/>
          <w14:textFill>
            <w14:solidFill>
              <w14:schemeClr w14:val="tx1"/>
            </w14:solidFill>
          </w14:textFill>
        </w:rPr>
        <w:fldChar w:fldCharType="end"/>
      </w:r>
      <w:r>
        <w:rPr>
          <w:rFonts w:hAnsi="宋体"/>
          <w:snapToGrid w:val="0"/>
          <w:color w:val="000000" w:themeColor="text1"/>
          <w:spacing w:val="-6"/>
          <w:kern w:val="21"/>
          <w:szCs w:val="21"/>
          <w14:textFill>
            <w14:solidFill>
              <w14:schemeClr w14:val="tx1"/>
            </w14:solidFill>
          </w14:textFill>
        </w:rPr>
        <w:t>=</w:t>
      </w:r>
      <w:r>
        <w:rPr>
          <w:rFonts w:hAnsi="宋体"/>
          <w:snapToGrid w:val="0"/>
          <w:color w:val="000000" w:themeColor="text1"/>
          <w:spacing w:val="-16"/>
          <w:kern w:val="21"/>
          <w:szCs w:val="21"/>
          <w14:textFill>
            <w14:solidFill>
              <w14:schemeClr w14:val="tx1"/>
            </w14:solidFill>
          </w14:textFill>
        </w:rPr>
        <w:fldChar w:fldCharType="begin"/>
      </w:r>
      <w:r>
        <w:rPr>
          <w:rFonts w:hAnsi="宋体"/>
          <w:snapToGrid w:val="0"/>
          <w:color w:val="000000" w:themeColor="text1"/>
          <w:spacing w:val="-16"/>
          <w:kern w:val="21"/>
          <w:szCs w:val="21"/>
          <w14:textFill>
            <w14:solidFill>
              <w14:schemeClr w14:val="tx1"/>
            </w14:solidFill>
          </w14:textFill>
        </w:rPr>
        <w:instrText xml:space="preserve"> = 6 \* GB3 \* MERGEFORMAT </w:instrText>
      </w:r>
      <w:r>
        <w:rPr>
          <w:rFonts w:hAnsi="宋体"/>
          <w:snapToGrid w:val="0"/>
          <w:color w:val="000000" w:themeColor="text1"/>
          <w:spacing w:val="-16"/>
          <w:kern w:val="21"/>
          <w:szCs w:val="21"/>
          <w14:textFill>
            <w14:solidFill>
              <w14:schemeClr w14:val="tx1"/>
            </w14:solidFill>
          </w14:textFill>
        </w:rPr>
        <w:fldChar w:fldCharType="separate"/>
      </w:r>
      <w:r>
        <w:rPr>
          <w:rFonts w:hint="eastAsia" w:hAnsi="宋体"/>
          <w:color w:val="000000" w:themeColor="text1"/>
          <w:szCs w:val="21"/>
          <w14:textFill>
            <w14:solidFill>
              <w14:schemeClr w14:val="tx1"/>
            </w14:solidFill>
          </w14:textFill>
        </w:rPr>
        <w:t>⑥</w:t>
      </w:r>
      <w:r>
        <w:rPr>
          <w:rFonts w:hAnsi="宋体"/>
          <w:snapToGrid w:val="0"/>
          <w:color w:val="000000" w:themeColor="text1"/>
          <w:spacing w:val="-16"/>
          <w:kern w:val="21"/>
          <w:szCs w:val="21"/>
          <w14:textFill>
            <w14:solidFill>
              <w14:schemeClr w14:val="tx1"/>
            </w14:solidFill>
          </w14:textFill>
        </w:rPr>
        <w:fldChar w:fldCharType="end"/>
      </w:r>
      <w:r>
        <w:rPr>
          <w:rFonts w:hAnsi="宋体"/>
          <w:snapToGrid w:val="0"/>
          <w:color w:val="000000" w:themeColor="text1"/>
          <w:spacing w:val="-16"/>
          <w:kern w:val="21"/>
          <w:szCs w:val="21"/>
          <w14:textFill>
            <w14:solidFill>
              <w14:schemeClr w14:val="tx1"/>
            </w14:solidFill>
          </w14:textFill>
        </w:rPr>
        <w:t>-</w:t>
      </w:r>
      <w:r>
        <w:rPr>
          <w:rFonts w:hAnsi="宋体"/>
          <w:snapToGrid w:val="0"/>
          <w:color w:val="000000" w:themeColor="text1"/>
          <w:spacing w:val="-6"/>
          <w:kern w:val="21"/>
          <w:szCs w:val="21"/>
          <w14:textFill>
            <w14:solidFill>
              <w14:schemeClr w14:val="tx1"/>
            </w14:solidFill>
          </w14:textFill>
        </w:rPr>
        <w:fldChar w:fldCharType="begin"/>
      </w:r>
      <w:r>
        <w:rPr>
          <w:rFonts w:hAnsi="宋体"/>
          <w:snapToGrid w:val="0"/>
          <w:color w:val="000000" w:themeColor="text1"/>
          <w:spacing w:val="-6"/>
          <w:kern w:val="21"/>
          <w:szCs w:val="21"/>
          <w14:textFill>
            <w14:solidFill>
              <w14:schemeClr w14:val="tx1"/>
            </w14:solidFill>
          </w14:textFill>
        </w:rPr>
        <w:instrText xml:space="preserve"> = 1 \* GB3 \* MERGEFORMAT </w:instrText>
      </w:r>
      <w:r>
        <w:rPr>
          <w:rFonts w:hAnsi="宋体"/>
          <w:snapToGrid w:val="0"/>
          <w:color w:val="000000" w:themeColor="text1"/>
          <w:spacing w:val="-6"/>
          <w:kern w:val="21"/>
          <w:szCs w:val="21"/>
          <w14:textFill>
            <w14:solidFill>
              <w14:schemeClr w14:val="tx1"/>
            </w14:solidFill>
          </w14:textFill>
        </w:rPr>
        <w:fldChar w:fldCharType="separate"/>
      </w:r>
      <w:r>
        <w:rPr>
          <w:rFonts w:hint="eastAsia" w:hAnsi="宋体"/>
          <w:color w:val="000000" w:themeColor="text1"/>
          <w:szCs w:val="21"/>
          <w14:textFill>
            <w14:solidFill>
              <w14:schemeClr w14:val="tx1"/>
            </w14:solidFill>
          </w14:textFill>
        </w:rPr>
        <w:t>①</w:t>
      </w:r>
      <w:r>
        <w:rPr>
          <w:rFonts w:hAnsi="宋体"/>
          <w:snapToGrid w:val="0"/>
          <w:color w:val="000000" w:themeColor="text1"/>
          <w:spacing w:val="-6"/>
          <w:kern w:val="21"/>
          <w:szCs w:val="21"/>
          <w14:textFill>
            <w14:solidFill>
              <w14:schemeClr w14:val="tx1"/>
            </w14:solidFill>
          </w14:textFill>
        </w:rPr>
        <w:fldChar w:fldCharType="end"/>
      </w:r>
    </w:p>
    <w:p>
      <w:pPr>
        <w:rPr>
          <w:color w:val="000000" w:themeColor="text1"/>
          <w14:textFill>
            <w14:solidFill>
              <w14:schemeClr w14:val="tx1"/>
            </w14:solidFill>
          </w14:textFill>
        </w:rPr>
      </w:pPr>
    </w:p>
    <w:p>
      <w:pPr>
        <w:rPr>
          <w:color w:val="000000" w:themeColor="text1"/>
          <w14:textFill>
            <w14:solidFill>
              <w14:schemeClr w14:val="tx1"/>
            </w14:solidFill>
          </w14:textFill>
        </w:rPr>
        <w:sectPr>
          <w:footerReference r:id="rId4" w:type="default"/>
          <w:pgSz w:w="16838" w:h="11906" w:orient="landscape"/>
          <w:pgMar w:top="1701" w:right="1531" w:bottom="1701" w:left="1531" w:header="851" w:footer="851" w:gutter="0"/>
          <w:cols w:space="720" w:num="1"/>
          <w:docGrid w:linePitch="312" w:charSpace="0"/>
        </w:sectPr>
      </w:pPr>
    </w:p>
    <w:p>
      <w:pPr>
        <w:pStyle w:val="41"/>
        <w:adjustRightInd w:val="0"/>
        <w:snapToGrid w:val="0"/>
        <w:spacing w:before="648" w:beforeLines="270" w:beforeAutospacing="0" w:after="648" w:afterLines="270" w:afterAutospacing="0"/>
        <w:jc w:val="center"/>
        <w:outlineLvl w:val="0"/>
        <w:rPr>
          <w:rFonts w:ascii="方正小标宋_GBK" w:hAnsi="黑体" w:eastAsia="方正小标宋_GBK"/>
          <w:snapToGrid w:val="0"/>
          <w:color w:val="000000" w:themeColor="text1"/>
          <w:sz w:val="38"/>
          <w:szCs w:val="38"/>
          <w14:textFill>
            <w14:solidFill>
              <w14:schemeClr w14:val="tx1"/>
            </w14:solidFill>
          </w14:textFill>
        </w:rPr>
      </w:pPr>
      <w:bookmarkStart w:id="12" w:name="_Toc104793154"/>
      <w:r>
        <w:rPr>
          <w:rFonts w:hint="eastAsia" w:ascii="方正小标宋_GBK" w:hAnsi="黑体" w:eastAsia="方正小标宋_GBK"/>
          <w:snapToGrid w:val="0"/>
          <w:color w:val="000000" w:themeColor="text1"/>
          <w:sz w:val="38"/>
          <w:szCs w:val="38"/>
          <w14:textFill>
            <w14:solidFill>
              <w14:schemeClr w14:val="tx1"/>
            </w14:solidFill>
          </w14:textFill>
        </w:rPr>
        <w:t>编制单位和编制人员情况表</w:t>
      </w:r>
      <w:bookmarkEnd w:id="12"/>
    </w:p>
    <w:tbl>
      <w:tblPr>
        <w:tblStyle w:val="49"/>
        <w:tblW w:w="9060" w:type="dxa"/>
        <w:jc w:val="center"/>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333"/>
        <w:gridCol w:w="2327"/>
        <w:gridCol w:w="1859"/>
        <w:gridCol w:w="2180"/>
        <w:gridCol w:w="1361"/>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3660" w:type="dxa"/>
            <w:gridSpan w:val="2"/>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项目编号</w:t>
            </w:r>
          </w:p>
        </w:tc>
        <w:tc>
          <w:tcPr>
            <w:tcW w:w="5400" w:type="dxa"/>
            <w:gridSpan w:val="3"/>
            <w:vAlign w:val="center"/>
          </w:tcPr>
          <w:p>
            <w:pPr>
              <w:pStyle w:val="41"/>
              <w:widowControl w:val="0"/>
              <w:adjustRightInd w:val="0"/>
              <w:snapToGrid w:val="0"/>
              <w:spacing w:before="0" w:beforeAutospacing="0" w:after="0" w:afterAutospacing="0"/>
              <w:jc w:val="both"/>
              <w:rPr>
                <w:rFonts w:hint="eastAsia" w:ascii="Times New Roman" w:hAnsi="Times New Roman" w:eastAsia="宋体"/>
                <w:color w:val="000000" w:themeColor="text1"/>
                <w:kern w:val="2"/>
                <w:sz w:val="21"/>
                <w:szCs w:val="21"/>
                <w:lang w:val="en-US" w:eastAsia="zh-CN"/>
                <w14:textFill>
                  <w14:solidFill>
                    <w14:schemeClr w14:val="tx1"/>
                  </w14:solidFill>
                </w14:textFill>
              </w:rPr>
            </w:pPr>
            <w:r>
              <w:rPr>
                <w:rFonts w:hint="eastAsia" w:ascii="Times New Roman" w:hAnsi="Times New Roman"/>
                <w:color w:val="000000" w:themeColor="text1"/>
                <w:kern w:val="2"/>
                <w:sz w:val="21"/>
                <w:szCs w:val="21"/>
                <w:lang w:val="en-US" w:eastAsia="zh-CN"/>
                <w14:textFill>
                  <w14:solidFill>
                    <w14:schemeClr w14:val="tx1"/>
                  </w14:solidFill>
                </w14:textFill>
              </w:rPr>
              <w:t>43mg39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3660" w:type="dxa"/>
            <w:gridSpan w:val="2"/>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建设项目名称</w:t>
            </w:r>
          </w:p>
        </w:tc>
        <w:tc>
          <w:tcPr>
            <w:tcW w:w="5400" w:type="dxa"/>
            <w:gridSpan w:val="3"/>
            <w:vAlign w:val="center"/>
          </w:tcPr>
          <w:p>
            <w:pPr>
              <w:pStyle w:val="41"/>
              <w:widowControl w:val="0"/>
              <w:adjustRightInd w:val="0"/>
              <w:snapToGrid w:val="0"/>
              <w:spacing w:before="0" w:beforeAutospacing="0" w:after="0" w:afterAutospacing="0"/>
              <w:jc w:val="both"/>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柳州亿通鑫光丰田汽车销售服务有限公司汽车维修喷漆项目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3660" w:type="dxa"/>
            <w:gridSpan w:val="2"/>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建设项目类别</w:t>
            </w:r>
          </w:p>
        </w:tc>
        <w:tc>
          <w:tcPr>
            <w:tcW w:w="5400" w:type="dxa"/>
            <w:gridSpan w:val="3"/>
            <w:vAlign w:val="center"/>
          </w:tcPr>
          <w:p>
            <w:pPr>
              <w:pStyle w:val="41"/>
              <w:widowControl w:val="0"/>
              <w:adjustRightInd w:val="0"/>
              <w:snapToGrid w:val="0"/>
              <w:spacing w:before="0" w:beforeAutospacing="0" w:after="0" w:afterAutospacing="0"/>
              <w:jc w:val="both"/>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五十、社会事业与服务业-121汽车、摩托车维修场所-营业面积5000平方米及以上且使用溶剂型涂料的</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3660" w:type="dxa"/>
            <w:gridSpan w:val="2"/>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环境影响评价文件类型</w:t>
            </w:r>
          </w:p>
        </w:tc>
        <w:tc>
          <w:tcPr>
            <w:tcW w:w="5400" w:type="dxa"/>
            <w:gridSpan w:val="3"/>
            <w:vAlign w:val="center"/>
          </w:tcPr>
          <w:p>
            <w:pPr>
              <w:pStyle w:val="41"/>
              <w:widowControl w:val="0"/>
              <w:adjustRightInd w:val="0"/>
              <w:snapToGrid w:val="0"/>
              <w:spacing w:before="0" w:beforeAutospacing="0" w:after="0" w:afterAutospacing="0"/>
              <w:jc w:val="both"/>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环境影响评价报告表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9060" w:type="dxa"/>
            <w:gridSpan w:val="5"/>
            <w:vAlign w:val="center"/>
          </w:tcPr>
          <w:p>
            <w:pPr>
              <w:pStyle w:val="41"/>
              <w:widowControl w:val="0"/>
              <w:adjustRightInd w:val="0"/>
              <w:snapToGrid w:val="0"/>
              <w:spacing w:before="0" w:beforeAutospacing="0" w:after="0" w:afterAutospacing="0"/>
              <w:jc w:val="both"/>
              <w:rPr>
                <w:rFonts w:ascii="Times New Roman" w:hAnsi="Times New Roman" w:eastAsia="黑体"/>
                <w:color w:val="000000" w:themeColor="text1"/>
                <w:kern w:val="2"/>
                <w:sz w:val="21"/>
                <w:szCs w:val="21"/>
                <w14:textFill>
                  <w14:solidFill>
                    <w14:schemeClr w14:val="tx1"/>
                  </w14:solidFill>
                </w14:textFill>
              </w:rPr>
            </w:pPr>
            <w:r>
              <w:rPr>
                <w:rFonts w:hint="eastAsia" w:ascii="Times New Roman" w:hAnsi="Times New Roman" w:eastAsia="黑体"/>
                <w:color w:val="000000" w:themeColor="text1"/>
                <w:kern w:val="2"/>
                <w:sz w:val="21"/>
                <w:szCs w:val="21"/>
                <w14:textFill>
                  <w14:solidFill>
                    <w14:schemeClr w14:val="tx1"/>
                  </w14:solidFill>
                </w14:textFill>
              </w:rPr>
              <w:t>一、建设单位情况</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3660" w:type="dxa"/>
            <w:gridSpan w:val="2"/>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单位名称（盖章）</w:t>
            </w:r>
          </w:p>
        </w:tc>
        <w:tc>
          <w:tcPr>
            <w:tcW w:w="5400" w:type="dxa"/>
            <w:gridSpan w:val="3"/>
            <w:vAlign w:val="center"/>
          </w:tcPr>
          <w:p>
            <w:pPr>
              <w:pStyle w:val="41"/>
              <w:widowControl w:val="0"/>
              <w:adjustRightInd w:val="0"/>
              <w:snapToGrid w:val="0"/>
              <w:spacing w:before="0" w:beforeAutospacing="0" w:after="0" w:afterAutospacing="0"/>
              <w:jc w:val="both"/>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柳州亿通鑫光丰田汽车销售服务有限公司</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3660" w:type="dxa"/>
            <w:gridSpan w:val="2"/>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统一社会信用代码</w:t>
            </w:r>
          </w:p>
        </w:tc>
        <w:tc>
          <w:tcPr>
            <w:tcW w:w="5400" w:type="dxa"/>
            <w:gridSpan w:val="3"/>
            <w:vAlign w:val="center"/>
          </w:tcPr>
          <w:p>
            <w:pPr>
              <w:pStyle w:val="41"/>
              <w:widowControl w:val="0"/>
              <w:adjustRightInd w:val="0"/>
              <w:snapToGrid w:val="0"/>
              <w:spacing w:before="0" w:beforeAutospacing="0" w:after="0" w:afterAutospacing="0"/>
              <w:jc w:val="both"/>
              <w:rPr>
                <w:rFonts w:ascii="Times New Roman" w:hAnsi="Times New Roman"/>
                <w:color w:val="000000" w:themeColor="text1"/>
                <w:kern w:val="2"/>
                <w:sz w:val="21"/>
                <w:szCs w:val="21"/>
                <w14:textFill>
                  <w14:solidFill>
                    <w14:schemeClr w14:val="tx1"/>
                  </w14:solidFill>
                </w14:textFill>
              </w:rPr>
            </w:pPr>
            <w:r>
              <w:rPr>
                <w:rFonts w:ascii="Times New Roman" w:hAnsi="Times New Roman"/>
                <w:color w:val="000000" w:themeColor="text1"/>
                <w:kern w:val="2"/>
                <w:sz w:val="21"/>
                <w:szCs w:val="21"/>
                <w14:textFill>
                  <w14:solidFill>
                    <w14:schemeClr w14:val="tx1"/>
                  </w14:solidFill>
                </w14:textFill>
              </w:rPr>
              <w:t>91450202MA5Q6NM214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3660" w:type="dxa"/>
            <w:gridSpan w:val="2"/>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法定代表人（签章）</w:t>
            </w:r>
          </w:p>
        </w:tc>
        <w:tc>
          <w:tcPr>
            <w:tcW w:w="5400" w:type="dxa"/>
            <w:gridSpan w:val="3"/>
            <w:vAlign w:val="center"/>
          </w:tcPr>
          <w:p>
            <w:pPr>
              <w:pStyle w:val="41"/>
              <w:widowControl w:val="0"/>
              <w:adjustRightInd w:val="0"/>
              <w:snapToGrid w:val="0"/>
              <w:spacing w:before="0" w:beforeAutospacing="0" w:after="0" w:afterAutospacing="0"/>
              <w:jc w:val="both"/>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薛敬宇</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3660" w:type="dxa"/>
            <w:gridSpan w:val="2"/>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主要负责人（签字）</w:t>
            </w:r>
          </w:p>
        </w:tc>
        <w:tc>
          <w:tcPr>
            <w:tcW w:w="5400" w:type="dxa"/>
            <w:gridSpan w:val="3"/>
            <w:vAlign w:val="center"/>
          </w:tcPr>
          <w:p>
            <w:pPr>
              <w:pStyle w:val="41"/>
              <w:widowControl w:val="0"/>
              <w:adjustRightInd w:val="0"/>
              <w:snapToGrid w:val="0"/>
              <w:spacing w:before="0" w:beforeAutospacing="0" w:after="0" w:afterAutospacing="0"/>
              <w:jc w:val="both"/>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韦凤玲</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3660" w:type="dxa"/>
            <w:gridSpan w:val="2"/>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直接负责的主管人员（签字）</w:t>
            </w:r>
          </w:p>
        </w:tc>
        <w:tc>
          <w:tcPr>
            <w:tcW w:w="5400" w:type="dxa"/>
            <w:gridSpan w:val="3"/>
            <w:vAlign w:val="center"/>
          </w:tcPr>
          <w:p>
            <w:pPr>
              <w:pStyle w:val="41"/>
              <w:widowControl w:val="0"/>
              <w:adjustRightInd w:val="0"/>
              <w:snapToGrid w:val="0"/>
              <w:spacing w:before="0" w:beforeAutospacing="0" w:after="0" w:afterAutospacing="0"/>
              <w:jc w:val="both"/>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韦凤玲</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9060" w:type="dxa"/>
            <w:gridSpan w:val="5"/>
            <w:vAlign w:val="center"/>
          </w:tcPr>
          <w:p>
            <w:pPr>
              <w:pStyle w:val="41"/>
              <w:widowControl w:val="0"/>
              <w:adjustRightInd w:val="0"/>
              <w:snapToGrid w:val="0"/>
              <w:spacing w:before="0" w:beforeAutospacing="0" w:after="0" w:afterAutospacing="0"/>
              <w:jc w:val="both"/>
              <w:rPr>
                <w:rFonts w:ascii="Times New Roman" w:hAnsi="Times New Roman" w:eastAsia="黑体"/>
                <w:b/>
                <w:color w:val="000000" w:themeColor="text1"/>
                <w:kern w:val="2"/>
                <w:sz w:val="21"/>
                <w:szCs w:val="21"/>
                <w14:textFill>
                  <w14:solidFill>
                    <w14:schemeClr w14:val="tx1"/>
                  </w14:solidFill>
                </w14:textFill>
              </w:rPr>
            </w:pPr>
            <w:r>
              <w:rPr>
                <w:rFonts w:hint="eastAsia" w:ascii="Times New Roman" w:hAnsi="Times New Roman" w:eastAsia="黑体"/>
                <w:color w:val="000000" w:themeColor="text1"/>
                <w:kern w:val="2"/>
                <w:sz w:val="21"/>
                <w:szCs w:val="21"/>
                <w14:textFill>
                  <w14:solidFill>
                    <w14:schemeClr w14:val="tx1"/>
                  </w14:solidFill>
                </w14:textFill>
              </w:rPr>
              <w:t>二、编制单位情况</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3660" w:type="dxa"/>
            <w:gridSpan w:val="2"/>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单位名称（盖章）</w:t>
            </w:r>
          </w:p>
        </w:tc>
        <w:tc>
          <w:tcPr>
            <w:tcW w:w="5400" w:type="dxa"/>
            <w:gridSpan w:val="3"/>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广西延华环保技术有限公司</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3660" w:type="dxa"/>
            <w:gridSpan w:val="2"/>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统一社会信用代码</w:t>
            </w:r>
          </w:p>
        </w:tc>
        <w:tc>
          <w:tcPr>
            <w:tcW w:w="5400" w:type="dxa"/>
            <w:gridSpan w:val="3"/>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ascii="Times New Roman" w:hAnsi="Times New Roman"/>
                <w:color w:val="000000" w:themeColor="text1"/>
                <w:kern w:val="2"/>
                <w:sz w:val="21"/>
                <w:szCs w:val="21"/>
                <w14:textFill>
                  <w14:solidFill>
                    <w14:schemeClr w14:val="tx1"/>
                  </w14:solidFill>
                </w14:textFill>
              </w:rPr>
              <w:t>914501003273807976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9060" w:type="dxa"/>
            <w:gridSpan w:val="5"/>
            <w:vAlign w:val="center"/>
          </w:tcPr>
          <w:p>
            <w:pPr>
              <w:pStyle w:val="41"/>
              <w:widowControl w:val="0"/>
              <w:adjustRightInd w:val="0"/>
              <w:snapToGrid w:val="0"/>
              <w:spacing w:before="0" w:beforeAutospacing="0" w:after="0" w:afterAutospacing="0"/>
              <w:rPr>
                <w:rFonts w:ascii="Times New Roman" w:hAnsi="Times New Roman" w:eastAsia="黑体"/>
                <w:color w:val="000000" w:themeColor="text1"/>
                <w:kern w:val="2"/>
                <w:sz w:val="21"/>
                <w:szCs w:val="21"/>
                <w14:textFill>
                  <w14:solidFill>
                    <w14:schemeClr w14:val="tx1"/>
                  </w14:solidFill>
                </w14:textFill>
              </w:rPr>
            </w:pPr>
            <w:r>
              <w:rPr>
                <w:rFonts w:hint="eastAsia" w:ascii="Times New Roman" w:hAnsi="Times New Roman" w:eastAsia="黑体"/>
                <w:color w:val="000000" w:themeColor="text1"/>
                <w:kern w:val="2"/>
                <w:sz w:val="21"/>
                <w:szCs w:val="21"/>
                <w14:textFill>
                  <w14:solidFill>
                    <w14:schemeClr w14:val="tx1"/>
                  </w14:solidFill>
                </w14:textFill>
              </w:rPr>
              <w:t>三、编制人员情况</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9060" w:type="dxa"/>
            <w:gridSpan w:val="5"/>
            <w:vAlign w:val="center"/>
          </w:tcPr>
          <w:p>
            <w:pPr>
              <w:pStyle w:val="41"/>
              <w:widowControl w:val="0"/>
              <w:adjustRightInd w:val="0"/>
              <w:snapToGrid w:val="0"/>
              <w:spacing w:before="0" w:beforeAutospacing="0" w:after="0" w:afterAutospacing="0"/>
              <w:rPr>
                <w:rFonts w:ascii="Times New Roman" w:hAnsi="Times New Roman"/>
                <w:color w:val="000000" w:themeColor="text1"/>
                <w:kern w:val="2"/>
                <w:sz w:val="21"/>
                <w:szCs w:val="21"/>
                <w14:textFill>
                  <w14:solidFill>
                    <w14:schemeClr w14:val="tx1"/>
                  </w14:solidFill>
                </w14:textFill>
              </w:rPr>
            </w:pPr>
            <w:r>
              <w:rPr>
                <w:rFonts w:ascii="Times New Roman" w:hAnsi="Times New Roman"/>
                <w:color w:val="000000" w:themeColor="text1"/>
                <w:kern w:val="2"/>
                <w:sz w:val="21"/>
                <w:szCs w:val="21"/>
                <w14:textFill>
                  <w14:solidFill>
                    <w14:schemeClr w14:val="tx1"/>
                  </w14:solidFill>
                </w14:textFill>
              </w:rPr>
              <w:t>1.</w:t>
            </w:r>
            <w:r>
              <w:rPr>
                <w:rFonts w:hint="eastAsia" w:ascii="Times New Roman" w:hAnsi="Times New Roman"/>
                <w:color w:val="000000" w:themeColor="text1"/>
                <w:kern w:val="2"/>
                <w:sz w:val="21"/>
                <w:szCs w:val="21"/>
                <w14:textFill>
                  <w14:solidFill>
                    <w14:schemeClr w14:val="tx1"/>
                  </w14:solidFill>
                </w14:textFill>
              </w:rPr>
              <w:t>编制主持人</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333" w:type="dxa"/>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姓名</w:t>
            </w:r>
          </w:p>
        </w:tc>
        <w:tc>
          <w:tcPr>
            <w:tcW w:w="4186" w:type="dxa"/>
            <w:gridSpan w:val="2"/>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职业资格证书管理号</w:t>
            </w:r>
          </w:p>
        </w:tc>
        <w:tc>
          <w:tcPr>
            <w:tcW w:w="2180" w:type="dxa"/>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信用编号</w:t>
            </w:r>
          </w:p>
        </w:tc>
        <w:tc>
          <w:tcPr>
            <w:tcW w:w="1361" w:type="dxa"/>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签字</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333" w:type="dxa"/>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张振刚</w:t>
            </w:r>
          </w:p>
        </w:tc>
        <w:tc>
          <w:tcPr>
            <w:tcW w:w="4186" w:type="dxa"/>
            <w:gridSpan w:val="2"/>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ascii="Times New Roman" w:hAnsi="Times New Roman"/>
                <w:color w:val="000000" w:themeColor="text1"/>
                <w:kern w:val="2"/>
                <w:sz w:val="21"/>
                <w:szCs w:val="21"/>
                <w14:textFill>
                  <w14:solidFill>
                    <w14:schemeClr w14:val="tx1"/>
                  </w14:solidFill>
                </w14:textFill>
              </w:rPr>
              <w:t>2013035370350000003512371797</w:t>
            </w:r>
          </w:p>
        </w:tc>
        <w:tc>
          <w:tcPr>
            <w:tcW w:w="2180" w:type="dxa"/>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ascii="Times New Roman" w:hAnsi="Times New Roman"/>
                <w:color w:val="000000" w:themeColor="text1"/>
                <w:kern w:val="2"/>
                <w:sz w:val="21"/>
                <w:szCs w:val="21"/>
                <w14:textFill>
                  <w14:solidFill>
                    <w14:schemeClr w14:val="tx1"/>
                  </w14:solidFill>
                </w14:textFill>
              </w:rPr>
              <w:t>BH020091</w:t>
            </w:r>
          </w:p>
        </w:tc>
        <w:tc>
          <w:tcPr>
            <w:tcW w:w="1361" w:type="dxa"/>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9060" w:type="dxa"/>
            <w:gridSpan w:val="5"/>
            <w:vAlign w:val="center"/>
          </w:tcPr>
          <w:p>
            <w:pPr>
              <w:pStyle w:val="41"/>
              <w:widowControl w:val="0"/>
              <w:adjustRightInd w:val="0"/>
              <w:snapToGrid w:val="0"/>
              <w:spacing w:before="0" w:beforeAutospacing="0" w:after="0" w:afterAutospacing="0"/>
              <w:rPr>
                <w:rFonts w:ascii="Times New Roman" w:hAnsi="Times New Roman"/>
                <w:color w:val="000000" w:themeColor="text1"/>
                <w:kern w:val="2"/>
                <w:sz w:val="21"/>
                <w:szCs w:val="21"/>
                <w14:textFill>
                  <w14:solidFill>
                    <w14:schemeClr w14:val="tx1"/>
                  </w14:solidFill>
                </w14:textFill>
              </w:rPr>
            </w:pPr>
            <w:r>
              <w:rPr>
                <w:rFonts w:ascii="Times New Roman" w:hAnsi="Times New Roman"/>
                <w:color w:val="000000" w:themeColor="text1"/>
                <w:kern w:val="2"/>
                <w:sz w:val="21"/>
                <w:szCs w:val="21"/>
                <w14:textFill>
                  <w14:solidFill>
                    <w14:schemeClr w14:val="tx1"/>
                  </w14:solidFill>
                </w14:textFill>
              </w:rPr>
              <w:t>2.</w:t>
            </w:r>
            <w:r>
              <w:rPr>
                <w:rFonts w:hint="eastAsia" w:ascii="Times New Roman" w:hAnsi="Times New Roman"/>
                <w:color w:val="000000" w:themeColor="text1"/>
                <w:kern w:val="2"/>
                <w:sz w:val="21"/>
                <w:szCs w:val="21"/>
                <w14:textFill>
                  <w14:solidFill>
                    <w14:schemeClr w14:val="tx1"/>
                  </w14:solidFill>
                </w14:textFill>
              </w:rPr>
              <w:t>主要编制人员</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333" w:type="dxa"/>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姓名</w:t>
            </w:r>
          </w:p>
        </w:tc>
        <w:tc>
          <w:tcPr>
            <w:tcW w:w="4186" w:type="dxa"/>
            <w:gridSpan w:val="2"/>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主要编写内容</w:t>
            </w:r>
          </w:p>
        </w:tc>
        <w:tc>
          <w:tcPr>
            <w:tcW w:w="2180" w:type="dxa"/>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信用编号</w:t>
            </w:r>
          </w:p>
        </w:tc>
        <w:tc>
          <w:tcPr>
            <w:tcW w:w="1361" w:type="dxa"/>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签字</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333" w:type="dxa"/>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hint="eastAsia" w:ascii="Times New Roman" w:hAnsi="Times New Roman"/>
                <w:color w:val="000000" w:themeColor="text1"/>
                <w:kern w:val="2"/>
                <w:sz w:val="21"/>
                <w:szCs w:val="21"/>
                <w14:textFill>
                  <w14:solidFill>
                    <w14:schemeClr w14:val="tx1"/>
                  </w14:solidFill>
                </w14:textFill>
              </w:rPr>
              <w:t>张振刚</w:t>
            </w:r>
          </w:p>
        </w:tc>
        <w:tc>
          <w:tcPr>
            <w:tcW w:w="4186" w:type="dxa"/>
            <w:gridSpan w:val="2"/>
            <w:vAlign w:val="center"/>
          </w:tcPr>
          <w:p>
            <w:pPr>
              <w:pStyle w:val="41"/>
              <w:widowControl w:val="0"/>
              <w:tabs>
                <w:tab w:val="left" w:pos="2833"/>
              </w:tabs>
              <w:adjustRightInd w:val="0"/>
              <w:snapToGrid w:val="0"/>
              <w:spacing w:before="0" w:beforeAutospacing="0" w:after="0" w:afterAutospacing="0"/>
              <w:jc w:val="center"/>
              <w:rPr>
                <w:rFonts w:hint="eastAsia" w:ascii="Times New Roman" w:hAnsi="Times New Roman" w:eastAsia="宋体"/>
                <w:color w:val="000000" w:themeColor="text1"/>
                <w:kern w:val="2"/>
                <w:sz w:val="21"/>
                <w:szCs w:val="21"/>
                <w:lang w:eastAsia="zh-CN"/>
                <w14:textFill>
                  <w14:solidFill>
                    <w14:schemeClr w14:val="tx1"/>
                  </w14:solidFill>
                </w14:textFill>
              </w:rPr>
            </w:pPr>
            <w:r>
              <w:rPr>
                <w:rFonts w:hint="eastAsia" w:ascii="Times New Roman" w:hAnsi="Times New Roman"/>
                <w:color w:val="000000" w:themeColor="text1"/>
                <w:kern w:val="2"/>
                <w:sz w:val="21"/>
                <w:szCs w:val="21"/>
                <w:lang w:val="en-US" w:eastAsia="zh-CN"/>
                <w14:textFill>
                  <w14:solidFill>
                    <w14:schemeClr w14:val="tx1"/>
                  </w14:solidFill>
                </w14:textFill>
              </w:rPr>
              <w:t>全文</w:t>
            </w:r>
          </w:p>
        </w:tc>
        <w:tc>
          <w:tcPr>
            <w:tcW w:w="2180" w:type="dxa"/>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r>
              <w:rPr>
                <w:rFonts w:ascii="Times New Roman" w:hAnsi="Times New Roman"/>
                <w:color w:val="000000" w:themeColor="text1"/>
                <w:kern w:val="2"/>
                <w:sz w:val="21"/>
                <w:szCs w:val="21"/>
                <w14:textFill>
                  <w14:solidFill>
                    <w14:schemeClr w14:val="tx1"/>
                  </w14:solidFill>
                </w14:textFill>
              </w:rPr>
              <w:t>BH020091</w:t>
            </w:r>
          </w:p>
        </w:tc>
        <w:tc>
          <w:tcPr>
            <w:tcW w:w="1361" w:type="dxa"/>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333" w:type="dxa"/>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p>
        </w:tc>
        <w:tc>
          <w:tcPr>
            <w:tcW w:w="4186" w:type="dxa"/>
            <w:gridSpan w:val="2"/>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p>
        </w:tc>
        <w:tc>
          <w:tcPr>
            <w:tcW w:w="2180" w:type="dxa"/>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p>
        </w:tc>
        <w:tc>
          <w:tcPr>
            <w:tcW w:w="1361" w:type="dxa"/>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71" w:hRule="atLeast"/>
          <w:jc w:val="center"/>
        </w:trPr>
        <w:tc>
          <w:tcPr>
            <w:tcW w:w="1333" w:type="dxa"/>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p>
        </w:tc>
        <w:tc>
          <w:tcPr>
            <w:tcW w:w="4186" w:type="dxa"/>
            <w:gridSpan w:val="2"/>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p>
        </w:tc>
        <w:tc>
          <w:tcPr>
            <w:tcW w:w="2180" w:type="dxa"/>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p>
        </w:tc>
        <w:tc>
          <w:tcPr>
            <w:tcW w:w="1361" w:type="dxa"/>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10" w:hRule="atLeast"/>
          <w:jc w:val="center"/>
        </w:trPr>
        <w:tc>
          <w:tcPr>
            <w:tcW w:w="1333" w:type="dxa"/>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p>
        </w:tc>
        <w:tc>
          <w:tcPr>
            <w:tcW w:w="4186" w:type="dxa"/>
            <w:gridSpan w:val="2"/>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p>
        </w:tc>
        <w:tc>
          <w:tcPr>
            <w:tcW w:w="2180" w:type="dxa"/>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p>
        </w:tc>
        <w:tc>
          <w:tcPr>
            <w:tcW w:w="1361" w:type="dxa"/>
            <w:vAlign w:val="center"/>
          </w:tcPr>
          <w:p>
            <w:pPr>
              <w:pStyle w:val="41"/>
              <w:widowControl w:val="0"/>
              <w:adjustRightInd w:val="0"/>
              <w:snapToGrid w:val="0"/>
              <w:spacing w:before="0" w:beforeAutospacing="0" w:after="0" w:afterAutospacing="0"/>
              <w:jc w:val="center"/>
              <w:rPr>
                <w:rFonts w:ascii="Times New Roman" w:hAnsi="Times New Roman"/>
                <w:color w:val="000000" w:themeColor="text1"/>
                <w:kern w:val="2"/>
                <w:sz w:val="21"/>
                <w:szCs w:val="21"/>
                <w14:textFill>
                  <w14:solidFill>
                    <w14:schemeClr w14:val="tx1"/>
                  </w14:solidFill>
                </w14:textFill>
              </w:rPr>
            </w:pPr>
          </w:p>
        </w:tc>
      </w:tr>
    </w:tbl>
    <w:p>
      <w:pPr>
        <w:adjustRightInd w:val="0"/>
        <w:snapToGrid w:val="0"/>
        <w:jc w:val="center"/>
        <w:rPr>
          <w:color w:val="000000" w:themeColor="text1"/>
          <w14:textFill>
            <w14:solidFill>
              <w14:schemeClr w14:val="tx1"/>
            </w14:solidFill>
          </w14:textFill>
        </w:rPr>
      </w:pPr>
    </w:p>
    <w:p>
      <w:pPr>
        <w:adjustRightInd w:val="0"/>
        <w:snapToGrid w:val="0"/>
        <w:jc w:val="center"/>
        <w:rPr>
          <w:color w:val="000000" w:themeColor="text1"/>
          <w14:textFill>
            <w14:solidFill>
              <w14:schemeClr w14:val="tx1"/>
            </w14:solidFill>
          </w14:textFill>
        </w:rPr>
      </w:pPr>
    </w:p>
    <w:p>
      <w:pPr>
        <w:adjustRightInd w:val="0"/>
        <w:snapToGrid w:val="0"/>
        <w:jc w:val="center"/>
        <w:rPr>
          <w:color w:val="000000" w:themeColor="text1"/>
          <w14:textFill>
            <w14:solidFill>
              <w14:schemeClr w14:val="tx1"/>
            </w14:solidFill>
          </w14:textFill>
        </w:rPr>
      </w:pPr>
    </w:p>
    <w:p>
      <w:pPr>
        <w:adjustRightInd w:val="0"/>
        <w:snapToGrid w:val="0"/>
        <w:jc w:val="center"/>
        <w:rPr>
          <w:color w:val="000000" w:themeColor="text1"/>
          <w14:textFill>
            <w14:solidFill>
              <w14:schemeClr w14:val="tx1"/>
            </w14:solidFill>
          </w14:textFill>
        </w:rPr>
      </w:pPr>
    </w:p>
    <w:p>
      <w:pPr>
        <w:adjustRightInd w:val="0"/>
        <w:snapToGrid w:val="0"/>
        <w:jc w:val="center"/>
        <w:rPr>
          <w:color w:val="000000" w:themeColor="text1"/>
          <w14:textFill>
            <w14:solidFill>
              <w14:schemeClr w14:val="tx1"/>
            </w14:solidFill>
          </w14:textFill>
        </w:rPr>
      </w:pPr>
    </w:p>
    <w:p>
      <w:pPr>
        <w:adjustRightInd w:val="0"/>
        <w:snapToGrid w:val="0"/>
        <w:jc w:val="center"/>
        <w:rPr>
          <w:color w:val="000000" w:themeColor="text1"/>
          <w14:textFill>
            <w14:solidFill>
              <w14:schemeClr w14:val="tx1"/>
            </w14:solidFill>
          </w14:textFill>
        </w:rPr>
      </w:pPr>
    </w:p>
    <w:p>
      <w:pPr>
        <w:spacing w:line="720" w:lineRule="auto"/>
        <w:jc w:val="center"/>
        <w:rPr>
          <w:color w:val="000000" w:themeColor="text1"/>
          <w14:textFill>
            <w14:solidFill>
              <w14:schemeClr w14:val="tx1"/>
            </w14:solidFill>
          </w14:textFill>
        </w:rPr>
      </w:pPr>
    </w:p>
    <w:p>
      <w:pPr>
        <w:adjustRightInd w:val="0"/>
        <w:snapToGrid w:val="0"/>
        <w:spacing w:line="360" w:lineRule="auto"/>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附件1：</w:t>
      </w:r>
    </w:p>
    <w:p>
      <w:pPr>
        <w:spacing w:line="720" w:lineRule="auto"/>
        <w:jc w:val="center"/>
        <w:rPr>
          <w:b/>
          <w:color w:val="000000" w:themeColor="text1"/>
          <w:sz w:val="36"/>
          <w:szCs w:val="28"/>
          <w14:textFill>
            <w14:solidFill>
              <w14:schemeClr w14:val="tx1"/>
            </w14:solidFill>
          </w14:textFill>
        </w:rPr>
      </w:pPr>
      <w:r>
        <w:rPr>
          <w:rFonts w:hint="eastAsia"/>
          <w:b/>
          <w:color w:val="000000" w:themeColor="text1"/>
          <w:sz w:val="36"/>
          <w:szCs w:val="28"/>
          <w14:textFill>
            <w14:solidFill>
              <w14:schemeClr w14:val="tx1"/>
            </w14:solidFill>
          </w14:textFill>
        </w:rPr>
        <w:t>委</w:t>
      </w:r>
      <w:r>
        <w:rPr>
          <w:b/>
          <w:color w:val="000000" w:themeColor="text1"/>
          <w:sz w:val="36"/>
          <w:szCs w:val="28"/>
          <w14:textFill>
            <w14:solidFill>
              <w14:schemeClr w14:val="tx1"/>
            </w14:solidFill>
          </w14:textFill>
        </w:rPr>
        <w:t xml:space="preserve">   </w:t>
      </w:r>
      <w:r>
        <w:rPr>
          <w:rFonts w:hint="eastAsia"/>
          <w:b/>
          <w:color w:val="000000" w:themeColor="text1"/>
          <w:sz w:val="36"/>
          <w:szCs w:val="28"/>
          <w14:textFill>
            <w14:solidFill>
              <w14:schemeClr w14:val="tx1"/>
            </w14:solidFill>
          </w14:textFill>
        </w:rPr>
        <w:t>托</w:t>
      </w:r>
      <w:r>
        <w:rPr>
          <w:b/>
          <w:color w:val="000000" w:themeColor="text1"/>
          <w:sz w:val="36"/>
          <w:szCs w:val="28"/>
          <w14:textFill>
            <w14:solidFill>
              <w14:schemeClr w14:val="tx1"/>
            </w14:solidFill>
          </w14:textFill>
        </w:rPr>
        <w:t xml:space="preserve">  </w:t>
      </w:r>
      <w:r>
        <w:rPr>
          <w:rFonts w:hint="eastAsia"/>
          <w:b/>
          <w:color w:val="000000" w:themeColor="text1"/>
          <w:sz w:val="36"/>
          <w:szCs w:val="28"/>
          <w14:textFill>
            <w14:solidFill>
              <w14:schemeClr w14:val="tx1"/>
            </w14:solidFill>
          </w14:textFill>
        </w:rPr>
        <w:t>书</w:t>
      </w:r>
    </w:p>
    <w:p>
      <w:pPr>
        <w:spacing w:line="480" w:lineRule="auto"/>
        <w:rPr>
          <w:color w:val="000000" w:themeColor="text1"/>
          <w:sz w:val="32"/>
          <w:szCs w:val="28"/>
          <w14:textFill>
            <w14:solidFill>
              <w14:schemeClr w14:val="tx1"/>
            </w14:solidFill>
          </w14:textFill>
        </w:rPr>
      </w:pPr>
      <w:r>
        <w:rPr>
          <w:rFonts w:hint="eastAsia"/>
          <w:color w:val="000000" w:themeColor="text1"/>
          <w:sz w:val="32"/>
          <w:szCs w:val="28"/>
          <w14:textFill>
            <w14:solidFill>
              <w14:schemeClr w14:val="tx1"/>
            </w14:solidFill>
          </w14:textFill>
        </w:rPr>
        <w:t>广西延华环保技术有限公司：</w:t>
      </w:r>
    </w:p>
    <w:p>
      <w:pPr>
        <w:adjustRightInd w:val="0"/>
        <w:snapToGrid w:val="0"/>
        <w:spacing w:line="480" w:lineRule="auto"/>
        <w:ind w:firstLine="640" w:firstLineChars="200"/>
        <w:rPr>
          <w:rFonts w:ascii="宋体" w:hAnsi="宋体"/>
          <w:color w:val="000000" w:themeColor="text1"/>
          <w:spacing w:val="-4"/>
          <w:sz w:val="22"/>
          <w:szCs w:val="21"/>
          <w14:textFill>
            <w14:solidFill>
              <w14:schemeClr w14:val="tx1"/>
            </w14:solidFill>
          </w14:textFill>
        </w:rPr>
      </w:pPr>
      <w:r>
        <w:rPr>
          <w:rFonts w:hint="eastAsia"/>
          <w:color w:val="000000" w:themeColor="text1"/>
          <w:sz w:val="32"/>
          <w:szCs w:val="28"/>
          <w14:textFill>
            <w14:solidFill>
              <w14:schemeClr w14:val="tx1"/>
            </w14:solidFill>
          </w14:textFill>
        </w:rPr>
        <w:t>兹委托贵公司承担柳州亿通鑫光丰田汽车销售服务有限公司汽车维修喷漆项目环境影响评价报告的编制任务</w:t>
      </w:r>
      <w:r>
        <w:rPr>
          <w:rFonts w:hint="eastAsia"/>
          <w:color w:val="000000" w:themeColor="text1"/>
          <w:sz w:val="36"/>
          <w:szCs w:val="28"/>
          <w14:textFill>
            <w14:solidFill>
              <w14:schemeClr w14:val="tx1"/>
            </w14:solidFill>
          </w14:textFill>
        </w:rPr>
        <w:t>。</w:t>
      </w:r>
    </w:p>
    <w:p>
      <w:pPr>
        <w:adjustRightInd w:val="0"/>
        <w:snapToGrid w:val="0"/>
        <w:spacing w:line="480" w:lineRule="auto"/>
        <w:ind w:firstLine="640" w:firstLineChars="200"/>
        <w:rPr>
          <w:color w:val="000000" w:themeColor="text1"/>
          <w:sz w:val="32"/>
          <w:szCs w:val="28"/>
          <w14:textFill>
            <w14:solidFill>
              <w14:schemeClr w14:val="tx1"/>
            </w14:solidFill>
          </w14:textFill>
        </w:rPr>
      </w:pPr>
      <w:r>
        <w:rPr>
          <w:rFonts w:hint="eastAsia"/>
          <w:color w:val="000000" w:themeColor="text1"/>
          <w:sz w:val="32"/>
          <w:szCs w:val="28"/>
          <w14:textFill>
            <w14:solidFill>
              <w14:schemeClr w14:val="tx1"/>
            </w14:solidFill>
          </w14:textFill>
        </w:rPr>
        <w:t>望贵公司依据法律法规和技术规范，尽快开展工作，尽快完成报告编制。具体事宜在合同书中给予完善。</w:t>
      </w:r>
    </w:p>
    <w:p>
      <w:pPr>
        <w:adjustRightInd w:val="0"/>
        <w:snapToGrid w:val="0"/>
        <w:spacing w:line="480" w:lineRule="auto"/>
        <w:ind w:firstLine="640" w:firstLineChars="200"/>
        <w:jc w:val="left"/>
        <w:rPr>
          <w:color w:val="000000" w:themeColor="text1"/>
          <w:sz w:val="32"/>
          <w:szCs w:val="28"/>
          <w14:textFill>
            <w14:solidFill>
              <w14:schemeClr w14:val="tx1"/>
            </w14:solidFill>
          </w14:textFill>
        </w:rPr>
      </w:pPr>
      <w:r>
        <w:rPr>
          <w:rFonts w:hint="eastAsia"/>
          <w:color w:val="000000" w:themeColor="text1"/>
          <w:sz w:val="32"/>
          <w:szCs w:val="28"/>
          <w14:textFill>
            <w14:solidFill>
              <w14:schemeClr w14:val="tx1"/>
            </w14:solidFill>
          </w14:textFill>
        </w:rPr>
        <w:t>特此委托！</w:t>
      </w:r>
    </w:p>
    <w:p>
      <w:pPr>
        <w:spacing w:line="480" w:lineRule="auto"/>
        <w:ind w:firstLine="640" w:firstLineChars="200"/>
        <w:jc w:val="left"/>
        <w:rPr>
          <w:color w:val="000000" w:themeColor="text1"/>
          <w:sz w:val="32"/>
          <w:szCs w:val="28"/>
          <w14:textFill>
            <w14:solidFill>
              <w14:schemeClr w14:val="tx1"/>
            </w14:solidFill>
          </w14:textFill>
        </w:rPr>
      </w:pPr>
    </w:p>
    <w:p>
      <w:pPr>
        <w:spacing w:line="480" w:lineRule="auto"/>
        <w:ind w:firstLine="640" w:firstLineChars="200"/>
        <w:jc w:val="left"/>
        <w:rPr>
          <w:color w:val="000000" w:themeColor="text1"/>
          <w:sz w:val="32"/>
          <w:szCs w:val="28"/>
          <w14:textFill>
            <w14:solidFill>
              <w14:schemeClr w14:val="tx1"/>
            </w14:solidFill>
          </w14:textFill>
        </w:rPr>
      </w:pPr>
    </w:p>
    <w:p>
      <w:pPr>
        <w:spacing w:line="480" w:lineRule="auto"/>
        <w:ind w:firstLine="624" w:firstLineChars="200"/>
        <w:jc w:val="right"/>
        <w:rPr>
          <w:rFonts w:ascii="宋体" w:hAnsi="宋体"/>
          <w:color w:val="000000" w:themeColor="text1"/>
          <w:spacing w:val="-4"/>
          <w:sz w:val="32"/>
          <w:szCs w:val="21"/>
          <w14:textFill>
            <w14:solidFill>
              <w14:schemeClr w14:val="tx1"/>
            </w14:solidFill>
          </w14:textFill>
        </w:rPr>
      </w:pPr>
      <w:r>
        <w:rPr>
          <w:rFonts w:hint="eastAsia" w:ascii="宋体" w:hAnsi="宋体"/>
          <w:color w:val="000000" w:themeColor="text1"/>
          <w:spacing w:val="-4"/>
          <w:sz w:val="32"/>
          <w:szCs w:val="21"/>
          <w14:textFill>
            <w14:solidFill>
              <w14:schemeClr w14:val="tx1"/>
            </w14:solidFill>
          </w14:textFill>
        </w:rPr>
        <w:t>柳州亿通鑫光丰田汽车销售服务有限公司</w:t>
      </w:r>
    </w:p>
    <w:p>
      <w:pPr>
        <w:spacing w:line="480" w:lineRule="auto"/>
        <w:ind w:firstLine="624" w:firstLineChars="200"/>
        <w:jc w:val="right"/>
        <w:rPr>
          <w:color w:val="000000" w:themeColor="text1"/>
          <w:sz w:val="32"/>
          <w:szCs w:val="28"/>
          <w14:textFill>
            <w14:solidFill>
              <w14:schemeClr w14:val="tx1"/>
            </w14:solidFill>
          </w14:textFill>
        </w:rPr>
      </w:pPr>
      <w:r>
        <w:rPr>
          <w:color w:val="000000" w:themeColor="text1"/>
          <w:spacing w:val="-4"/>
          <w:sz w:val="32"/>
          <w:szCs w:val="21"/>
          <w14:textFill>
            <w14:solidFill>
              <w14:schemeClr w14:val="tx1"/>
            </w14:solidFill>
          </w14:textFill>
        </w:rPr>
        <w:t>2022年7月</w:t>
      </w: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adjustRightInd w:val="0"/>
        <w:snapToGrid w:val="0"/>
        <w:spacing w:line="360" w:lineRule="auto"/>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附件2：</w:t>
      </w:r>
    </w:p>
    <w:p>
      <w:pPr>
        <w:adjustRightInd w:val="0"/>
        <w:snapToGrid w:val="0"/>
        <w:spacing w:line="360" w:lineRule="auto"/>
        <w:rPr>
          <w:color w:val="000000" w:themeColor="text1"/>
          <w14:textFill>
            <w14:solidFill>
              <w14:schemeClr w14:val="tx1"/>
            </w14:solidFill>
          </w14:textFill>
        </w:rPr>
      </w:pPr>
      <w:r>
        <w:drawing>
          <wp:anchor distT="0" distB="0" distL="114300" distR="114300" simplePos="0" relativeHeight="251668480" behindDoc="0" locked="0" layoutInCell="1" allowOverlap="1">
            <wp:simplePos x="0" y="0"/>
            <wp:positionH relativeFrom="margin">
              <wp:align>left</wp:align>
            </wp:positionH>
            <wp:positionV relativeFrom="paragraph">
              <wp:posOffset>0</wp:posOffset>
            </wp:positionV>
            <wp:extent cx="5847715" cy="8266430"/>
            <wp:effectExtent l="0" t="0" r="1270" b="127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5847619" cy="8266667"/>
                    </a:xfrm>
                    <a:prstGeom prst="rect">
                      <a:avLst/>
                    </a:prstGeom>
                  </pic:spPr>
                </pic:pic>
              </a:graphicData>
            </a:graphic>
          </wp:anchor>
        </w:drawing>
      </w: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adjustRightInd w:val="0"/>
        <w:snapToGrid w:val="0"/>
        <w:spacing w:line="360" w:lineRule="auto"/>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附件3：</w:t>
      </w:r>
    </w:p>
    <w:p>
      <w:pPr>
        <w:rPr>
          <w:color w:val="000000" w:themeColor="text1"/>
          <w14:textFill>
            <w14:solidFill>
              <w14:schemeClr w14:val="tx1"/>
            </w14:solidFill>
          </w14:textFill>
        </w:rPr>
      </w:pPr>
      <w:r>
        <w:rPr>
          <w:rFonts w:hint="eastAsia"/>
        </w:rPr>
        <w:drawing>
          <wp:anchor distT="0" distB="0" distL="114300" distR="114300" simplePos="0" relativeHeight="251669504" behindDoc="0" locked="0" layoutInCell="1" allowOverlap="1">
            <wp:simplePos x="0" y="0"/>
            <wp:positionH relativeFrom="margin">
              <wp:align>right</wp:align>
            </wp:positionH>
            <wp:positionV relativeFrom="paragraph">
              <wp:posOffset>12065</wp:posOffset>
            </wp:positionV>
            <wp:extent cx="6177280" cy="8526145"/>
            <wp:effectExtent l="0" t="0" r="0" b="8255"/>
            <wp:wrapNone/>
            <wp:docPr id="9" name="图片 9" descr="2_00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2_001048"/>
                    <pic:cNvPicPr>
                      <a:picLocks noChangeAspect="1"/>
                    </pic:cNvPicPr>
                  </pic:nvPicPr>
                  <pic:blipFill>
                    <a:blip r:embed="rId15"/>
                    <a:stretch>
                      <a:fillRect/>
                    </a:stretch>
                  </pic:blipFill>
                  <pic:spPr>
                    <a:xfrm>
                      <a:off x="0" y="0"/>
                      <a:ext cx="6177280" cy="8526162"/>
                    </a:xfrm>
                    <a:prstGeom prst="rect">
                      <a:avLst/>
                    </a:prstGeom>
                  </pic:spPr>
                </pic:pic>
              </a:graphicData>
            </a:graphic>
          </wp:anchor>
        </w:drawing>
      </w: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adjustRightInd w:val="0"/>
        <w:snapToGrid w:val="0"/>
        <w:spacing w:line="360" w:lineRule="auto"/>
        <w:rPr>
          <w:b/>
          <w:bCs/>
          <w:color w:val="000000" w:themeColor="text1"/>
          <w:sz w:val="24"/>
          <w14:textFill>
            <w14:solidFill>
              <w14:schemeClr w14:val="tx1"/>
            </w14:solidFill>
          </w14:textFill>
        </w:rPr>
      </w:pPr>
      <w:r>
        <w:rPr>
          <w:b/>
          <w:bCs/>
          <w:color w:val="000000" w:themeColor="text1"/>
          <w:sz w:val="24"/>
          <w14:textFill>
            <w14:solidFill>
              <w14:schemeClr w14:val="tx1"/>
            </w14:solidFill>
          </w14:textFill>
        </w:rPr>
        <w:t>附件</w:t>
      </w:r>
      <w:r>
        <w:rPr>
          <w:rFonts w:hint="eastAsia"/>
          <w:b/>
          <w:bCs/>
          <w:color w:val="000000" w:themeColor="text1"/>
          <w:sz w:val="24"/>
          <w14:textFill>
            <w14:solidFill>
              <w14:schemeClr w14:val="tx1"/>
            </w14:solidFill>
          </w14:textFill>
        </w:rPr>
        <w:t>4</w:t>
      </w:r>
      <w:r>
        <w:rPr>
          <w:b/>
          <w:bCs/>
          <w:color w:val="000000" w:themeColor="text1"/>
          <w:sz w:val="24"/>
          <w14:textFill>
            <w14:solidFill>
              <w14:schemeClr w14:val="tx1"/>
            </w14:solidFill>
          </w14:textFill>
        </w:rPr>
        <w:t>：</w:t>
      </w:r>
    </w:p>
    <w:p>
      <w:pPr>
        <w:rPr>
          <w:color w:val="000000" w:themeColor="text1"/>
          <w14:textFill>
            <w14:solidFill>
              <w14:schemeClr w14:val="tx1"/>
            </w14:solidFill>
          </w14:textFill>
        </w:rPr>
      </w:pPr>
      <w:r>
        <w:rPr>
          <w:rFonts w:hint="eastAsia"/>
        </w:rPr>
        <w:drawing>
          <wp:anchor distT="0" distB="0" distL="114300" distR="114300" simplePos="0" relativeHeight="251670528" behindDoc="0" locked="0" layoutInCell="1" allowOverlap="1">
            <wp:simplePos x="0" y="0"/>
            <wp:positionH relativeFrom="margin">
              <wp:posOffset>18415</wp:posOffset>
            </wp:positionH>
            <wp:positionV relativeFrom="page">
              <wp:posOffset>1223010</wp:posOffset>
            </wp:positionV>
            <wp:extent cx="6175375" cy="8538210"/>
            <wp:effectExtent l="0" t="0" r="0" b="0"/>
            <wp:wrapNone/>
            <wp:docPr id="4" name="图片 4" descr="2_00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_001049"/>
                    <pic:cNvPicPr>
                      <a:picLocks noChangeAspect="1"/>
                    </pic:cNvPicPr>
                  </pic:nvPicPr>
                  <pic:blipFill>
                    <a:blip r:embed="rId16"/>
                    <a:stretch>
                      <a:fillRect/>
                    </a:stretch>
                  </pic:blipFill>
                  <pic:spPr>
                    <a:xfrm>
                      <a:off x="0" y="0"/>
                      <a:ext cx="6177734" cy="8541780"/>
                    </a:xfrm>
                    <a:prstGeom prst="rect">
                      <a:avLst/>
                    </a:prstGeom>
                  </pic:spPr>
                </pic:pic>
              </a:graphicData>
            </a:graphic>
          </wp:anchor>
        </w:drawing>
      </w: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r>
        <w:rPr>
          <w:rFonts w:hint="eastAsia"/>
        </w:rPr>
        <w:drawing>
          <wp:anchor distT="0" distB="0" distL="114300" distR="114300" simplePos="0" relativeHeight="251671552" behindDoc="0" locked="0" layoutInCell="1" allowOverlap="1">
            <wp:simplePos x="0" y="0"/>
            <wp:positionH relativeFrom="margin">
              <wp:align>right</wp:align>
            </wp:positionH>
            <wp:positionV relativeFrom="page">
              <wp:posOffset>926465</wp:posOffset>
            </wp:positionV>
            <wp:extent cx="6178550" cy="8814435"/>
            <wp:effectExtent l="0" t="0" r="0" b="6350"/>
            <wp:wrapNone/>
            <wp:docPr id="5" name="图片 5" descr="2_00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_001050"/>
                    <pic:cNvPicPr>
                      <a:picLocks noChangeAspect="1"/>
                    </pic:cNvPicPr>
                  </pic:nvPicPr>
                  <pic:blipFill>
                    <a:blip r:embed="rId17"/>
                    <a:stretch>
                      <a:fillRect/>
                    </a:stretch>
                  </pic:blipFill>
                  <pic:spPr>
                    <a:xfrm>
                      <a:off x="0" y="0"/>
                      <a:ext cx="6178379" cy="8814152"/>
                    </a:xfrm>
                    <a:prstGeom prst="rect">
                      <a:avLst/>
                    </a:prstGeom>
                  </pic:spPr>
                </pic:pic>
              </a:graphicData>
            </a:graphic>
          </wp:anchor>
        </w:drawing>
      </w: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r>
        <w:rPr>
          <w:rFonts w:hint="eastAsia"/>
        </w:rPr>
        <w:drawing>
          <wp:anchor distT="0" distB="0" distL="114300" distR="114300" simplePos="0" relativeHeight="251672576" behindDoc="0" locked="0" layoutInCell="1" allowOverlap="1">
            <wp:simplePos x="0" y="0"/>
            <wp:positionH relativeFrom="margin">
              <wp:align>right</wp:align>
            </wp:positionH>
            <wp:positionV relativeFrom="margin">
              <wp:align>top</wp:align>
            </wp:positionV>
            <wp:extent cx="6167120" cy="8797925"/>
            <wp:effectExtent l="0" t="0" r="5080" b="3175"/>
            <wp:wrapNone/>
            <wp:docPr id="6" name="图片 6" descr="2_00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_001053"/>
                    <pic:cNvPicPr>
                      <a:picLocks noChangeAspect="1"/>
                    </pic:cNvPicPr>
                  </pic:nvPicPr>
                  <pic:blipFill>
                    <a:blip r:embed="rId18"/>
                    <a:stretch>
                      <a:fillRect/>
                    </a:stretch>
                  </pic:blipFill>
                  <pic:spPr>
                    <a:xfrm>
                      <a:off x="0" y="0"/>
                      <a:ext cx="6167351" cy="8798011"/>
                    </a:xfrm>
                    <a:prstGeom prst="rect">
                      <a:avLst/>
                    </a:prstGeom>
                  </pic:spPr>
                </pic:pic>
              </a:graphicData>
            </a:graphic>
          </wp:anchor>
        </w:drawing>
      </w: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pStyle w:val="27"/>
      </w:pPr>
    </w:p>
    <w:p/>
    <w:p>
      <w:pPr>
        <w:pStyle w:val="27"/>
      </w:pPr>
    </w:p>
    <w:p/>
    <w:p>
      <w:pPr>
        <w:pStyle w:val="27"/>
      </w:pPr>
    </w:p>
    <w:p/>
    <w:p>
      <w:pPr>
        <w:pStyle w:val="27"/>
      </w:pPr>
    </w:p>
    <w:p/>
    <w:p>
      <w:pPr>
        <w:pStyle w:val="27"/>
      </w:pPr>
    </w:p>
    <w:p/>
    <w:p>
      <w:pPr>
        <w:pStyle w:val="27"/>
      </w:pPr>
      <w:r>
        <w:rPr>
          <w:rFonts w:hint="eastAsia"/>
        </w:rPr>
        <w:drawing>
          <wp:anchor distT="0" distB="0" distL="114300" distR="114300" simplePos="0" relativeHeight="251673600" behindDoc="0" locked="0" layoutInCell="1" allowOverlap="1">
            <wp:simplePos x="0" y="0"/>
            <wp:positionH relativeFrom="margin">
              <wp:align>right</wp:align>
            </wp:positionH>
            <wp:positionV relativeFrom="paragraph">
              <wp:posOffset>0</wp:posOffset>
            </wp:positionV>
            <wp:extent cx="6178550" cy="8813800"/>
            <wp:effectExtent l="0" t="0" r="0" b="6985"/>
            <wp:wrapNone/>
            <wp:docPr id="7" name="图片 7" descr="2_00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2_001051"/>
                    <pic:cNvPicPr>
                      <a:picLocks noChangeAspect="1"/>
                    </pic:cNvPicPr>
                  </pic:nvPicPr>
                  <pic:blipFill>
                    <a:blip r:embed="rId19"/>
                    <a:stretch>
                      <a:fillRect/>
                    </a:stretch>
                  </pic:blipFill>
                  <pic:spPr>
                    <a:xfrm>
                      <a:off x="0" y="0"/>
                      <a:ext cx="6178379" cy="8813739"/>
                    </a:xfrm>
                    <a:prstGeom prst="rect">
                      <a:avLst/>
                    </a:prstGeom>
                  </pic:spPr>
                </pic:pic>
              </a:graphicData>
            </a:graphic>
          </wp:anchor>
        </w:drawing>
      </w:r>
    </w:p>
    <w:p/>
    <w:p>
      <w:pPr>
        <w:pStyle w:val="27"/>
      </w:pPr>
    </w:p>
    <w:p/>
    <w:p>
      <w:pPr>
        <w:pStyle w:val="27"/>
      </w:pPr>
    </w:p>
    <w:p/>
    <w:p>
      <w:pPr>
        <w:pStyle w:val="27"/>
      </w:pPr>
    </w:p>
    <w:p/>
    <w:p>
      <w:pPr>
        <w:pStyle w:val="27"/>
      </w:pPr>
    </w:p>
    <w:p/>
    <w:p>
      <w:pPr>
        <w:pStyle w:val="27"/>
      </w:pPr>
    </w:p>
    <w:p/>
    <w:p>
      <w:pPr>
        <w:pStyle w:val="27"/>
      </w:pPr>
    </w:p>
    <w:p/>
    <w:p>
      <w:pPr>
        <w:pStyle w:val="27"/>
      </w:pPr>
    </w:p>
    <w:p/>
    <w:p>
      <w:pPr>
        <w:pStyle w:val="27"/>
      </w:pPr>
    </w:p>
    <w:p/>
    <w:p>
      <w:pPr>
        <w:pStyle w:val="27"/>
      </w:pPr>
    </w:p>
    <w:p/>
    <w:p>
      <w:pPr>
        <w:pStyle w:val="27"/>
      </w:pPr>
    </w:p>
    <w:p/>
    <w:p>
      <w:pPr>
        <w:pStyle w:val="27"/>
      </w:pPr>
    </w:p>
    <w:p/>
    <w:p>
      <w:pPr>
        <w:pStyle w:val="27"/>
      </w:pPr>
    </w:p>
    <w:p/>
    <w:p>
      <w:pPr>
        <w:pStyle w:val="27"/>
      </w:pPr>
    </w:p>
    <w:p/>
    <w:p>
      <w:pPr>
        <w:pStyle w:val="27"/>
      </w:pPr>
    </w:p>
    <w:p/>
    <w:p>
      <w:pPr>
        <w:pStyle w:val="27"/>
      </w:pPr>
    </w:p>
    <w:p/>
    <w:p>
      <w:pPr>
        <w:pStyle w:val="27"/>
      </w:pPr>
    </w:p>
    <w:p/>
    <w:p>
      <w:pPr>
        <w:pStyle w:val="27"/>
      </w:pPr>
    </w:p>
    <w:p/>
    <w:p>
      <w:pPr>
        <w:pStyle w:val="27"/>
      </w:pPr>
    </w:p>
    <w:p/>
    <w:p>
      <w:pPr>
        <w:pStyle w:val="27"/>
      </w:pPr>
    </w:p>
    <w:p>
      <w:r>
        <w:rPr>
          <w:rFonts w:hint="eastAsia"/>
        </w:rPr>
        <w:drawing>
          <wp:anchor distT="0" distB="0" distL="114300" distR="114300" simplePos="0" relativeHeight="251674624" behindDoc="0" locked="0" layoutInCell="1" allowOverlap="1">
            <wp:simplePos x="0" y="0"/>
            <wp:positionH relativeFrom="margin">
              <wp:align>right</wp:align>
            </wp:positionH>
            <wp:positionV relativeFrom="paragraph">
              <wp:posOffset>0</wp:posOffset>
            </wp:positionV>
            <wp:extent cx="6165850" cy="8796020"/>
            <wp:effectExtent l="0" t="0" r="6350" b="5080"/>
            <wp:wrapNone/>
            <wp:docPr id="13" name="图片 13" descr="2_00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2_001052"/>
                    <pic:cNvPicPr>
                      <a:picLocks noChangeAspect="1"/>
                    </pic:cNvPicPr>
                  </pic:nvPicPr>
                  <pic:blipFill>
                    <a:blip r:embed="rId20"/>
                    <a:stretch>
                      <a:fillRect/>
                    </a:stretch>
                  </pic:blipFill>
                  <pic:spPr>
                    <a:xfrm>
                      <a:off x="0" y="0"/>
                      <a:ext cx="6166022" cy="8796222"/>
                    </a:xfrm>
                    <a:prstGeom prst="rect">
                      <a:avLst/>
                    </a:prstGeom>
                  </pic:spPr>
                </pic:pic>
              </a:graphicData>
            </a:graphic>
          </wp:anchor>
        </w:drawing>
      </w:r>
    </w:p>
    <w:p>
      <w:pPr>
        <w:pStyle w:val="27"/>
      </w:pPr>
    </w:p>
    <w:p/>
    <w:p>
      <w:pPr>
        <w:pStyle w:val="27"/>
      </w:pPr>
    </w:p>
    <w:p/>
    <w:p>
      <w:pPr>
        <w:pStyle w:val="27"/>
      </w:pPr>
    </w:p>
    <w:p/>
    <w:p>
      <w:pPr>
        <w:pStyle w:val="27"/>
      </w:pPr>
    </w:p>
    <w:p/>
    <w:p>
      <w:pPr>
        <w:pStyle w:val="27"/>
      </w:pPr>
    </w:p>
    <w:p/>
    <w:p>
      <w:pPr>
        <w:pStyle w:val="27"/>
      </w:pPr>
    </w:p>
    <w:p/>
    <w:p>
      <w:pPr>
        <w:pStyle w:val="27"/>
      </w:pPr>
    </w:p>
    <w:p/>
    <w:p>
      <w:pPr>
        <w:pStyle w:val="27"/>
      </w:pPr>
    </w:p>
    <w:p/>
    <w:p>
      <w:pPr>
        <w:pStyle w:val="27"/>
      </w:pPr>
    </w:p>
    <w:p/>
    <w:p>
      <w:pPr>
        <w:pStyle w:val="27"/>
      </w:pPr>
    </w:p>
    <w:p/>
    <w:p>
      <w:pPr>
        <w:pStyle w:val="27"/>
      </w:pPr>
    </w:p>
    <w:p/>
    <w:p>
      <w:pPr>
        <w:pStyle w:val="27"/>
      </w:pPr>
    </w:p>
    <w:p/>
    <w:p>
      <w:pPr>
        <w:pStyle w:val="27"/>
      </w:pPr>
    </w:p>
    <w:p/>
    <w:p>
      <w:pPr>
        <w:pStyle w:val="27"/>
      </w:pPr>
    </w:p>
    <w:p/>
    <w:p>
      <w:pPr>
        <w:pStyle w:val="27"/>
      </w:pPr>
    </w:p>
    <w:p/>
    <w:p>
      <w:pPr>
        <w:pStyle w:val="27"/>
      </w:pPr>
    </w:p>
    <w:p/>
    <w:p>
      <w:pPr>
        <w:pStyle w:val="27"/>
      </w:pPr>
    </w:p>
    <w:p/>
    <w:p>
      <w:pPr>
        <w:pStyle w:val="27"/>
      </w:pPr>
    </w:p>
    <w:p/>
    <w:p>
      <w:pPr>
        <w:pStyle w:val="27"/>
      </w:pPr>
    </w:p>
    <w:p/>
    <w:p>
      <w:pPr>
        <w:pStyle w:val="27"/>
      </w:pPr>
      <w:r>
        <w:rPr>
          <w:rFonts w:hint="eastAsia"/>
        </w:rPr>
        <w:drawing>
          <wp:anchor distT="0" distB="0" distL="114300" distR="114300" simplePos="0" relativeHeight="251675648" behindDoc="0" locked="0" layoutInCell="1" allowOverlap="1">
            <wp:simplePos x="0" y="0"/>
            <wp:positionH relativeFrom="margin">
              <wp:align>right</wp:align>
            </wp:positionH>
            <wp:positionV relativeFrom="margin">
              <wp:align>top</wp:align>
            </wp:positionV>
            <wp:extent cx="6193155" cy="8835390"/>
            <wp:effectExtent l="0" t="0" r="0" b="4445"/>
            <wp:wrapNone/>
            <wp:docPr id="10" name="图片 10" descr="2_00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2_001055"/>
                    <pic:cNvPicPr>
                      <a:picLocks noChangeAspect="1"/>
                    </pic:cNvPicPr>
                  </pic:nvPicPr>
                  <pic:blipFill>
                    <a:blip r:embed="rId21"/>
                    <a:stretch>
                      <a:fillRect/>
                    </a:stretch>
                  </pic:blipFill>
                  <pic:spPr>
                    <a:xfrm>
                      <a:off x="0" y="0"/>
                      <a:ext cx="6193221" cy="8835081"/>
                    </a:xfrm>
                    <a:prstGeom prst="rect">
                      <a:avLst/>
                    </a:prstGeom>
                  </pic:spPr>
                </pic:pic>
              </a:graphicData>
            </a:graphic>
          </wp:anchor>
        </w:drawing>
      </w:r>
    </w:p>
    <w:p/>
    <w:p>
      <w:pPr>
        <w:pStyle w:val="27"/>
      </w:pPr>
    </w:p>
    <w:p/>
    <w:p>
      <w:pPr>
        <w:pStyle w:val="27"/>
      </w:pPr>
    </w:p>
    <w:p/>
    <w:p>
      <w:pPr>
        <w:pStyle w:val="27"/>
      </w:pPr>
    </w:p>
    <w:p/>
    <w:p>
      <w:pPr>
        <w:pStyle w:val="27"/>
      </w:pPr>
    </w:p>
    <w:p/>
    <w:p>
      <w:pPr>
        <w:pStyle w:val="27"/>
      </w:pPr>
    </w:p>
    <w:p/>
    <w:p>
      <w:pPr>
        <w:pStyle w:val="27"/>
      </w:pPr>
    </w:p>
    <w:p/>
    <w:p>
      <w:pPr>
        <w:pStyle w:val="27"/>
      </w:pPr>
    </w:p>
    <w:p/>
    <w:p>
      <w:pPr>
        <w:pStyle w:val="27"/>
      </w:pPr>
    </w:p>
    <w:p/>
    <w:p>
      <w:pPr>
        <w:pStyle w:val="27"/>
      </w:pPr>
    </w:p>
    <w:p/>
    <w:p>
      <w:pPr>
        <w:pStyle w:val="27"/>
      </w:pPr>
    </w:p>
    <w:p/>
    <w:p>
      <w:pPr>
        <w:pStyle w:val="27"/>
      </w:pPr>
    </w:p>
    <w:p>
      <w:r>
        <w:rPr>
          <w:rFonts w:hint="eastAsia"/>
        </w:rPr>
        <w:t>\</w:t>
      </w:r>
    </w:p>
    <w:p>
      <w:pPr>
        <w:pStyle w:val="27"/>
      </w:pPr>
    </w:p>
    <w:p>
      <w:pPr>
        <w:pStyle w:val="27"/>
      </w:pPr>
    </w:p>
    <w:p/>
    <w:p>
      <w:pPr>
        <w:pStyle w:val="27"/>
      </w:pPr>
    </w:p>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adjustRightInd w:val="0"/>
        <w:snapToGrid w:val="0"/>
        <w:spacing w:line="360" w:lineRule="auto"/>
        <w:rPr>
          <w:b/>
          <w:bCs/>
          <w:color w:val="000000" w:themeColor="text1"/>
          <w:sz w:val="24"/>
          <w14:textFill>
            <w14:solidFill>
              <w14:schemeClr w14:val="tx1"/>
            </w14:solidFill>
          </w14:textFill>
        </w:rPr>
      </w:pPr>
      <w:r>
        <w:rPr>
          <w:rFonts w:hint="eastAsia"/>
        </w:rPr>
        <w:drawing>
          <wp:anchor distT="0" distB="0" distL="114300" distR="114300" simplePos="0" relativeHeight="251676672" behindDoc="0" locked="0" layoutInCell="1" allowOverlap="1">
            <wp:simplePos x="0" y="0"/>
            <wp:positionH relativeFrom="margin">
              <wp:align>right</wp:align>
            </wp:positionH>
            <wp:positionV relativeFrom="paragraph">
              <wp:posOffset>245745</wp:posOffset>
            </wp:positionV>
            <wp:extent cx="6157595" cy="8538210"/>
            <wp:effectExtent l="0" t="0" r="0" b="0"/>
            <wp:wrapNone/>
            <wp:docPr id="8" name="图片 8" descr="2_00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2_001047"/>
                    <pic:cNvPicPr>
                      <a:picLocks noChangeAspect="1"/>
                    </pic:cNvPicPr>
                  </pic:nvPicPr>
                  <pic:blipFill>
                    <a:blip r:embed="rId22">
                      <a:grayscl/>
                    </a:blip>
                    <a:stretch>
                      <a:fillRect/>
                    </a:stretch>
                  </pic:blipFill>
                  <pic:spPr>
                    <a:xfrm>
                      <a:off x="0" y="0"/>
                      <a:ext cx="6157595" cy="8538210"/>
                    </a:xfrm>
                    <a:prstGeom prst="rect">
                      <a:avLst/>
                    </a:prstGeom>
                  </pic:spPr>
                </pic:pic>
              </a:graphicData>
            </a:graphic>
          </wp:anchor>
        </w:drawing>
      </w:r>
      <w:r>
        <w:rPr>
          <w:rFonts w:hint="eastAsia"/>
          <w:b/>
          <w:bCs/>
          <w:color w:val="000000" w:themeColor="text1"/>
          <w:sz w:val="24"/>
          <w14:textFill>
            <w14:solidFill>
              <w14:schemeClr w14:val="tx1"/>
            </w14:solidFill>
          </w14:textFill>
        </w:rPr>
        <w:t>附件5：</w:t>
      </w: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rFonts w:ascii="宋体" w:hAnsi="宋体" w:eastAsia="黑体"/>
          <w:color w:val="000000" w:themeColor="text1"/>
          <w14:textFill>
            <w14:solidFill>
              <w14:schemeClr w14:val="tx1"/>
            </w14:solidFill>
          </w14:textFill>
        </w:rPr>
      </w:pPr>
    </w:p>
    <w:p>
      <w:pPr>
        <w:rPr>
          <w:rFonts w:ascii="宋体" w:hAnsi="宋体" w:eastAsia="黑体"/>
          <w:color w:val="000000" w:themeColor="text1"/>
          <w14:textFill>
            <w14:solidFill>
              <w14:schemeClr w14:val="tx1"/>
            </w14:solidFill>
          </w14:textFill>
        </w:rPr>
      </w:pPr>
    </w:p>
    <w:p>
      <w:pPr>
        <w:jc w:val="left"/>
        <w:rPr>
          <w:b/>
          <w:color w:val="000000" w:themeColor="text1"/>
          <w:sz w:val="24"/>
          <w14:textFill>
            <w14:solidFill>
              <w14:schemeClr w14:val="tx1"/>
            </w14:solidFill>
          </w14:textFill>
        </w:rPr>
      </w:pPr>
      <w:r>
        <w:drawing>
          <wp:anchor distT="0" distB="0" distL="114300" distR="114300" simplePos="0" relativeHeight="251705344" behindDoc="0" locked="0" layoutInCell="1" allowOverlap="1">
            <wp:simplePos x="0" y="0"/>
            <wp:positionH relativeFrom="margin">
              <wp:align>left</wp:align>
            </wp:positionH>
            <wp:positionV relativeFrom="paragraph">
              <wp:posOffset>187325</wp:posOffset>
            </wp:positionV>
            <wp:extent cx="6161405" cy="8662035"/>
            <wp:effectExtent l="0" t="0" r="0" b="5715"/>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6167064" cy="8670473"/>
                    </a:xfrm>
                    <a:prstGeom prst="rect">
                      <a:avLst/>
                    </a:prstGeom>
                  </pic:spPr>
                </pic:pic>
              </a:graphicData>
            </a:graphic>
          </wp:anchor>
        </w:drawing>
      </w:r>
      <w:r>
        <w:rPr>
          <w:rFonts w:hint="eastAsia"/>
          <w:b/>
          <w:color w:val="000000" w:themeColor="text1"/>
          <w:sz w:val="24"/>
          <w14:textFill>
            <w14:solidFill>
              <w14:schemeClr w14:val="tx1"/>
            </w14:solidFill>
          </w14:textFill>
        </w:rPr>
        <w:t>附件6：</w:t>
      </w: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rFonts w:hint="eastAsia"/>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r>
        <w:drawing>
          <wp:anchor distT="0" distB="0" distL="114300" distR="114300" simplePos="0" relativeHeight="251706368" behindDoc="0" locked="0" layoutInCell="1" allowOverlap="1">
            <wp:simplePos x="0" y="0"/>
            <wp:positionH relativeFrom="margin">
              <wp:align>right</wp:align>
            </wp:positionH>
            <wp:positionV relativeFrom="paragraph">
              <wp:posOffset>0</wp:posOffset>
            </wp:positionV>
            <wp:extent cx="6199505" cy="8752205"/>
            <wp:effectExtent l="0" t="0" r="0" b="0"/>
            <wp:wrapNone/>
            <wp:docPr id="6272" name="图片 6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2" name="图片 6272"/>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6199414" cy="8752114"/>
                    </a:xfrm>
                    <a:prstGeom prst="rect">
                      <a:avLst/>
                    </a:prstGeom>
                  </pic:spPr>
                </pic:pic>
              </a:graphicData>
            </a:graphic>
          </wp:anchor>
        </w:drawing>
      </w: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r>
        <w:drawing>
          <wp:anchor distT="0" distB="0" distL="114300" distR="114300" simplePos="0" relativeHeight="251707392" behindDoc="0" locked="0" layoutInCell="1" allowOverlap="1">
            <wp:simplePos x="0" y="0"/>
            <wp:positionH relativeFrom="margin">
              <wp:align>right</wp:align>
            </wp:positionH>
            <wp:positionV relativeFrom="paragraph">
              <wp:posOffset>0</wp:posOffset>
            </wp:positionV>
            <wp:extent cx="6198235" cy="8825865"/>
            <wp:effectExtent l="0" t="0" r="0" b="0"/>
            <wp:wrapNone/>
            <wp:docPr id="6273" name="图片 6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3" name="图片 6273"/>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6198204" cy="8825593"/>
                    </a:xfrm>
                    <a:prstGeom prst="rect">
                      <a:avLst/>
                    </a:prstGeom>
                  </pic:spPr>
                </pic:pic>
              </a:graphicData>
            </a:graphic>
          </wp:anchor>
        </w:drawing>
      </w: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r>
        <w:drawing>
          <wp:anchor distT="0" distB="0" distL="114300" distR="114300" simplePos="0" relativeHeight="251708416" behindDoc="0" locked="0" layoutInCell="1" allowOverlap="1">
            <wp:simplePos x="0" y="0"/>
            <wp:positionH relativeFrom="margin">
              <wp:align>right</wp:align>
            </wp:positionH>
            <wp:positionV relativeFrom="paragraph">
              <wp:posOffset>-3175</wp:posOffset>
            </wp:positionV>
            <wp:extent cx="6188710" cy="8702040"/>
            <wp:effectExtent l="0" t="0" r="3175" b="3810"/>
            <wp:wrapNone/>
            <wp:docPr id="6274" name="图片 6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4" name="图片 6274"/>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6188529" cy="8702304"/>
                    </a:xfrm>
                    <a:prstGeom prst="rect">
                      <a:avLst/>
                    </a:prstGeom>
                  </pic:spPr>
                </pic:pic>
              </a:graphicData>
            </a:graphic>
          </wp:anchor>
        </w:drawing>
      </w: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r>
        <w:drawing>
          <wp:anchor distT="0" distB="0" distL="114300" distR="114300" simplePos="0" relativeHeight="251709440" behindDoc="0" locked="0" layoutInCell="1" allowOverlap="1">
            <wp:simplePos x="0" y="0"/>
            <wp:positionH relativeFrom="margin">
              <wp:align>right</wp:align>
            </wp:positionH>
            <wp:positionV relativeFrom="paragraph">
              <wp:posOffset>0</wp:posOffset>
            </wp:positionV>
            <wp:extent cx="6189345" cy="8760460"/>
            <wp:effectExtent l="0" t="0" r="1905" b="3175"/>
            <wp:wrapNone/>
            <wp:docPr id="6275" name="图片 6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5" name="图片 6275"/>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6189657" cy="8760279"/>
                    </a:xfrm>
                    <a:prstGeom prst="rect">
                      <a:avLst/>
                    </a:prstGeom>
                  </pic:spPr>
                </pic:pic>
              </a:graphicData>
            </a:graphic>
          </wp:anchor>
        </w:drawing>
      </w: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pStyle w:val="2"/>
        <w:spacing w:before="120" w:after="120"/>
        <w:ind w:firstLine="480"/>
        <w:rPr>
          <w:rFonts w:hint="eastAsia"/>
        </w:rPr>
        <w:sectPr>
          <w:footerReference r:id="rId5" w:type="default"/>
          <w:pgSz w:w="11906" w:h="16838"/>
          <w:pgMar w:top="1440" w:right="1080" w:bottom="1440" w:left="1080" w:header="851" w:footer="850" w:gutter="0"/>
          <w:cols w:space="425" w:num="1"/>
          <w:docGrid w:linePitch="312" w:charSpace="0"/>
        </w:sectPr>
      </w:pPr>
    </w:p>
    <w:p>
      <w:pPr>
        <w:rPr>
          <w:color w:val="000000" w:themeColor="text1"/>
          <w14:textFill>
            <w14:solidFill>
              <w14:schemeClr w14:val="tx1"/>
            </w14:solidFill>
          </w14:textFill>
        </w:rPr>
      </w:pPr>
      <w:r>
        <w:rPr>
          <w:color w:val="000000" w:themeColor="text1"/>
          <w14:textFill>
            <w14:solidFill>
              <w14:schemeClr w14:val="tx1"/>
            </w14:solidFill>
          </w14:textFill>
        </w:rPr>
        <w:drawing>
          <wp:anchor distT="0" distB="0" distL="114300" distR="114300" simplePos="0" relativeHeight="251679744" behindDoc="0" locked="0" layoutInCell="1" allowOverlap="1">
            <wp:simplePos x="0" y="0"/>
            <wp:positionH relativeFrom="margin">
              <wp:align>right</wp:align>
            </wp:positionH>
            <wp:positionV relativeFrom="paragraph">
              <wp:posOffset>7620</wp:posOffset>
            </wp:positionV>
            <wp:extent cx="834390" cy="913765"/>
            <wp:effectExtent l="0" t="0" r="3810" b="635"/>
            <wp:wrapNone/>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834390" cy="913765"/>
                    </a:xfrm>
                    <a:prstGeom prst="rect">
                      <a:avLst/>
                    </a:prstGeom>
                    <a:noFill/>
                    <a:ln>
                      <a:noFill/>
                    </a:ln>
                  </pic:spPr>
                </pic:pic>
              </a:graphicData>
            </a:graphic>
          </wp:anchor>
        </w:drawing>
      </w:r>
      <w:r>
        <w:drawing>
          <wp:anchor distT="0" distB="0" distL="114300" distR="114300" simplePos="0" relativeHeight="251677696" behindDoc="0" locked="0" layoutInCell="1" allowOverlap="1">
            <wp:simplePos x="0" y="0"/>
            <wp:positionH relativeFrom="margin">
              <wp:align>right</wp:align>
            </wp:positionH>
            <wp:positionV relativeFrom="paragraph">
              <wp:posOffset>0</wp:posOffset>
            </wp:positionV>
            <wp:extent cx="9320530" cy="4568190"/>
            <wp:effectExtent l="0" t="0" r="0" b="381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9320530" cy="4568190"/>
                    </a:xfrm>
                    <a:prstGeom prst="rect">
                      <a:avLst/>
                    </a:prstGeom>
                  </pic:spPr>
                </pic:pic>
              </a:graphicData>
            </a:graphic>
          </wp:anchor>
        </w:drawing>
      </w:r>
    </w:p>
    <w:p>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678720" behindDoc="0" locked="0" layoutInCell="1" allowOverlap="1">
                <wp:simplePos x="0" y="0"/>
                <wp:positionH relativeFrom="rightMargin">
                  <wp:posOffset>-6236335</wp:posOffset>
                </wp:positionH>
                <wp:positionV relativeFrom="paragraph">
                  <wp:posOffset>1937385</wp:posOffset>
                </wp:positionV>
                <wp:extent cx="1069975" cy="325755"/>
                <wp:effectExtent l="0" t="0" r="301625" b="512445"/>
                <wp:wrapNone/>
                <wp:docPr id="6285" name="矩形标注 6285"/>
                <wp:cNvGraphicFramePr/>
                <a:graphic xmlns:a="http://schemas.openxmlformats.org/drawingml/2006/main">
                  <a:graphicData uri="http://schemas.microsoft.com/office/word/2010/wordprocessingShape">
                    <wps:wsp>
                      <wps:cNvSpPr/>
                      <wps:spPr>
                        <a:xfrm>
                          <a:off x="0" y="0"/>
                          <a:ext cx="1069975" cy="325755"/>
                        </a:xfrm>
                        <a:prstGeom prst="wedgeRectCallout">
                          <a:avLst>
                            <a:gd name="adj1" fmla="val 71914"/>
                            <a:gd name="adj2" fmla="val 186531"/>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r>
                              <w:rPr>
                                <w:rFonts w:hint="eastAsia"/>
                              </w:rPr>
                              <w:t>项目位置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296.85pt;margin-top:236.6pt;height:25.65pt;width:84.25pt;mso-position-horizontal-relative:page;mso-position-vertical-relative:page;z-index:251678720;v-text-anchor:middle;mso-width-relative:page;mso-height-relative:page;" fillcolor="#5B9BD5 [3204]" filled="t" stroked="t" coordsize="21600,21600" o:gfxdata="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" adj="26333,51091">
                <v:fill on="t" focussize="0,0"/>
                <v:stroke weight="1pt" color="#41719C [3204]" miterlimit="8" joinstyle="miter"/>
                <v:imagedata o:title=""/>
                <o:lock v:ext="edit" aspectratio="f"/>
                <v:textbox>
                  <w:txbxContent>
                    <w:p>
                      <w:pPr>
                        <w:jc w:val="center"/>
                      </w:pPr>
                      <w:r>
                        <w:rPr>
                          <w:rFonts w:hint="eastAsia"/>
                        </w:rPr>
                        <w:t>项目位置</w:t>
                      </w: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5097145</wp:posOffset>
                </wp:positionV>
                <wp:extent cx="2400300" cy="396240"/>
                <wp:effectExtent l="0" t="0" r="0" b="3810"/>
                <wp:wrapNone/>
                <wp:docPr id="734" name="文本框 734"/>
                <wp:cNvGraphicFramePr/>
                <a:graphic xmlns:a="http://schemas.openxmlformats.org/drawingml/2006/main">
                  <a:graphicData uri="http://schemas.microsoft.com/office/word/2010/wordprocessingShape">
                    <wps:wsp>
                      <wps:cNvSpPr txBox="1">
                        <a:spLocks noChangeArrowheads="1"/>
                      </wps:cNvSpPr>
                      <wps:spPr bwMode="auto">
                        <a:xfrm>
                          <a:off x="0" y="0"/>
                          <a:ext cx="2400300" cy="396240"/>
                        </a:xfrm>
                        <a:prstGeom prst="rect">
                          <a:avLst/>
                        </a:prstGeom>
                        <a:noFill/>
                        <a:ln>
                          <a:noFill/>
                        </a:ln>
                      </wps:spPr>
                      <wps:txbx>
                        <w:txbxContent>
                          <w:p>
                            <w:pPr>
                              <w:jc w:val="center"/>
                              <w:rPr>
                                <w:b/>
                                <w:sz w:val="24"/>
                              </w:rPr>
                            </w:pPr>
                            <w:r>
                              <w:rPr>
                                <w:rFonts w:hint="eastAsia"/>
                                <w:b/>
                                <w:sz w:val="24"/>
                              </w:rPr>
                              <w:t>附图1  项目地理位置图</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top:401.35pt;height:31.2pt;width:189pt;mso-position-horizontal:center;mso-position-horizontal-relative:margin;z-index:251664384;mso-width-relative:page;mso-height-relative:page;" filled="f" stroked="f" coordsize="21600,21600" o:gfxdata="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Onphg/VAAAACAEAAA8AAAAAAAAAAQAgAAAAIgAAAGRycy9kb3ducmV2Lnht&#10;bFBLAQIUABQAAAAIAIdO4kCQp0wP/AEAAMsDAAAOAAAAAAAAAAEAIAAAACQBAABkcnMvZTJvRG9j&#10;LnhtbFBLBQYAAAAABgAGAFkBAACSBQAAAAA=&#10;">
                <v:fill on="f" focussize="0,0"/>
                <v:stroke on="f"/>
                <v:imagedata o:title=""/>
                <o:lock v:ext="edit" aspectratio="f"/>
                <v:textbox>
                  <w:txbxContent>
                    <w:p>
                      <w:pPr>
                        <w:jc w:val="center"/>
                        <w:rPr>
                          <w:b/>
                          <w:sz w:val="24"/>
                        </w:rPr>
                      </w:pPr>
                      <w:r>
                        <w:rPr>
                          <w:rFonts w:hint="eastAsia"/>
                          <w:b/>
                          <w:sz w:val="24"/>
                        </w:rPr>
                        <w:t>附图1  项目地理位置图</w:t>
                      </w:r>
                    </w:p>
                  </w:txbxContent>
                </v:textbox>
              </v:shape>
            </w:pict>
          </mc:Fallback>
        </mc:AlternateContent>
      </w:r>
    </w:p>
    <w:p>
      <w:pPr>
        <w:rPr>
          <w:color w:val="000000" w:themeColor="text1"/>
          <w14:textFill>
            <w14:solidFill>
              <w14:schemeClr w14:val="tx1"/>
            </w14:solidFill>
          </w14:textFill>
        </w:rPr>
        <w:sectPr>
          <w:pgSz w:w="16838" w:h="11906" w:orient="landscape"/>
          <w:pgMar w:top="1440" w:right="1080" w:bottom="1440" w:left="1080" w:header="708" w:footer="708" w:gutter="0"/>
          <w:cols w:space="720" w:num="1"/>
          <w:docGrid w:linePitch="360" w:charSpace="0"/>
        </w:sectPr>
      </w:pPr>
    </w:p>
    <w:p>
      <w:pPr>
        <w:rPr>
          <w:color w:val="000000" w:themeColor="text1"/>
          <w14:textFill>
            <w14:solidFill>
              <w14:schemeClr w14:val="tx1"/>
            </w14:solidFill>
          </w14:textFill>
        </w:rPr>
      </w:pPr>
      <w:r>
        <w:rPr>
          <w:color w:val="000000" w:themeColor="text1"/>
          <w14:textFill>
            <w14:solidFill>
              <w14:schemeClr w14:val="tx1"/>
            </w14:solidFill>
          </w14:textFill>
        </w:rPr>
        <w:drawing>
          <wp:anchor distT="0" distB="0" distL="114300" distR="114300" simplePos="0" relativeHeight="251681792" behindDoc="0" locked="0" layoutInCell="1" allowOverlap="1">
            <wp:simplePos x="0" y="0"/>
            <wp:positionH relativeFrom="margin">
              <wp:align>right</wp:align>
            </wp:positionH>
            <wp:positionV relativeFrom="paragraph">
              <wp:posOffset>3810</wp:posOffset>
            </wp:positionV>
            <wp:extent cx="834390" cy="913765"/>
            <wp:effectExtent l="0" t="0" r="3810" b="635"/>
            <wp:wrapNone/>
            <wp:docPr id="6291" name="图片 6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1" name="图片 629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834390" cy="913765"/>
                    </a:xfrm>
                    <a:prstGeom prst="rect">
                      <a:avLst/>
                    </a:prstGeom>
                    <a:noFill/>
                    <a:ln>
                      <a:noFill/>
                    </a:ln>
                  </pic:spPr>
                </pic:pic>
              </a:graphicData>
            </a:graphic>
          </wp:anchor>
        </w:drawing>
      </w:r>
      <w:r>
        <w:rPr>
          <w:color w:val="000000" w:themeColor="text1"/>
          <w14:textFill>
            <w14:solidFill>
              <w14:schemeClr w14:val="tx1"/>
            </w14:solidFill>
          </w14:textFill>
        </w:rPr>
        <w:drawing>
          <wp:anchor distT="0" distB="0" distL="114300" distR="114300" simplePos="0" relativeHeight="251680768" behindDoc="0" locked="0" layoutInCell="1" allowOverlap="1">
            <wp:simplePos x="0" y="0"/>
            <wp:positionH relativeFrom="margin">
              <wp:align>left</wp:align>
            </wp:positionH>
            <wp:positionV relativeFrom="paragraph">
              <wp:posOffset>0</wp:posOffset>
            </wp:positionV>
            <wp:extent cx="5921375" cy="8354060"/>
            <wp:effectExtent l="0" t="0" r="3175" b="9525"/>
            <wp:wrapNone/>
            <wp:docPr id="26" name="土地利用规划图.jpg"/>
            <wp:cNvGraphicFramePr/>
            <a:graphic xmlns:a="http://schemas.openxmlformats.org/drawingml/2006/main">
              <a:graphicData uri="http://schemas.openxmlformats.org/drawingml/2006/picture">
                <pic:pic xmlns:pic="http://schemas.openxmlformats.org/drawingml/2006/picture">
                  <pic:nvPicPr>
                    <pic:cNvPr id="26" name="土地利用规划图.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21406" cy="8353887"/>
                    </a:xfrm>
                    <a:prstGeom prst="rect">
                      <a:avLst/>
                    </a:prstGeom>
                  </pic:spPr>
                </pic:pic>
              </a:graphicData>
            </a:graphic>
          </wp:anchor>
        </w:drawing>
      </w:r>
      <w:r>
        <w:rPr>
          <w:color w:val="000000" w:themeColor="text1"/>
          <w14:textFill>
            <w14:solidFill>
              <w14:schemeClr w14:val="tx1"/>
            </w14:solidFill>
          </w14:textFill>
        </w:rPr>
        <w:t xml:space="preserve"> </w:t>
      </w:r>
    </w:p>
    <w:p>
      <w:pPr>
        <w:rPr>
          <w:rFonts w:ascii="宋体" w:hAnsi="宋体" w:cs="宋体"/>
          <w:color w:val="000000" w:themeColor="text1"/>
          <w:sz w:val="24"/>
          <w14:textFill>
            <w14:solidFill>
              <w14:schemeClr w14:val="tx1"/>
            </w14:solidFill>
          </w14:textFill>
        </w:rPr>
        <w:sectPr>
          <w:pgSz w:w="11906" w:h="16838"/>
          <w:pgMar w:top="1440" w:right="1080" w:bottom="1440" w:left="1080" w:header="708" w:footer="709" w:gutter="0"/>
          <w:cols w:space="720" w:num="1"/>
          <w:docGrid w:linePitch="360" w:charSpace="0"/>
        </w:sectPr>
      </w:pPr>
      <w:r>
        <w:rPr>
          <w:rFonts w:hint="eastAsia"/>
          <w:color w:val="000000" w:themeColor="text1"/>
          <w14:textFill>
            <w14:solidFill>
              <w14:schemeClr w14:val="tx1"/>
            </w14:solidFill>
          </w14:textFill>
        </w:rPr>
        <mc:AlternateContent>
          <mc:Choice Requires="wps">
            <w:drawing>
              <wp:anchor distT="0" distB="0" distL="114300" distR="114300" simplePos="0" relativeHeight="251682816" behindDoc="0" locked="0" layoutInCell="1" allowOverlap="1">
                <wp:simplePos x="0" y="0"/>
                <wp:positionH relativeFrom="rightMargin">
                  <wp:posOffset>-2038350</wp:posOffset>
                </wp:positionH>
                <wp:positionV relativeFrom="paragraph">
                  <wp:posOffset>4647565</wp:posOffset>
                </wp:positionV>
                <wp:extent cx="790575" cy="274320"/>
                <wp:effectExtent l="762000" t="190500" r="28575" b="11430"/>
                <wp:wrapNone/>
                <wp:docPr id="61" name="对话气泡: 矩形 61"/>
                <wp:cNvGraphicFramePr/>
                <a:graphic xmlns:a="http://schemas.openxmlformats.org/drawingml/2006/main">
                  <a:graphicData uri="http://schemas.microsoft.com/office/word/2010/wordprocessingShape">
                    <wps:wsp>
                      <wps:cNvSpPr>
                        <a:spLocks noChangeArrowheads="1"/>
                      </wps:cNvSpPr>
                      <wps:spPr bwMode="auto">
                        <a:xfrm>
                          <a:off x="0" y="0"/>
                          <a:ext cx="790575" cy="274320"/>
                        </a:xfrm>
                        <a:prstGeom prst="wedgeRectCallout">
                          <a:avLst>
                            <a:gd name="adj1" fmla="val -139398"/>
                            <a:gd name="adj2" fmla="val -107222"/>
                          </a:avLst>
                        </a:prstGeom>
                        <a:solidFill>
                          <a:srgbClr val="FFFFFF"/>
                        </a:solidFill>
                        <a:ln w="9525">
                          <a:solidFill>
                            <a:srgbClr val="000000"/>
                          </a:solidFill>
                          <a:miter lim="800000"/>
                        </a:ln>
                        <a:effectLst/>
                      </wps:spPr>
                      <wps:txbx>
                        <w:txbxContent>
                          <w:p>
                            <w:pPr>
                              <w:jc w:val="center"/>
                            </w:pPr>
                            <w:r>
                              <w:rPr>
                                <w:rFonts w:hint="eastAsia"/>
                              </w:rPr>
                              <w:t>项目位置</w:t>
                            </w:r>
                          </w:p>
                        </w:txbxContent>
                      </wps:txbx>
                      <wps:bodyPr rot="0" vert="horz" wrap="square" lIns="91440" tIns="45720" rIns="91440" bIns="45720" anchor="t" anchorCtr="0" upright="1">
                        <a:noAutofit/>
                      </wps:bodyPr>
                    </wps:wsp>
                  </a:graphicData>
                </a:graphic>
              </wp:anchor>
            </w:drawing>
          </mc:Choice>
          <mc:Fallback>
            <w:pict>
              <v:shape id="对话气泡: 矩形 61" o:spid="_x0000_s1026" o:spt="61" type="#_x0000_t61" style="position:absolute;left:0pt;margin-left:380.8pt;margin-top:450pt;height:21.6pt;width:62.25pt;mso-position-horizontal-relative:page;mso-position-vertical-relative:page;z-index:251682816;mso-width-relative:page;mso-height-relative:page;" fillcolor="#FFFFFF" filled="t" stroked="t" coordsize="21600,21600" o:gfxdata="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qgsSydwAAAANAQAADwAAAAAAAAABACAAAAAiAAAAZHJzL2Rvd25yZXYueG1s&#10;UEsBAhQAFAAAAAgAh07iQOhDpqRmAgAAqgQAAA4AAAAAAAAAAQAgAAAAKwEAAGRycy9lMm9Eb2Mu&#10;eG1sUEsFBgAAAAAGAAYAWQEAAAMGAAAAAA==&#10;" adj="-19310,-12360">
                <v:fill on="t" focussize="0,0"/>
                <v:stroke color="#000000" miterlimit="8" joinstyle="miter"/>
                <v:imagedata o:title=""/>
                <o:lock v:ext="edit" aspectratio="f"/>
                <v:textbox>
                  <w:txbxContent>
                    <w:p>
                      <w:pPr>
                        <w:jc w:val="center"/>
                      </w:pPr>
                      <w:r>
                        <w:rPr>
                          <w:rFonts w:hint="eastAsia"/>
                        </w:rPr>
                        <w:t>项目位置</w:t>
                      </w:r>
                    </w:p>
                  </w:txbxContent>
                </v:textbox>
              </v:shape>
            </w:pict>
          </mc:Fallback>
        </mc:AlternateContent>
      </w:r>
      <w:r>
        <w:rPr>
          <w:rFonts w:hint="eastAsia"/>
          <w:color w:val="000000" w:themeColor="text1"/>
          <w14:textFill>
            <w14:solidFill>
              <w14:schemeClr w14:val="tx1"/>
            </w14:solidFill>
          </w14:textFill>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8352790</wp:posOffset>
                </wp:positionV>
                <wp:extent cx="2886075" cy="342900"/>
                <wp:effectExtent l="0" t="0" r="0" b="0"/>
                <wp:wrapNone/>
                <wp:docPr id="59" name="文本框 59"/>
                <wp:cNvGraphicFramePr/>
                <a:graphic xmlns:a="http://schemas.openxmlformats.org/drawingml/2006/main">
                  <a:graphicData uri="http://schemas.microsoft.com/office/word/2010/wordprocessingShape">
                    <wps:wsp>
                      <wps:cNvSpPr txBox="1">
                        <a:spLocks noChangeArrowheads="1"/>
                      </wps:cNvSpPr>
                      <wps:spPr bwMode="auto">
                        <a:xfrm>
                          <a:off x="0" y="0"/>
                          <a:ext cx="2886075" cy="342900"/>
                        </a:xfrm>
                        <a:prstGeom prst="rect">
                          <a:avLst/>
                        </a:prstGeom>
                        <a:noFill/>
                        <a:ln>
                          <a:noFill/>
                        </a:ln>
                      </wps:spPr>
                      <wps:txbx>
                        <w:txbxContent>
                          <w:p>
                            <w:pPr>
                              <w:jc w:val="center"/>
                              <w:rPr>
                                <w:rFonts w:ascii="宋体" w:hAnsi="宋体"/>
                                <w:b/>
                                <w:sz w:val="24"/>
                                <w:szCs w:val="28"/>
                              </w:rPr>
                            </w:pPr>
                            <w:r>
                              <w:rPr>
                                <w:rFonts w:hint="eastAsia" w:ascii="宋体" w:hAnsi="宋体"/>
                                <w:b/>
                                <w:sz w:val="24"/>
                                <w:szCs w:val="28"/>
                              </w:rPr>
                              <w:t>附图</w:t>
                            </w:r>
                            <w:r>
                              <w:rPr>
                                <w:b/>
                                <w:sz w:val="24"/>
                                <w:szCs w:val="28"/>
                              </w:rPr>
                              <w:t>2</w:t>
                            </w:r>
                            <w:r>
                              <w:rPr>
                                <w:rFonts w:hint="eastAsia" w:ascii="宋体" w:hAnsi="宋体"/>
                                <w:b/>
                                <w:sz w:val="24"/>
                                <w:szCs w:val="28"/>
                              </w:rPr>
                              <w:t>项目与土地利用规划图关系图</w:t>
                            </w:r>
                          </w:p>
                          <w:p>
                            <w:pPr>
                              <w:jc w:val="center"/>
                              <w:rPr>
                                <w:rFonts w:ascii="宋体" w:hAnsi="宋体"/>
                              </w:rPr>
                            </w:pP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top:657.7pt;height:27pt;width:227.25pt;mso-position-horizontal:center;mso-position-horizontal-relative:margin;z-index:251660288;mso-width-relative:page;mso-height-relative:page;" filled="f" stroked="f" coordsize="21600,21600" o:gfxdata="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JrQaLWAAAACgEAAA8AAAAAAAAAAQAgAAAAIgAAAGRycy9kb3ducmV2&#10;LnhtbFBLAQIUABQAAAAIAIdO4kDsj0Ae/gEAAMkDAAAOAAAAAAAAAAEAIAAAACUBAABkcnMvZTJv&#10;RG9jLnhtbFBLBQYAAAAABgAGAFkBAACVBQAAAAA=&#10;">
                <v:fill on="f" focussize="0,0"/>
                <v:stroke on="f"/>
                <v:imagedata o:title=""/>
                <o:lock v:ext="edit" aspectratio="f"/>
                <v:textbox>
                  <w:txbxContent>
                    <w:p>
                      <w:pPr>
                        <w:jc w:val="center"/>
                        <w:rPr>
                          <w:rFonts w:ascii="宋体" w:hAnsi="宋体"/>
                          <w:b/>
                          <w:sz w:val="24"/>
                          <w:szCs w:val="28"/>
                        </w:rPr>
                      </w:pPr>
                      <w:r>
                        <w:rPr>
                          <w:rFonts w:hint="eastAsia" w:ascii="宋体" w:hAnsi="宋体"/>
                          <w:b/>
                          <w:sz w:val="24"/>
                          <w:szCs w:val="28"/>
                        </w:rPr>
                        <w:t>附图</w:t>
                      </w:r>
                      <w:r>
                        <w:rPr>
                          <w:b/>
                          <w:sz w:val="24"/>
                          <w:szCs w:val="28"/>
                        </w:rPr>
                        <w:t>2</w:t>
                      </w:r>
                      <w:r>
                        <w:rPr>
                          <w:rFonts w:hint="eastAsia" w:ascii="宋体" w:hAnsi="宋体"/>
                          <w:b/>
                          <w:sz w:val="24"/>
                          <w:szCs w:val="28"/>
                        </w:rPr>
                        <w:t>项目与土地利用规划图关系图</w:t>
                      </w:r>
                    </w:p>
                    <w:p>
                      <w:pPr>
                        <w:jc w:val="center"/>
                        <w:rPr>
                          <w:rFonts w:ascii="宋体" w:hAnsi="宋体"/>
                        </w:rPr>
                      </w:pPr>
                    </w:p>
                  </w:txbxContent>
                </v:textbox>
              </v:shape>
            </w:pict>
          </mc:Fallback>
        </mc:AlternateContent>
      </w:r>
    </w:p>
    <w:p>
      <w:pPr>
        <w:rPr>
          <w:rFonts w:ascii="宋体" w:hAnsi="宋体" w:cs="宋体"/>
          <w:color w:val="000000" w:themeColor="text1"/>
          <w:sz w:val="24"/>
          <w14:textFill>
            <w14:solidFill>
              <w14:schemeClr w14:val="tx1"/>
            </w14:solidFill>
          </w14:textFill>
        </w:rPr>
      </w:pPr>
      <w:r>
        <w:rPr>
          <w:color w:val="000000" w:themeColor="text1"/>
          <w14:textFill>
            <w14:solidFill>
              <w14:schemeClr w14:val="tx1"/>
            </w14:solidFill>
          </w14:textFill>
        </w:rPr>
        <w:drawing>
          <wp:anchor distT="0" distB="0" distL="114300" distR="114300" simplePos="0" relativeHeight="251685888" behindDoc="0" locked="0" layoutInCell="1" allowOverlap="1">
            <wp:simplePos x="0" y="0"/>
            <wp:positionH relativeFrom="margin">
              <wp:align>right</wp:align>
            </wp:positionH>
            <wp:positionV relativeFrom="paragraph">
              <wp:posOffset>14605</wp:posOffset>
            </wp:positionV>
            <wp:extent cx="834390" cy="913765"/>
            <wp:effectExtent l="0" t="0" r="3810" b="635"/>
            <wp:wrapNone/>
            <wp:docPr id="6287" name="图片 6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7" name="图片 628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834390" cy="913765"/>
                    </a:xfrm>
                    <a:prstGeom prst="rect">
                      <a:avLst/>
                    </a:prstGeom>
                    <a:noFill/>
                    <a:ln>
                      <a:noFill/>
                    </a:ln>
                  </pic:spPr>
                </pic:pic>
              </a:graphicData>
            </a:graphic>
          </wp:anchor>
        </w:drawing>
      </w:r>
      <w:r>
        <w:drawing>
          <wp:anchor distT="0" distB="0" distL="114300" distR="114300" simplePos="0" relativeHeight="251683840" behindDoc="0" locked="0" layoutInCell="1" allowOverlap="1">
            <wp:simplePos x="0" y="0"/>
            <wp:positionH relativeFrom="margin">
              <wp:align>right</wp:align>
            </wp:positionH>
            <wp:positionV relativeFrom="paragraph">
              <wp:posOffset>0</wp:posOffset>
            </wp:positionV>
            <wp:extent cx="9320530" cy="4558030"/>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9320530" cy="4558030"/>
                    </a:xfrm>
                    <a:prstGeom prst="rect">
                      <a:avLst/>
                    </a:prstGeom>
                  </pic:spPr>
                </pic:pic>
              </a:graphicData>
            </a:graphic>
          </wp:anchor>
        </w:drawing>
      </w:r>
    </w:p>
    <w:p>
      <w:pPr>
        <w:rPr>
          <w:rFonts w:ascii="宋体" w:hAnsi="宋体" w:cs="宋体"/>
          <w:color w:val="000000" w:themeColor="text1"/>
          <w:sz w:val="24"/>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w:t>
      </w: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698176" behindDoc="0" locked="0" layoutInCell="1" allowOverlap="1">
                <wp:simplePos x="0" y="0"/>
                <wp:positionH relativeFrom="column">
                  <wp:posOffset>3668395</wp:posOffset>
                </wp:positionH>
                <wp:positionV relativeFrom="paragraph">
                  <wp:posOffset>52070</wp:posOffset>
                </wp:positionV>
                <wp:extent cx="1019175" cy="509905"/>
                <wp:effectExtent l="0" t="0" r="0" b="0"/>
                <wp:wrapNone/>
                <wp:docPr id="18" name="矩形 18"/>
                <wp:cNvGraphicFramePr/>
                <a:graphic xmlns:a="http://schemas.openxmlformats.org/drawingml/2006/main">
                  <a:graphicData uri="http://schemas.microsoft.com/office/word/2010/wordprocessingShape">
                    <wps:wsp>
                      <wps:cNvSpPr/>
                      <wps:spPr>
                        <a:xfrm>
                          <a:off x="0" y="0"/>
                          <a:ext cx="1019331" cy="50966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FFFFFF" w:themeColor="background1"/>
                                <w14:textFill>
                                  <w14:solidFill>
                                    <w14:schemeClr w14:val="bg1"/>
                                  </w14:solidFill>
                                </w14:textFill>
                              </w:rPr>
                            </w:pPr>
                            <w:r>
                              <w:rPr>
                                <w:rFonts w:hint="eastAsia"/>
                                <w:color w:val="FFFFFF" w:themeColor="background1"/>
                                <w14:textFill>
                                  <w14:solidFill>
                                    <w14:schemeClr w14:val="bg1"/>
                                  </w14:solidFill>
                                </w14:textFill>
                              </w:rPr>
                              <w:t>柳州骏鹏汽车有限公司</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88.85pt;margin-top:4.1pt;height:40.15pt;width:80.25pt;z-index:251698176;v-text-anchor:middle;mso-width-relative:page;mso-height-relative:page;" filled="f" stroked="f" coordsize="21600,21600" o:gfxdata="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Kg2ny1QAAAAgBAAAPAAAAAAAAAAEAIAAAACIA&#10;AABkcnMvZG93bnJldi54bWxQSwECFAAUAAAACACHTuJAR8ezzEUCAABhBAAADgAAAAAAAAABACAA&#10;AAAkAQAAZHJzL2Uyb0RvYy54bWxQSwUGAAAAAAYABgBZAQAA2wUAAAAA&#10;">
                <v:fill on="f" focussize="0,0"/>
                <v:stroke on="f" weight="1pt" miterlimit="8" joinstyle="miter"/>
                <v:imagedata o:title=""/>
                <o:lock v:ext="edit" aspectratio="f"/>
                <v:textbox>
                  <w:txbxContent>
                    <w:p>
                      <w:pPr>
                        <w:jc w:val="center"/>
                        <w:rPr>
                          <w:color w:val="FFFFFF" w:themeColor="background1"/>
                          <w14:textFill>
                            <w14:solidFill>
                              <w14:schemeClr w14:val="bg1"/>
                            </w14:solidFill>
                          </w14:textFill>
                        </w:rPr>
                      </w:pPr>
                      <w:r>
                        <w:rPr>
                          <w:rFonts w:hint="eastAsia"/>
                          <w:color w:val="FFFFFF" w:themeColor="background1"/>
                          <w14:textFill>
                            <w14:solidFill>
                              <w14:schemeClr w14:val="bg1"/>
                            </w14:solidFill>
                          </w14:textFill>
                        </w:rPr>
                        <w:t>柳州骏鹏汽车有限公司</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84864" behindDoc="0" locked="0" layoutInCell="1" allowOverlap="1">
                <wp:simplePos x="0" y="0"/>
                <wp:positionH relativeFrom="rightMargin">
                  <wp:posOffset>-4301490</wp:posOffset>
                </wp:positionH>
                <wp:positionV relativeFrom="paragraph">
                  <wp:posOffset>2540</wp:posOffset>
                </wp:positionV>
                <wp:extent cx="1169035" cy="304800"/>
                <wp:effectExtent l="514350" t="0" r="12065" b="552450"/>
                <wp:wrapNone/>
                <wp:docPr id="6289" name="矩形标注 6289"/>
                <wp:cNvGraphicFramePr/>
                <a:graphic xmlns:a="http://schemas.openxmlformats.org/drawingml/2006/main">
                  <a:graphicData uri="http://schemas.microsoft.com/office/word/2010/wordprocessingShape">
                    <wps:wsp>
                      <wps:cNvSpPr/>
                      <wps:spPr>
                        <a:xfrm>
                          <a:off x="0" y="0"/>
                          <a:ext cx="1169035" cy="304800"/>
                        </a:xfrm>
                        <a:prstGeom prst="wedgeRectCallout">
                          <a:avLst>
                            <a:gd name="adj1" fmla="val -89956"/>
                            <a:gd name="adj2" fmla="val 209011"/>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r>
                              <w:rPr>
                                <w:rFonts w:hint="eastAsia"/>
                              </w:rPr>
                              <w:t>项目位置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449.2pt;margin-top:163.65pt;height:24pt;width:92.05pt;mso-position-horizontal-relative:page;mso-position-vertical-relative:page;z-index:251684864;v-text-anchor:middle;mso-width-relative:page;mso-height-relative:page;" fillcolor="#5B9BD5 [3204]" filled="t" stroked="t" coordsize="21600,21600" o:gfxdata="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9EsmU9oAAAAJAQAADwAAAAAAAAABACAAAAAiAAAAZHJzL2Rv&#10;d25yZXYueG1sUEsBAhQAFAAAAAgAh07iQHQvYUqqAgAAPQUAAA4AAAAAAAAAAQAgAAAAKQEAAGRy&#10;cy9lMm9Eb2MueG1sUEsFBgAAAAAGAAYAWQEAAEUGAAAAAA==&#10;" adj="-8630,55946">
                <v:fill on="t" focussize="0,0"/>
                <v:stroke weight="1pt" color="#41719C [3204]" miterlimit="8" joinstyle="miter"/>
                <v:imagedata o:title=""/>
                <o:lock v:ext="edit" aspectratio="f"/>
                <v:textbox>
                  <w:txbxContent>
                    <w:p>
                      <w:pPr>
                        <w:jc w:val="center"/>
                      </w:pPr>
                      <w:r>
                        <w:rPr>
                          <w:rFonts w:hint="eastAsia"/>
                        </w:rPr>
                        <w:t>项目位置</w:t>
                      </w:r>
                    </w:p>
                  </w:txbxContent>
                </v:textbox>
              </v:shape>
            </w:pict>
          </mc:Fallback>
        </mc:AlternateContent>
      </w: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04320" behindDoc="0" locked="0" layoutInCell="1" allowOverlap="1">
                <wp:simplePos x="0" y="0"/>
                <wp:positionH relativeFrom="column">
                  <wp:posOffset>4512945</wp:posOffset>
                </wp:positionH>
                <wp:positionV relativeFrom="paragraph">
                  <wp:posOffset>120015</wp:posOffset>
                </wp:positionV>
                <wp:extent cx="1019175" cy="509270"/>
                <wp:effectExtent l="0" t="0" r="0" b="0"/>
                <wp:wrapNone/>
                <wp:docPr id="21" name="矩形 21"/>
                <wp:cNvGraphicFramePr/>
                <a:graphic xmlns:a="http://schemas.openxmlformats.org/drawingml/2006/main">
                  <a:graphicData uri="http://schemas.microsoft.com/office/word/2010/wordprocessingShape">
                    <wps:wsp>
                      <wps:cNvSpPr/>
                      <wps:spPr>
                        <a:xfrm>
                          <a:off x="0" y="0"/>
                          <a:ext cx="1019175" cy="50927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FFFFFF" w:themeColor="background1"/>
                                <w14:textFill>
                                  <w14:solidFill>
                                    <w14:schemeClr w14:val="bg1"/>
                                  </w14:solidFill>
                                </w14:textFill>
                              </w:rPr>
                            </w:pPr>
                            <w:r>
                              <w:rPr>
                                <w:rFonts w:hint="eastAsia"/>
                                <w:color w:val="FFFFFF" w:themeColor="background1"/>
                                <w14:textFill>
                                  <w14:solidFill>
                                    <w14:schemeClr w14:val="bg1"/>
                                  </w14:solidFill>
                                </w14:textFill>
                              </w:rPr>
                              <w:t>空地</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55.35pt;margin-top:9.45pt;height:40.1pt;width:80.25pt;z-index:251704320;v-text-anchor:middle;mso-width-relative:page;mso-height-relative:page;" filled="f" stroked="f" coordsize="21600,21600" o:gfxdata="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4qnaPdcAAAAJAQAADwAAAAAAAAABACAAAAAi&#10;AAAAZHJzL2Rvd25yZXYueG1sUEsBAhQAFAAAAAgAh07iQAVYUHxEAgAAYQQAAA4AAAAAAAAAAQAg&#10;AAAAJgEAAGRycy9lMm9Eb2MueG1sUEsFBgAAAAAGAAYAWQEAANwFAAAAAA==&#10;">
                <v:fill on="f" focussize="0,0"/>
                <v:stroke on="f" weight="1pt" miterlimit="8" joinstyle="miter"/>
                <v:imagedata o:title=""/>
                <o:lock v:ext="edit" aspectratio="f"/>
                <v:textbox>
                  <w:txbxContent>
                    <w:p>
                      <w:pPr>
                        <w:jc w:val="center"/>
                        <w:rPr>
                          <w:color w:val="FFFFFF" w:themeColor="background1"/>
                          <w14:textFill>
                            <w14:solidFill>
                              <w14:schemeClr w14:val="bg1"/>
                            </w14:solidFill>
                          </w14:textFill>
                        </w:rPr>
                      </w:pPr>
                      <w:r>
                        <w:rPr>
                          <w:rFonts w:hint="eastAsia"/>
                          <w:color w:val="FFFFFF" w:themeColor="background1"/>
                          <w14:textFill>
                            <w14:solidFill>
                              <w14:schemeClr w14:val="bg1"/>
                            </w14:solidFill>
                          </w14:textFill>
                        </w:rPr>
                        <w:t>空地</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86912" behindDoc="0" locked="0" layoutInCell="1" allowOverlap="1">
                <wp:simplePos x="0" y="0"/>
                <wp:positionH relativeFrom="column">
                  <wp:posOffset>3738880</wp:posOffset>
                </wp:positionH>
                <wp:positionV relativeFrom="paragraph">
                  <wp:posOffset>102235</wp:posOffset>
                </wp:positionV>
                <wp:extent cx="816610" cy="383540"/>
                <wp:effectExtent l="0" t="0" r="22225" b="16510"/>
                <wp:wrapNone/>
                <wp:docPr id="28" name="矩形 28"/>
                <wp:cNvGraphicFramePr/>
                <a:graphic xmlns:a="http://schemas.openxmlformats.org/drawingml/2006/main">
                  <a:graphicData uri="http://schemas.microsoft.com/office/word/2010/wordprocessingShape">
                    <wps:wsp>
                      <wps:cNvSpPr/>
                      <wps:spPr>
                        <a:xfrm>
                          <a:off x="0" y="0"/>
                          <a:ext cx="816428" cy="383721"/>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94.4pt;margin-top:8.05pt;height:30.2pt;width:64.3pt;z-index:251686912;v-text-anchor:middle;mso-width-relative:page;mso-height-relative:page;" filled="f" stroked="t" coordsize="21600,21600" o:gfxdata="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DTDChDWAAAACQEAAA8AAAAA&#10;AAAAAQAgAAAAIgAAAGRycy9kb3ducmV2LnhtbFBLAQIUABQAAAAIAIdO4kAAguVITwIAAH4EAAAO&#10;AAAAAAAAAAEAIAAAACUBAABkcnMvZTJvRG9jLnhtbFBLBQYAAAAABgAGAFkBAADmBQAAAAA=&#10;">
                <v:fill on="f" focussize="0,0"/>
                <v:stroke weight="1pt" color="#FF0000 [3204]" miterlimit="8" joinstyle="miter"/>
                <v:imagedata o:title=""/>
                <o:lock v:ext="edit" aspectratio="f"/>
              </v:rect>
            </w:pict>
          </mc:Fallback>
        </mc:AlternateContent>
      </w:r>
    </w:p>
    <w:p>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02272" behindDoc="0" locked="0" layoutInCell="1" allowOverlap="1">
                <wp:simplePos x="0" y="0"/>
                <wp:positionH relativeFrom="column">
                  <wp:posOffset>2719070</wp:posOffset>
                </wp:positionH>
                <wp:positionV relativeFrom="paragraph">
                  <wp:posOffset>6985</wp:posOffset>
                </wp:positionV>
                <wp:extent cx="1019175" cy="509905"/>
                <wp:effectExtent l="0" t="0" r="0" b="0"/>
                <wp:wrapNone/>
                <wp:docPr id="20" name="矩形 20"/>
                <wp:cNvGraphicFramePr/>
                <a:graphic xmlns:a="http://schemas.openxmlformats.org/drawingml/2006/main">
                  <a:graphicData uri="http://schemas.microsoft.com/office/word/2010/wordprocessingShape">
                    <wps:wsp>
                      <wps:cNvSpPr/>
                      <wps:spPr>
                        <a:xfrm>
                          <a:off x="0" y="0"/>
                          <a:ext cx="1019331" cy="50966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FFFFFF" w:themeColor="background1"/>
                                <w14:textFill>
                                  <w14:solidFill>
                                    <w14:schemeClr w14:val="bg1"/>
                                  </w14:solidFill>
                                </w14:textFill>
                              </w:rPr>
                            </w:pPr>
                            <w:r>
                              <w:rPr>
                                <w:rFonts w:hint="eastAsia"/>
                                <w:color w:val="FFFFFF" w:themeColor="background1"/>
                                <w14:textFill>
                                  <w14:solidFill>
                                    <w14:schemeClr w14:val="bg1"/>
                                  </w14:solidFill>
                                </w14:textFill>
                              </w:rPr>
                              <w:t>东环大道</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14.1pt;margin-top:0.55pt;height:40.15pt;width:80.25pt;z-index:251702272;v-text-anchor:middle;mso-width-relative:page;mso-height-relative:page;" filled="f" stroked="f" coordsize="21600,21600" o:gfxdata="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ZmgIetUAAAAIAQAADwAAAAAAAAABACAAAAAi&#10;AAAAZHJzL2Rvd25yZXYueG1sUEsBAhQAFAAAAAgAh07iQAvROE1GAgAAYQQAAA4AAAAAAAAAAQAg&#10;AAAAJAEAAGRycy9lMm9Eb2MueG1sUEsFBgAAAAAGAAYAWQEAANwFAAAAAA==&#10;">
                <v:fill on="f" focussize="0,0"/>
                <v:stroke on="f" weight="1pt" miterlimit="8" joinstyle="miter"/>
                <v:imagedata o:title=""/>
                <o:lock v:ext="edit" aspectratio="f"/>
                <v:textbox>
                  <w:txbxContent>
                    <w:p>
                      <w:pPr>
                        <w:jc w:val="center"/>
                        <w:rPr>
                          <w:color w:val="FFFFFF" w:themeColor="background1"/>
                          <w14:textFill>
                            <w14:solidFill>
                              <w14:schemeClr w14:val="bg1"/>
                            </w14:solidFill>
                          </w14:textFill>
                        </w:rPr>
                      </w:pPr>
                      <w:r>
                        <w:rPr>
                          <w:rFonts w:hint="eastAsia"/>
                          <w:color w:val="FFFFFF" w:themeColor="background1"/>
                          <w14:textFill>
                            <w14:solidFill>
                              <w14:schemeClr w14:val="bg1"/>
                            </w14:solidFill>
                          </w14:textFill>
                        </w:rPr>
                        <w:t>东环大道</w:t>
                      </w:r>
                    </w:p>
                  </w:txbxContent>
                </v:textbox>
              </v:rect>
            </w:pict>
          </mc:Fallback>
        </mc:AlternateContent>
      </w:r>
    </w:p>
    <w:p>
      <w:pPr>
        <w:rPr>
          <w:color w:val="000000" w:themeColor="text1"/>
          <w14:textFill>
            <w14:solidFill>
              <w14:schemeClr w14:val="tx1"/>
            </w14:solidFill>
          </w14:textFill>
        </w:rPr>
      </w:pPr>
    </w:p>
    <w:p>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00224" behindDoc="0" locked="0" layoutInCell="1" allowOverlap="1">
                <wp:simplePos x="0" y="0"/>
                <wp:positionH relativeFrom="column">
                  <wp:posOffset>3676015</wp:posOffset>
                </wp:positionH>
                <wp:positionV relativeFrom="paragraph">
                  <wp:posOffset>12700</wp:posOffset>
                </wp:positionV>
                <wp:extent cx="1123950" cy="509905"/>
                <wp:effectExtent l="0" t="0" r="0" b="0"/>
                <wp:wrapNone/>
                <wp:docPr id="19" name="矩形 19"/>
                <wp:cNvGraphicFramePr/>
                <a:graphic xmlns:a="http://schemas.openxmlformats.org/drawingml/2006/main">
                  <a:graphicData uri="http://schemas.microsoft.com/office/word/2010/wordprocessingShape">
                    <wps:wsp>
                      <wps:cNvSpPr/>
                      <wps:spPr>
                        <a:xfrm>
                          <a:off x="0" y="0"/>
                          <a:ext cx="1124262" cy="50966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FFFFFF" w:themeColor="background1"/>
                                <w14:textFill>
                                  <w14:solidFill>
                                    <w14:schemeClr w14:val="bg1"/>
                                  </w14:solidFill>
                                </w14:textFill>
                              </w:rPr>
                            </w:pPr>
                            <w:r>
                              <w:rPr>
                                <w:rFonts w:hint="eastAsia"/>
                                <w:color w:val="FFFFFF" w:themeColor="background1"/>
                                <w14:textFill>
                                  <w14:solidFill>
                                    <w14:schemeClr w14:val="bg1"/>
                                  </w14:solidFill>
                                </w14:textFill>
                              </w:rPr>
                              <w:t>东风本田4</w:t>
                            </w:r>
                            <w:r>
                              <w:rPr>
                                <w:color w:val="FFFFFF" w:themeColor="background1"/>
                                <w14:textFill>
                                  <w14:solidFill>
                                    <w14:schemeClr w14:val="bg1"/>
                                  </w14:solidFill>
                                </w14:textFill>
                              </w:rPr>
                              <w:t>s</w:t>
                            </w:r>
                            <w:r>
                              <w:rPr>
                                <w:rFonts w:hint="eastAsia"/>
                                <w:color w:val="FFFFFF" w:themeColor="background1"/>
                                <w14:textFill>
                                  <w14:solidFill>
                                    <w14:schemeClr w14:val="bg1"/>
                                  </w14:solidFill>
                                </w14:textFill>
                              </w:rPr>
                              <w:t>店</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89.45pt;margin-top:1pt;height:40.15pt;width:88.5pt;z-index:251700224;v-text-anchor:middle;mso-width-relative:page;mso-height-relative:page;" filled="f" stroked="f" coordsize="21600,21600" o:gfxdata="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KMpQGXWAAAACAEAAA8AAAAAAAAAAQAgAAAA&#10;IgAAAGRycy9kb3ducmV2LnhtbFBLAQIUABQAAAAIAIdO4kD6Jb0VRgIAAGEEAAAOAAAAAAAAAAEA&#10;IAAAACUBAABkcnMvZTJvRG9jLnhtbFBLBQYAAAAABgAGAFkBAADdBQAAAAA=&#10;">
                <v:fill on="f" focussize="0,0"/>
                <v:stroke on="f" weight="1pt" miterlimit="8" joinstyle="miter"/>
                <v:imagedata o:title=""/>
                <o:lock v:ext="edit" aspectratio="f"/>
                <v:textbox>
                  <w:txbxContent>
                    <w:p>
                      <w:pPr>
                        <w:jc w:val="center"/>
                        <w:rPr>
                          <w:color w:val="FFFFFF" w:themeColor="background1"/>
                          <w14:textFill>
                            <w14:solidFill>
                              <w14:schemeClr w14:val="bg1"/>
                            </w14:solidFill>
                          </w14:textFill>
                        </w:rPr>
                      </w:pPr>
                      <w:r>
                        <w:rPr>
                          <w:rFonts w:hint="eastAsia"/>
                          <w:color w:val="FFFFFF" w:themeColor="background1"/>
                          <w14:textFill>
                            <w14:solidFill>
                              <w14:schemeClr w14:val="bg1"/>
                            </w14:solidFill>
                          </w14:textFill>
                        </w:rPr>
                        <w:t>东风本田4</w:t>
                      </w:r>
                      <w:r>
                        <w:rPr>
                          <w:color w:val="FFFFFF" w:themeColor="background1"/>
                          <w14:textFill>
                            <w14:solidFill>
                              <w14:schemeClr w14:val="bg1"/>
                            </w14:solidFill>
                          </w14:textFill>
                        </w:rPr>
                        <w:t>s</w:t>
                      </w:r>
                      <w:r>
                        <w:rPr>
                          <w:rFonts w:hint="eastAsia"/>
                          <w:color w:val="FFFFFF" w:themeColor="background1"/>
                          <w14:textFill>
                            <w14:solidFill>
                              <w14:schemeClr w14:val="bg1"/>
                            </w14:solidFill>
                          </w14:textFill>
                        </w:rPr>
                        <w:t>店</w:t>
                      </w:r>
                    </w:p>
                  </w:txbxContent>
                </v:textbox>
              </v:rect>
            </w:pict>
          </mc:Fallback>
        </mc:AlternateContent>
      </w: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r>
        <w:rPr>
          <w:rFonts w:ascii="宋体" w:hAnsi="宋体" w:cs="宋体"/>
          <w:color w:val="000000" w:themeColor="text1"/>
          <w:sz w:val="24"/>
          <w14:textFill>
            <w14:solidFill>
              <w14:schemeClr w14:val="tx1"/>
            </w14:solidFill>
          </w14:textFill>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2673350</wp:posOffset>
                </wp:positionV>
                <wp:extent cx="2590800" cy="342900"/>
                <wp:effectExtent l="0" t="0" r="0" b="0"/>
                <wp:wrapNone/>
                <wp:docPr id="46" name="文本框 46"/>
                <wp:cNvGraphicFramePr/>
                <a:graphic xmlns:a="http://schemas.openxmlformats.org/drawingml/2006/main">
                  <a:graphicData uri="http://schemas.microsoft.com/office/word/2010/wordprocessingShape">
                    <wps:wsp>
                      <wps:cNvSpPr txBox="1">
                        <a:spLocks noChangeArrowheads="1"/>
                      </wps:cNvSpPr>
                      <wps:spPr bwMode="auto">
                        <a:xfrm>
                          <a:off x="0" y="0"/>
                          <a:ext cx="2590800" cy="342900"/>
                        </a:xfrm>
                        <a:prstGeom prst="rect">
                          <a:avLst/>
                        </a:prstGeom>
                        <a:noFill/>
                        <a:ln>
                          <a:noFill/>
                        </a:ln>
                      </wps:spPr>
                      <wps:txbx>
                        <w:txbxContent>
                          <w:p>
                            <w:pPr>
                              <w:jc w:val="center"/>
                              <w:rPr>
                                <w:b/>
                                <w:sz w:val="24"/>
                                <w:szCs w:val="28"/>
                              </w:rPr>
                            </w:pPr>
                            <w:r>
                              <w:rPr>
                                <w:b/>
                                <w:sz w:val="24"/>
                                <w:szCs w:val="28"/>
                              </w:rPr>
                              <w:t>附图3 项目四至图</w:t>
                            </w:r>
                          </w:p>
                          <w:p>
                            <w:pPr>
                              <w:jc w:val="center"/>
                            </w:pP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top:210.5pt;height:27pt;width:204pt;mso-position-horizontal:center;mso-position-horizontal-relative:margin;z-index:251659264;mso-width-relative:page;mso-height-relative:page;" filled="f" stroked="f" coordsize="21600,21600" o:gfxdata="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6tDzcdQAAAAIAQAADwAAAAAAAAABACAAAAAiAAAAZHJzL2Rvd25yZXYueG1s&#10;UEsBAhQAFAAAAAgAh07iQFd3TGf8AQAAyQMAAA4AAAAAAAAAAQAgAAAAIwEAAGRycy9lMm9Eb2Mu&#10;eG1sUEsFBgAAAAAGAAYAWQEAAJEFAAAAAA==&#10;">
                <v:fill on="f" focussize="0,0"/>
                <v:stroke on="f"/>
                <v:imagedata o:title=""/>
                <o:lock v:ext="edit" aspectratio="f"/>
                <v:textbox>
                  <w:txbxContent>
                    <w:p>
                      <w:pPr>
                        <w:jc w:val="center"/>
                        <w:rPr>
                          <w:b/>
                          <w:sz w:val="24"/>
                          <w:szCs w:val="28"/>
                        </w:rPr>
                      </w:pPr>
                      <w:r>
                        <w:rPr>
                          <w:b/>
                          <w:sz w:val="24"/>
                          <w:szCs w:val="28"/>
                        </w:rPr>
                        <w:t>附图3 项目四至图</w:t>
                      </w:r>
                    </w:p>
                    <w:p>
                      <w:pPr>
                        <w:jc w:val="center"/>
                      </w:pPr>
                    </w:p>
                  </w:txbxContent>
                </v:textbox>
              </v:shape>
            </w:pict>
          </mc:Fallback>
        </mc:AlternateContent>
      </w:r>
    </w:p>
    <w:p>
      <w:pPr>
        <w:rPr>
          <w:color w:val="000000" w:themeColor="text1"/>
          <w14:textFill>
            <w14:solidFill>
              <w14:schemeClr w14:val="tx1"/>
            </w14:solidFill>
          </w14:textFill>
        </w:rPr>
        <w:sectPr>
          <w:pgSz w:w="16838" w:h="11906" w:orient="landscape"/>
          <w:pgMar w:top="1440" w:right="1080" w:bottom="1440" w:left="1080" w:header="709" w:footer="709" w:gutter="0"/>
          <w:cols w:space="720" w:num="1"/>
          <w:docGrid w:linePitch="360" w:charSpace="0"/>
        </w:sectPr>
      </w:pPr>
    </w:p>
    <w:p>
      <w:pPr>
        <w:rPr>
          <w:color w:val="000000" w:themeColor="text1"/>
          <w14:textFill>
            <w14:solidFill>
              <w14:schemeClr w14:val="tx1"/>
            </w14:solidFill>
          </w14:textFill>
        </w:rPr>
      </w:pPr>
      <w:r>
        <w:rPr>
          <w:color w:val="000000" w:themeColor="text1"/>
          <w14:textFill>
            <w14:solidFill>
              <w14:schemeClr w14:val="tx1"/>
            </w14:solidFill>
          </w14:textFill>
        </w:rPr>
        <w:drawing>
          <wp:anchor distT="0" distB="0" distL="114300" distR="114300" simplePos="0" relativeHeight="251688960" behindDoc="0" locked="0" layoutInCell="1" allowOverlap="1">
            <wp:simplePos x="0" y="0"/>
            <wp:positionH relativeFrom="margin">
              <wp:align>right</wp:align>
            </wp:positionH>
            <wp:positionV relativeFrom="paragraph">
              <wp:posOffset>-3810</wp:posOffset>
            </wp:positionV>
            <wp:extent cx="834390" cy="913765"/>
            <wp:effectExtent l="0" t="0" r="3810" b="635"/>
            <wp:wrapNone/>
            <wp:docPr id="513" name="图片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图片 5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834390" cy="913765"/>
                    </a:xfrm>
                    <a:prstGeom prst="rect">
                      <a:avLst/>
                    </a:prstGeom>
                    <a:noFill/>
                    <a:ln>
                      <a:noFill/>
                    </a:ln>
                  </pic:spPr>
                </pic:pic>
              </a:graphicData>
            </a:graphic>
          </wp:anchor>
        </w:drawing>
      </w:r>
      <w:r>
        <w:drawing>
          <wp:anchor distT="0" distB="0" distL="114300" distR="114300" simplePos="0" relativeHeight="251687936" behindDoc="0" locked="0" layoutInCell="1" allowOverlap="1">
            <wp:simplePos x="0" y="0"/>
            <wp:positionH relativeFrom="margin">
              <wp:align>right</wp:align>
            </wp:positionH>
            <wp:positionV relativeFrom="paragraph">
              <wp:posOffset>0</wp:posOffset>
            </wp:positionV>
            <wp:extent cx="9320530" cy="4350385"/>
            <wp:effectExtent l="0" t="0" r="0" b="0"/>
            <wp:wrapNone/>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9320530" cy="4350385"/>
                    </a:xfrm>
                    <a:prstGeom prst="rect">
                      <a:avLst/>
                    </a:prstGeom>
                  </pic:spPr>
                </pic:pic>
              </a:graphicData>
            </a:graphic>
          </wp:anchor>
        </w:drawing>
      </w: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r>
        <w:rPr>
          <w:rFonts w:ascii="宋体" w:hAnsi="宋体" w:cs="宋体"/>
          <w:color w:val="000000" w:themeColor="text1"/>
          <w:sz w:val="24"/>
          <w14:textFill>
            <w14:solidFill>
              <w14:schemeClr w14:val="tx1"/>
            </w14:solidFill>
          </w14:textFill>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3234690</wp:posOffset>
                </wp:positionV>
                <wp:extent cx="3764280" cy="342900"/>
                <wp:effectExtent l="0" t="0" r="0" b="0"/>
                <wp:wrapNone/>
                <wp:docPr id="40" name="文本框 40"/>
                <wp:cNvGraphicFramePr/>
                <a:graphic xmlns:a="http://schemas.openxmlformats.org/drawingml/2006/main">
                  <a:graphicData uri="http://schemas.microsoft.com/office/word/2010/wordprocessingShape">
                    <wps:wsp>
                      <wps:cNvSpPr txBox="1">
                        <a:spLocks noChangeArrowheads="1"/>
                      </wps:cNvSpPr>
                      <wps:spPr bwMode="auto">
                        <a:xfrm>
                          <a:off x="0" y="0"/>
                          <a:ext cx="3764280" cy="342900"/>
                        </a:xfrm>
                        <a:prstGeom prst="rect">
                          <a:avLst/>
                        </a:prstGeom>
                        <a:noFill/>
                        <a:ln>
                          <a:noFill/>
                        </a:ln>
                      </wps:spPr>
                      <wps:txbx>
                        <w:txbxContent>
                          <w:p>
                            <w:pPr>
                              <w:jc w:val="center"/>
                              <w:rPr>
                                <w:rFonts w:ascii="宋体" w:hAnsi="宋体"/>
                                <w:b/>
                                <w:sz w:val="24"/>
                                <w:szCs w:val="28"/>
                              </w:rPr>
                            </w:pPr>
                            <w:r>
                              <w:rPr>
                                <w:rFonts w:hint="eastAsia" w:ascii="宋体" w:hAnsi="宋体"/>
                                <w:b/>
                                <w:sz w:val="24"/>
                                <w:szCs w:val="28"/>
                              </w:rPr>
                              <w:t>附图4项目平面布置图（比例1:</w:t>
                            </w:r>
                            <w:r>
                              <w:rPr>
                                <w:rFonts w:ascii="宋体" w:hAnsi="宋体"/>
                                <w:b/>
                                <w:sz w:val="24"/>
                                <w:szCs w:val="28"/>
                              </w:rPr>
                              <w:t>1000</w:t>
                            </w:r>
                            <w:r>
                              <w:rPr>
                                <w:rFonts w:hint="eastAsia" w:ascii="宋体" w:hAnsi="宋体"/>
                                <w:b/>
                                <w:sz w:val="24"/>
                                <w:szCs w:val="28"/>
                              </w:rPr>
                              <w:t>）</w:t>
                            </w:r>
                          </w:p>
                          <w:p>
                            <w:pPr>
                              <w:jc w:val="center"/>
                            </w:pP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top:254.7pt;height:27pt;width:296.4pt;mso-position-horizontal:center;mso-position-horizontal-relative:margin;z-index:251661312;mso-width-relative:page;mso-height-relative:page;" filled="f" stroked="f" coordsize="21600,21600" o:gfxdata="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lBKMQ1gAAAAgBAAAPAAAAAAAAAAEAIAAAACIAAABkcnMvZG93bnJldi54&#10;bWxQSwECFAAUAAAACACHTuJAThYto/wBAADJAwAADgAAAAAAAAABACAAAAAlAQAAZHJzL2Uyb0Rv&#10;Yy54bWxQSwUGAAAAAAYABgBZAQAAkwUAAAAA&#10;">
                <v:fill on="f" focussize="0,0"/>
                <v:stroke on="f"/>
                <v:imagedata o:title=""/>
                <o:lock v:ext="edit" aspectratio="f"/>
                <v:textbox>
                  <w:txbxContent>
                    <w:p>
                      <w:pPr>
                        <w:jc w:val="center"/>
                        <w:rPr>
                          <w:rFonts w:ascii="宋体" w:hAnsi="宋体"/>
                          <w:b/>
                          <w:sz w:val="24"/>
                          <w:szCs w:val="28"/>
                        </w:rPr>
                      </w:pPr>
                      <w:r>
                        <w:rPr>
                          <w:rFonts w:hint="eastAsia" w:ascii="宋体" w:hAnsi="宋体"/>
                          <w:b/>
                          <w:sz w:val="24"/>
                          <w:szCs w:val="28"/>
                        </w:rPr>
                        <w:t>附图4项目平面布置图（比例1:</w:t>
                      </w:r>
                      <w:r>
                        <w:rPr>
                          <w:rFonts w:ascii="宋体" w:hAnsi="宋体"/>
                          <w:b/>
                          <w:sz w:val="24"/>
                          <w:szCs w:val="28"/>
                        </w:rPr>
                        <w:t>1000</w:t>
                      </w:r>
                      <w:r>
                        <w:rPr>
                          <w:rFonts w:hint="eastAsia" w:ascii="宋体" w:hAnsi="宋体"/>
                          <w:b/>
                          <w:sz w:val="24"/>
                          <w:szCs w:val="28"/>
                        </w:rPr>
                        <w:t>）</w:t>
                      </w:r>
                    </w:p>
                    <w:p>
                      <w:pPr>
                        <w:jc w:val="center"/>
                      </w:pPr>
                    </w:p>
                  </w:txbxContent>
                </v:textbox>
              </v:shape>
            </w:pict>
          </mc:Fallback>
        </mc:AlternateContent>
      </w:r>
    </w:p>
    <w:p>
      <w:pPr>
        <w:rPr>
          <w:color w:val="000000" w:themeColor="text1"/>
          <w14:textFill>
            <w14:solidFill>
              <w14:schemeClr w14:val="tx1"/>
            </w14:solidFill>
          </w14:textFill>
        </w:rPr>
        <w:sectPr>
          <w:pgSz w:w="16838" w:h="11906" w:orient="landscape"/>
          <w:pgMar w:top="1440" w:right="1080" w:bottom="1440" w:left="1080" w:header="709" w:footer="709" w:gutter="0"/>
          <w:cols w:space="720" w:num="1"/>
          <w:docGrid w:linePitch="360" w:charSpace="0"/>
        </w:sectPr>
      </w:pPr>
    </w:p>
    <w:p>
      <w:pPr>
        <w:rPr>
          <w:color w:val="000000" w:themeColor="text1"/>
          <w14:textFill>
            <w14:solidFill>
              <w14:schemeClr w14:val="tx1"/>
            </w14:solidFill>
          </w14:textFill>
        </w:rPr>
      </w:pPr>
      <w:r>
        <w:rPr>
          <w:rFonts w:ascii="宋体" w:hAnsi="宋体" w:cs="宋体"/>
          <w:color w:val="000000" w:themeColor="text1"/>
          <w:sz w:val="24"/>
          <w14:textFill>
            <w14:solidFill>
              <w14:schemeClr w14:val="tx1"/>
            </w14:solidFill>
          </w14:textFill>
        </w:rPr>
        <mc:AlternateContent>
          <mc:Choice Requires="wps">
            <w:drawing>
              <wp:anchor distT="0" distB="0" distL="114300" distR="114300" simplePos="0" relativeHeight="251689984" behindDoc="0" locked="0" layoutInCell="1" allowOverlap="1">
                <wp:simplePos x="0" y="0"/>
                <wp:positionH relativeFrom="column">
                  <wp:posOffset>3761105</wp:posOffset>
                </wp:positionH>
                <wp:positionV relativeFrom="paragraph">
                  <wp:posOffset>2550160</wp:posOffset>
                </wp:positionV>
                <wp:extent cx="45720" cy="45720"/>
                <wp:effectExtent l="0" t="0" r="12065" b="12065"/>
                <wp:wrapNone/>
                <wp:docPr id="30" name="矩形 30"/>
                <wp:cNvGraphicFramePr/>
                <a:graphic xmlns:a="http://schemas.openxmlformats.org/drawingml/2006/main">
                  <a:graphicData uri="http://schemas.microsoft.com/office/word/2010/wordprocessingShape">
                    <wps:wsp>
                      <wps:cNvSpPr/>
                      <wps:spPr>
                        <a:xfrm>
                          <a:off x="0" y="0"/>
                          <a:ext cx="45719" cy="45719"/>
                        </a:xfrm>
                        <a:prstGeom prst="rect">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96.15pt;margin-top:200.8pt;height:3.6pt;width:3.6pt;z-index:251689984;v-text-anchor:middle;mso-width-relative:page;mso-height-relative:page;" fillcolor="#000000 [3213]" filled="t" stroked="t" coordsize="21600,21600" o:gfxdata="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arpFJdsAAAALAQAADwAAAAAA&#10;AAABACAAAAAiAAAAZHJzL2Rvd25yZXYueG1sUEsBAhQAFAAAAAgAh07iQDtPMBpJAgAApQQAAA4A&#10;AAAAAAAAAQAgAAAAKgEAAGRycy9lMm9Eb2MueG1sUEsFBgAAAAAGAAYAWQEAAOUFAAAAAA==&#10;">
                <v:fill on="t" focussize="0,0"/>
                <v:stroke weight="1pt" color="#000000 [3213]" miterlimit="8" joinstyle="miter"/>
                <v:imagedata o:title=""/>
                <o:lock v:ext="edit" aspectratio="f"/>
              </v:rect>
            </w:pict>
          </mc:Fallback>
        </mc:AlternateContent>
      </w:r>
      <w:r>
        <w:rPr>
          <w:rFonts w:ascii="宋体" w:hAnsi="宋体" w:cs="宋体"/>
          <w:color w:val="000000" w:themeColor="text1"/>
          <w:sz w:val="24"/>
          <w14:textFill>
            <w14:solidFill>
              <w14:schemeClr w14:val="tx1"/>
            </w14:solidFill>
          </w14:textFill>
        </w:rPr>
        <mc:AlternateContent>
          <mc:Choice Requires="wps">
            <w:drawing>
              <wp:anchor distT="0" distB="0" distL="114300" distR="114300" simplePos="0" relativeHeight="251662336" behindDoc="0" locked="0" layoutInCell="1" allowOverlap="1">
                <wp:simplePos x="0" y="0"/>
                <wp:positionH relativeFrom="column">
                  <wp:posOffset>2087880</wp:posOffset>
                </wp:positionH>
                <wp:positionV relativeFrom="paragraph">
                  <wp:posOffset>1967230</wp:posOffset>
                </wp:positionV>
                <wp:extent cx="800100" cy="262255"/>
                <wp:effectExtent l="0" t="0" r="952500" b="366395"/>
                <wp:wrapNone/>
                <wp:docPr id="36" name="对话气泡: 矩形 36"/>
                <wp:cNvGraphicFramePr/>
                <a:graphic xmlns:a="http://schemas.openxmlformats.org/drawingml/2006/main">
                  <a:graphicData uri="http://schemas.microsoft.com/office/word/2010/wordprocessingShape">
                    <wps:wsp>
                      <wps:cNvSpPr>
                        <a:spLocks noChangeArrowheads="1"/>
                      </wps:cNvSpPr>
                      <wps:spPr bwMode="auto">
                        <a:xfrm>
                          <a:off x="0" y="0"/>
                          <a:ext cx="800100" cy="262255"/>
                        </a:xfrm>
                        <a:prstGeom prst="wedgeRectCallout">
                          <a:avLst>
                            <a:gd name="adj1" fmla="val 158294"/>
                            <a:gd name="adj2" fmla="val 165843"/>
                          </a:avLst>
                        </a:prstGeom>
                        <a:solidFill>
                          <a:srgbClr val="FFFFFF"/>
                        </a:solidFill>
                        <a:ln w="9525">
                          <a:solidFill>
                            <a:srgbClr val="000000"/>
                          </a:solidFill>
                          <a:miter lim="800000"/>
                        </a:ln>
                        <a:effectLst/>
                      </wps:spPr>
                      <wps:txbx>
                        <w:txbxContent>
                          <w:p>
                            <w:pPr>
                              <w:jc w:val="center"/>
                            </w:pPr>
                            <w:r>
                              <w:rPr>
                                <w:rFonts w:hint="eastAsia"/>
                              </w:rPr>
                              <w:t>项目位置</w:t>
                            </w:r>
                          </w:p>
                        </w:txbxContent>
                      </wps:txbx>
                      <wps:bodyPr rot="0" vert="horz" wrap="square" lIns="91440" tIns="45720" rIns="91440" bIns="45720" anchor="t" anchorCtr="0" upright="1">
                        <a:noAutofit/>
                      </wps:bodyPr>
                    </wps:wsp>
                  </a:graphicData>
                </a:graphic>
              </wp:anchor>
            </w:drawing>
          </mc:Choice>
          <mc:Fallback>
            <w:pict>
              <v:shape id="对话气泡: 矩形 36" o:spid="_x0000_s1026" o:spt="61" type="#_x0000_t61" style="position:absolute;left:0pt;margin-left:164.4pt;margin-top:154.9pt;height:20.65pt;width:63pt;z-index:251662336;mso-width-relative:page;mso-height-relative:page;" fillcolor="#FFFFFF" filled="t" stroked="t" coordsize="21600,21600" o:gfxdata="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CyN+4c2QAAAAsBAAAPAAAAAAAAAAEAIAAAACIAAABkcnMvZG93bnJldi54bWxQSwECFAAU&#10;AAAACACHTuJAFEZdj2ICAACoBAAADgAAAAAAAAABACAAAAAoAQAAZHJzL2Uyb0RvYy54bWxQSwUG&#10;AAAAAAYABgBZAQAA/AUAAAAA&#10;" adj="44992,46622">
                <v:fill on="t" focussize="0,0"/>
                <v:stroke color="#000000" miterlimit="8" joinstyle="miter"/>
                <v:imagedata o:title=""/>
                <o:lock v:ext="edit" aspectratio="f"/>
                <v:textbox>
                  <w:txbxContent>
                    <w:p>
                      <w:pPr>
                        <w:jc w:val="center"/>
                      </w:pPr>
                      <w:r>
                        <w:rPr>
                          <w:rFonts w:hint="eastAsia"/>
                        </w:rPr>
                        <w:t>项目位置</w:t>
                      </w:r>
                    </w:p>
                  </w:txbxContent>
                </v:textbox>
              </v:shape>
            </w:pict>
          </mc:Fallback>
        </mc:AlternateContent>
      </w:r>
      <w:r>
        <w:rPr>
          <w:rFonts w:hint="eastAsia"/>
          <w:color w:val="000000" w:themeColor="text1"/>
          <w14:textFill>
            <w14:solidFill>
              <w14:schemeClr w14:val="tx1"/>
            </w14:solidFill>
          </w14:textFill>
        </w:rPr>
        <w:drawing>
          <wp:inline distT="0" distB="0" distL="0" distR="0">
            <wp:extent cx="8312785" cy="5300980"/>
            <wp:effectExtent l="0" t="0" r="0" b="0"/>
            <wp:docPr id="6293" name="图片 6293" descr="bf2aca2fdcfd004a3c3ae1bc230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3" name="图片 6293" descr="bf2aca2fdcfd004a3c3ae1bc2302750"/>
                    <pic:cNvPicPr>
                      <a:picLocks noChangeAspect="1" noChangeArrowheads="1"/>
                    </pic:cNvPicPr>
                  </pic:nvPicPr>
                  <pic:blipFill>
                    <a:blip r:embed="rId33">
                      <a:extLst>
                        <a:ext uri="{28A0092B-C50C-407E-A947-70E740481C1C}">
                          <a14:useLocalDpi xmlns:a14="http://schemas.microsoft.com/office/drawing/2010/main" val="0"/>
                        </a:ext>
                      </a:extLst>
                    </a:blip>
                    <a:srcRect b="7189"/>
                    <a:stretch>
                      <a:fillRect/>
                    </a:stretch>
                  </pic:blipFill>
                  <pic:spPr>
                    <a:xfrm>
                      <a:off x="0" y="0"/>
                      <a:ext cx="8331892" cy="5313310"/>
                    </a:xfrm>
                    <a:prstGeom prst="rect">
                      <a:avLst/>
                    </a:prstGeom>
                    <a:noFill/>
                    <a:ln>
                      <a:noFill/>
                    </a:ln>
                  </pic:spPr>
                </pic:pic>
              </a:graphicData>
            </a:graphic>
          </wp:inline>
        </w:drawing>
      </w:r>
    </w:p>
    <w:p>
      <w:pPr>
        <w:jc w:val="center"/>
        <w:rPr>
          <w:b/>
          <w:color w:val="000000" w:themeColor="text1"/>
          <w:sz w:val="24"/>
          <w14:textFill>
            <w14:solidFill>
              <w14:schemeClr w14:val="tx1"/>
            </w14:solidFill>
          </w14:textFill>
        </w:rPr>
      </w:pPr>
    </w:p>
    <w:p>
      <w:pPr>
        <w:jc w:val="center"/>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附图</w:t>
      </w:r>
      <w:r>
        <w:rPr>
          <w:b/>
          <w:color w:val="000000" w:themeColor="text1"/>
          <w:sz w:val="24"/>
          <w14:textFill>
            <w14:solidFill>
              <w14:schemeClr w14:val="tx1"/>
            </w14:solidFill>
          </w14:textFill>
        </w:rPr>
        <w:t>5</w:t>
      </w:r>
      <w:r>
        <w:rPr>
          <w:rFonts w:hint="eastAsia"/>
          <w:b/>
          <w:color w:val="000000" w:themeColor="text1"/>
          <w:sz w:val="24"/>
          <w14:textFill>
            <w14:solidFill>
              <w14:schemeClr w14:val="tx1"/>
            </w14:solidFill>
          </w14:textFill>
        </w:rPr>
        <w:t xml:space="preserve">   项目与环境空气功能区划关系图</w:t>
      </w:r>
    </w:p>
    <w:p>
      <w:pPr>
        <w:rPr>
          <w:color w:val="000000" w:themeColor="text1"/>
          <w14:textFill>
            <w14:solidFill>
              <w14:schemeClr w14:val="tx1"/>
            </w14:solidFill>
          </w14:textFill>
        </w:rPr>
      </w:pPr>
      <w:r>
        <w:rPr>
          <w:rFonts w:ascii="宋体" w:hAnsi="宋体" w:cs="宋体"/>
          <w:color w:val="000000" w:themeColor="text1"/>
          <w:sz w:val="24"/>
          <w14:textFill>
            <w14:solidFill>
              <w14:schemeClr w14:val="tx1"/>
            </w14:solidFill>
          </w14:textFill>
        </w:rPr>
        <mc:AlternateContent>
          <mc:Choice Requires="wps">
            <w:drawing>
              <wp:anchor distT="0" distB="0" distL="114300" distR="114300" simplePos="0" relativeHeight="251663360" behindDoc="0" locked="0" layoutInCell="1" allowOverlap="1">
                <wp:simplePos x="0" y="0"/>
                <wp:positionH relativeFrom="column">
                  <wp:posOffset>2246630</wp:posOffset>
                </wp:positionH>
                <wp:positionV relativeFrom="paragraph">
                  <wp:posOffset>1917700</wp:posOffset>
                </wp:positionV>
                <wp:extent cx="800100" cy="262255"/>
                <wp:effectExtent l="0" t="0" r="971550" b="480695"/>
                <wp:wrapNone/>
                <wp:docPr id="35" name="对话气泡: 矩形 35"/>
                <wp:cNvGraphicFramePr/>
                <a:graphic xmlns:a="http://schemas.openxmlformats.org/drawingml/2006/main">
                  <a:graphicData uri="http://schemas.microsoft.com/office/word/2010/wordprocessingShape">
                    <wps:wsp>
                      <wps:cNvSpPr>
                        <a:spLocks noChangeArrowheads="1"/>
                      </wps:cNvSpPr>
                      <wps:spPr bwMode="auto">
                        <a:xfrm>
                          <a:off x="0" y="0"/>
                          <a:ext cx="800100" cy="262255"/>
                        </a:xfrm>
                        <a:prstGeom prst="wedgeRectCallout">
                          <a:avLst>
                            <a:gd name="adj1" fmla="val 161269"/>
                            <a:gd name="adj2" fmla="val 211710"/>
                          </a:avLst>
                        </a:prstGeom>
                        <a:solidFill>
                          <a:srgbClr val="FFFFFF"/>
                        </a:solidFill>
                        <a:ln w="9525">
                          <a:solidFill>
                            <a:srgbClr val="000000"/>
                          </a:solidFill>
                          <a:miter lim="800000"/>
                        </a:ln>
                      </wps:spPr>
                      <wps:txbx>
                        <w:txbxContent>
                          <w:p>
                            <w:pPr>
                              <w:jc w:val="center"/>
                            </w:pPr>
                            <w:r>
                              <w:rPr>
                                <w:rFonts w:hint="eastAsia"/>
                              </w:rPr>
                              <w:t>项目位置</w:t>
                            </w:r>
                          </w:p>
                        </w:txbxContent>
                      </wps:txbx>
                      <wps:bodyPr rot="0" vert="horz" wrap="square" lIns="91440" tIns="45720" rIns="91440" bIns="45720" anchor="t" anchorCtr="0" upright="1">
                        <a:noAutofit/>
                      </wps:bodyPr>
                    </wps:wsp>
                  </a:graphicData>
                </a:graphic>
              </wp:anchor>
            </w:drawing>
          </mc:Choice>
          <mc:Fallback>
            <w:pict>
              <v:shape id="对话气泡: 矩形 35" o:spid="_x0000_s1026" o:spt="61" type="#_x0000_t61" style="position:absolute;left:0pt;margin-left:176.9pt;margin-top:151pt;height:20.65pt;width:63pt;z-index:251663360;mso-width-relative:page;mso-height-relative:page;" fillcolor="#FFFFFF" filled="t" stroked="t" coordsize="21600,21600" o:gfxdata="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TTuEO2gAAAAsBAAAPAAAAAAAAAAEAIAAAACIAAABkcnMvZG93bnJldi54bWxQSwECFAAUAAAA&#10;CACHTuJA5ozi4V4CAACaBAAADgAAAAAAAAABACAAAAApAQAAZHJzL2Uyb0RvYy54bWxQSwUGAAAA&#10;AAYABgBZAQAA+QUAAAAA&#10;" adj="45634,56529">
                <v:fill on="t" focussize="0,0"/>
                <v:stroke color="#000000" miterlimit="8" joinstyle="miter"/>
                <v:imagedata o:title=""/>
                <o:lock v:ext="edit" aspectratio="f"/>
                <v:textbox>
                  <w:txbxContent>
                    <w:p>
                      <w:pPr>
                        <w:jc w:val="center"/>
                      </w:pPr>
                      <w:r>
                        <w:rPr>
                          <w:rFonts w:hint="eastAsia"/>
                        </w:rPr>
                        <w:t>项目位置</w:t>
                      </w:r>
                    </w:p>
                  </w:txbxContent>
                </v:textbox>
              </v:shape>
            </w:pict>
          </mc:Fallback>
        </mc:AlternateContent>
      </w:r>
      <w:r>
        <w:rPr>
          <w:rFonts w:ascii="宋体" w:hAnsi="宋体" w:cs="宋体"/>
          <w:color w:val="000000" w:themeColor="text1"/>
          <w:sz w:val="24"/>
          <w14:textFill>
            <w14:solidFill>
              <w14:schemeClr w14:val="tx1"/>
            </w14:solidFill>
          </w14:textFill>
        </w:rPr>
        <mc:AlternateContent>
          <mc:Choice Requires="wps">
            <w:drawing>
              <wp:anchor distT="0" distB="0" distL="114300" distR="114300" simplePos="0" relativeHeight="251691008" behindDoc="0" locked="0" layoutInCell="1" allowOverlap="1">
                <wp:simplePos x="0" y="0"/>
                <wp:positionH relativeFrom="column">
                  <wp:posOffset>3937635</wp:posOffset>
                </wp:positionH>
                <wp:positionV relativeFrom="paragraph">
                  <wp:posOffset>2586990</wp:posOffset>
                </wp:positionV>
                <wp:extent cx="45720" cy="45720"/>
                <wp:effectExtent l="0" t="0" r="12065" b="12065"/>
                <wp:wrapNone/>
                <wp:docPr id="31" name="矩形 31"/>
                <wp:cNvGraphicFramePr/>
                <a:graphic xmlns:a="http://schemas.openxmlformats.org/drawingml/2006/main">
                  <a:graphicData uri="http://schemas.microsoft.com/office/word/2010/wordprocessingShape">
                    <wps:wsp>
                      <wps:cNvSpPr/>
                      <wps:spPr>
                        <a:xfrm>
                          <a:off x="0" y="0"/>
                          <a:ext cx="45719" cy="45719"/>
                        </a:xfrm>
                        <a:prstGeom prst="rect">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10.05pt;margin-top:203.7pt;height:3.6pt;width:3.6pt;z-index:251691008;v-text-anchor:middle;mso-width-relative:page;mso-height-relative:page;" fillcolor="#000000 [3213]" filled="t" stroked="t" coordsize="21600,21600" o:gfxdata="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eiC//tsAAAALAQAADwAAAAAA&#10;AAABACAAAAAiAAAAZHJzL2Rvd25yZXYueG1sUEsBAhQAFAAAAAgAh07iQLd3S0FJAgAApQQAAA4A&#10;AAAAAAAAAQAgAAAAKgEAAGRycy9lMm9Eb2MueG1sUEsFBgAAAAAGAAYAWQEAAOUFAAAAAA==&#10;">
                <v:fill on="t" focussize="0,0"/>
                <v:stroke weight="1pt" color="#000000 [3213]" miterlimit="8" joinstyle="miter"/>
                <v:imagedata o:title=""/>
                <o:lock v:ext="edit" aspectratio="f"/>
              </v:rect>
            </w:pict>
          </mc:Fallback>
        </mc:AlternateContent>
      </w:r>
      <w:r>
        <w:rPr>
          <w:rFonts w:hint="eastAsia"/>
          <w:color w:val="000000" w:themeColor="text1"/>
          <w14:textFill>
            <w14:solidFill>
              <w14:schemeClr w14:val="tx1"/>
            </w14:solidFill>
          </w14:textFill>
        </w:rPr>
        <w:drawing>
          <wp:inline distT="0" distB="0" distL="0" distR="0">
            <wp:extent cx="8584565" cy="5469890"/>
            <wp:effectExtent l="0" t="0" r="6985" b="0"/>
            <wp:docPr id="6279" name="图片 6279" descr="311fe3eeedfe087320a7634b71861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9" name="图片 6279" descr="311fe3eeedfe087320a7634b71861a8"/>
                    <pic:cNvPicPr>
                      <a:picLocks noChangeAspect="1" noChangeArrowheads="1"/>
                    </pic:cNvPicPr>
                  </pic:nvPicPr>
                  <pic:blipFill>
                    <a:blip r:embed="rId34">
                      <a:extLst>
                        <a:ext uri="{28A0092B-C50C-407E-A947-70E740481C1C}">
                          <a14:useLocalDpi xmlns:a14="http://schemas.microsoft.com/office/drawing/2010/main" val="0"/>
                        </a:ext>
                      </a:extLst>
                    </a:blip>
                    <a:srcRect b="3944"/>
                    <a:stretch>
                      <a:fillRect/>
                    </a:stretch>
                  </pic:blipFill>
                  <pic:spPr>
                    <a:xfrm>
                      <a:off x="0" y="0"/>
                      <a:ext cx="8604165" cy="5482284"/>
                    </a:xfrm>
                    <a:prstGeom prst="rect">
                      <a:avLst/>
                    </a:prstGeom>
                    <a:noFill/>
                    <a:ln>
                      <a:noFill/>
                    </a:ln>
                  </pic:spPr>
                </pic:pic>
              </a:graphicData>
            </a:graphic>
          </wp:inline>
        </w:drawing>
      </w:r>
    </w:p>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ab/>
      </w:r>
      <w:r>
        <w:rPr>
          <w:rFonts w:hint="eastAsia"/>
          <w:b/>
          <w:color w:val="000000" w:themeColor="text1"/>
          <w:sz w:val="24"/>
          <w14:textFill>
            <w14:solidFill>
              <w14:schemeClr w14:val="tx1"/>
            </w14:solidFill>
          </w14:textFill>
        </w:rPr>
        <w:t>附图6   项目与声功能区划关系图</w:t>
      </w:r>
    </w:p>
    <w:p>
      <w:pPr>
        <w:jc w:val="center"/>
        <w:rPr>
          <w:color w:val="000000" w:themeColor="text1"/>
          <w14:textFill>
            <w14:solidFill>
              <w14:schemeClr w14:val="tx1"/>
            </w14:solidFill>
          </w14:textFill>
        </w:rPr>
        <w:sectPr>
          <w:pgSz w:w="16838" w:h="11906" w:orient="landscape"/>
          <w:pgMar w:top="1440" w:right="1080" w:bottom="1440" w:left="1080" w:header="709" w:footer="709" w:gutter="0"/>
          <w:cols w:space="720" w:num="1"/>
          <w:docGrid w:linePitch="360" w:charSpace="0"/>
        </w:sectPr>
      </w:pPr>
    </w:p>
    <w:p>
      <w:pPr>
        <w:adjustRightInd w:val="0"/>
        <w:jc w:val="center"/>
        <w:rPr>
          <w:b/>
          <w:color w:val="000000" w:themeColor="text1"/>
          <w:sz w:val="24"/>
          <w14:textFill>
            <w14:solidFill>
              <w14:schemeClr w14:val="tx1"/>
            </w14:solidFill>
          </w14:textFill>
        </w:rPr>
      </w:pPr>
      <w:r>
        <w:drawing>
          <wp:anchor distT="0" distB="0" distL="114300" distR="114300" simplePos="0" relativeHeight="251665408" behindDoc="0" locked="0" layoutInCell="1" allowOverlap="1">
            <wp:simplePos x="0" y="0"/>
            <wp:positionH relativeFrom="margin">
              <wp:align>left</wp:align>
            </wp:positionH>
            <wp:positionV relativeFrom="paragraph">
              <wp:posOffset>0</wp:posOffset>
            </wp:positionV>
            <wp:extent cx="8803640" cy="5339080"/>
            <wp:effectExtent l="0" t="0" r="0" b="0"/>
            <wp:wrapNone/>
            <wp:docPr id="24" name="图片 24" descr="C:\Users\ADMINI~1\AppData\Local\Temp\ksohtml\wps3710.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C:\Users\ADMINI~1\AppData\Local\Temp\ksohtml\wps3710.tmp.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8845701" cy="5364406"/>
                    </a:xfrm>
                    <a:prstGeom prst="rect">
                      <a:avLst/>
                    </a:prstGeom>
                    <a:noFill/>
                    <a:ln>
                      <a:noFill/>
                    </a:ln>
                  </pic:spPr>
                </pic:pic>
              </a:graphicData>
            </a:graphic>
          </wp:anchor>
        </w:drawing>
      </w:r>
    </w:p>
    <w:p>
      <w:pPr>
        <w:adjustRightInd w:val="0"/>
        <w:jc w:val="center"/>
        <w:rPr>
          <w:b/>
          <w:color w:val="000000" w:themeColor="text1"/>
          <w:sz w:val="24"/>
          <w14:textFill>
            <w14:solidFill>
              <w14:schemeClr w14:val="tx1"/>
            </w14:solidFill>
          </w14:textFill>
        </w:rPr>
      </w:pPr>
    </w:p>
    <w:p>
      <w:pPr>
        <w:adjustRightInd w:val="0"/>
        <w:jc w:val="center"/>
        <w:rPr>
          <w:b/>
          <w:color w:val="000000" w:themeColor="text1"/>
          <w:sz w:val="24"/>
          <w14:textFill>
            <w14:solidFill>
              <w14:schemeClr w14:val="tx1"/>
            </w14:solidFill>
          </w14:textFill>
        </w:rPr>
      </w:pPr>
    </w:p>
    <w:p>
      <w:pPr>
        <w:adjustRightInd w:val="0"/>
        <w:jc w:val="center"/>
        <w:rPr>
          <w:b/>
          <w:color w:val="000000" w:themeColor="text1"/>
          <w:sz w:val="24"/>
          <w14:textFill>
            <w14:solidFill>
              <w14:schemeClr w14:val="tx1"/>
            </w14:solidFill>
          </w14:textFill>
        </w:rPr>
      </w:pPr>
    </w:p>
    <w:p>
      <w:pPr>
        <w:adjustRightInd w:val="0"/>
        <w:jc w:val="center"/>
        <w:rPr>
          <w:b/>
          <w:color w:val="000000" w:themeColor="text1"/>
          <w:sz w:val="24"/>
          <w14:textFill>
            <w14:solidFill>
              <w14:schemeClr w14:val="tx1"/>
            </w14:solidFill>
          </w14:textFill>
        </w:rPr>
      </w:pPr>
    </w:p>
    <w:p>
      <w:pPr>
        <w:adjustRightInd w:val="0"/>
        <w:jc w:val="center"/>
        <w:rPr>
          <w:b/>
          <w:color w:val="000000" w:themeColor="text1"/>
          <w:sz w:val="24"/>
          <w14:textFill>
            <w14:solidFill>
              <w14:schemeClr w14:val="tx1"/>
            </w14:solidFill>
          </w14:textFill>
        </w:rPr>
      </w:pPr>
    </w:p>
    <w:p>
      <w:pPr>
        <w:adjustRightInd w:val="0"/>
        <w:jc w:val="center"/>
        <w:rPr>
          <w:b/>
          <w:color w:val="000000" w:themeColor="text1"/>
          <w:sz w:val="24"/>
          <w14:textFill>
            <w14:solidFill>
              <w14:schemeClr w14:val="tx1"/>
            </w14:solidFill>
          </w14:textFill>
        </w:rPr>
      </w:pPr>
    </w:p>
    <w:p>
      <w:pPr>
        <w:adjustRightInd w:val="0"/>
        <w:jc w:val="center"/>
        <w:rPr>
          <w:b/>
          <w:color w:val="000000" w:themeColor="text1"/>
          <w:sz w:val="24"/>
          <w14:textFill>
            <w14:solidFill>
              <w14:schemeClr w14:val="tx1"/>
            </w14:solidFill>
          </w14:textFill>
        </w:rPr>
      </w:pPr>
    </w:p>
    <w:p>
      <w:pPr>
        <w:adjustRightInd w:val="0"/>
        <w:jc w:val="center"/>
        <w:rPr>
          <w:b/>
          <w:color w:val="000000" w:themeColor="text1"/>
          <w:sz w:val="24"/>
          <w14:textFill>
            <w14:solidFill>
              <w14:schemeClr w14:val="tx1"/>
            </w14:solidFill>
          </w14:textFill>
        </w:rPr>
      </w:pPr>
    </w:p>
    <w:p>
      <w:pPr>
        <w:adjustRightInd w:val="0"/>
        <w:jc w:val="center"/>
        <w:rPr>
          <w:b/>
          <w:color w:val="000000" w:themeColor="text1"/>
          <w:sz w:val="24"/>
          <w14:textFill>
            <w14:solidFill>
              <w14:schemeClr w14:val="tx1"/>
            </w14:solidFill>
          </w14:textFill>
        </w:rPr>
      </w:pPr>
    </w:p>
    <w:p>
      <w:pPr>
        <w:adjustRightInd w:val="0"/>
        <w:jc w:val="center"/>
        <w:rPr>
          <w:b/>
          <w:color w:val="000000" w:themeColor="text1"/>
          <w:sz w:val="24"/>
          <w14:textFill>
            <w14:solidFill>
              <w14:schemeClr w14:val="tx1"/>
            </w14:solidFill>
          </w14:textFill>
        </w:rPr>
      </w:pPr>
    </w:p>
    <w:p>
      <w:pPr>
        <w:adjustRightInd w:val="0"/>
        <w:jc w:val="center"/>
        <w:rPr>
          <w:b/>
          <w:color w:val="000000" w:themeColor="text1"/>
          <w:sz w:val="24"/>
          <w14:textFill>
            <w14:solidFill>
              <w14:schemeClr w14:val="tx1"/>
            </w14:solidFill>
          </w14:textFill>
        </w:rPr>
      </w:pPr>
    </w:p>
    <w:p>
      <w:pPr>
        <w:adjustRightInd w:val="0"/>
        <w:jc w:val="center"/>
        <w:rPr>
          <w:b/>
          <w:color w:val="000000" w:themeColor="text1"/>
          <w:sz w:val="24"/>
          <w14:textFill>
            <w14:solidFill>
              <w14:schemeClr w14:val="tx1"/>
            </w14:solidFill>
          </w14:textFill>
        </w:rPr>
      </w:pPr>
    </w:p>
    <w:p>
      <w:pPr>
        <w:adjustRightInd w:val="0"/>
        <w:jc w:val="center"/>
        <w:rPr>
          <w:b/>
          <w:color w:val="000000" w:themeColor="text1"/>
          <w:sz w:val="24"/>
          <w14:textFill>
            <w14:solidFill>
              <w14:schemeClr w14:val="tx1"/>
            </w14:solidFill>
          </w14:textFill>
        </w:rPr>
      </w:pPr>
    </w:p>
    <w:p>
      <w:pPr>
        <w:adjustRightInd w:val="0"/>
        <w:jc w:val="center"/>
        <w:rPr>
          <w:b/>
          <w:color w:val="000000" w:themeColor="text1"/>
          <w:sz w:val="24"/>
          <w14:textFill>
            <w14:solidFill>
              <w14:schemeClr w14:val="tx1"/>
            </w14:solidFill>
          </w14:textFill>
        </w:rPr>
      </w:pPr>
    </w:p>
    <w:p>
      <w:pPr>
        <w:adjustRightInd w:val="0"/>
        <w:jc w:val="center"/>
        <w:rPr>
          <w:b/>
          <w:color w:val="000000" w:themeColor="text1"/>
          <w:sz w:val="24"/>
          <w14:textFill>
            <w14:solidFill>
              <w14:schemeClr w14:val="tx1"/>
            </w14:solidFill>
          </w14:textFill>
        </w:rPr>
      </w:pPr>
    </w:p>
    <w:p>
      <w:pPr>
        <w:adjustRightInd w:val="0"/>
        <w:jc w:val="center"/>
        <w:rPr>
          <w:b/>
          <w:color w:val="000000" w:themeColor="text1"/>
          <w:sz w:val="24"/>
          <w14:textFill>
            <w14:solidFill>
              <w14:schemeClr w14:val="tx1"/>
            </w14:solidFill>
          </w14:textFill>
        </w:rPr>
      </w:pPr>
    </w:p>
    <w:p>
      <w:pPr>
        <w:adjustRightInd w:val="0"/>
        <w:jc w:val="center"/>
        <w:rPr>
          <w:b/>
          <w:color w:val="000000" w:themeColor="text1"/>
          <w:sz w:val="24"/>
          <w14:textFill>
            <w14:solidFill>
              <w14:schemeClr w14:val="tx1"/>
            </w14:solidFill>
          </w14:textFill>
        </w:rPr>
      </w:pPr>
    </w:p>
    <w:p>
      <w:pPr>
        <w:adjustRightInd w:val="0"/>
        <w:jc w:val="center"/>
        <w:rPr>
          <w:b/>
          <w:color w:val="000000" w:themeColor="text1"/>
          <w:sz w:val="24"/>
          <w14:textFill>
            <w14:solidFill>
              <w14:schemeClr w14:val="tx1"/>
            </w14:solidFill>
          </w14:textFill>
        </w:rPr>
      </w:pPr>
    </w:p>
    <w:p>
      <w:pPr>
        <w:adjustRightInd w:val="0"/>
        <w:jc w:val="center"/>
        <w:rPr>
          <w:b/>
          <w:color w:val="000000" w:themeColor="text1"/>
          <w:sz w:val="24"/>
          <w14:textFill>
            <w14:solidFill>
              <w14:schemeClr w14:val="tx1"/>
            </w14:solidFill>
          </w14:textFill>
        </w:rPr>
      </w:pPr>
    </w:p>
    <w:p>
      <w:pPr>
        <w:adjustRightInd w:val="0"/>
        <w:jc w:val="center"/>
        <w:rPr>
          <w:b/>
          <w:color w:val="000000" w:themeColor="text1"/>
          <w:sz w:val="24"/>
          <w14:textFill>
            <w14:solidFill>
              <w14:schemeClr w14:val="tx1"/>
            </w14:solidFill>
          </w14:textFill>
        </w:rPr>
      </w:pPr>
    </w:p>
    <w:p>
      <w:pPr>
        <w:adjustRightInd w:val="0"/>
        <w:jc w:val="center"/>
        <w:rPr>
          <w:b/>
          <w:color w:val="000000" w:themeColor="text1"/>
          <w:sz w:val="24"/>
          <w14:textFill>
            <w14:solidFill>
              <w14:schemeClr w14:val="tx1"/>
            </w14:solidFill>
          </w14:textFill>
        </w:rPr>
      </w:pPr>
      <w:r>
        <w:rPr>
          <w:rFonts w:ascii="宋体" w:hAnsi="宋体" w:eastAsia="黑体"/>
          <w:color w:val="000000" w:themeColor="text1"/>
          <w14:textFill>
            <w14:solidFill>
              <w14:schemeClr w14:val="tx1"/>
            </w14:solidFill>
          </w14:textFill>
        </w:rPr>
        <mc:AlternateContent>
          <mc:Choice Requires="wps">
            <w:drawing>
              <wp:anchor distT="0" distB="0" distL="114300" distR="114300" simplePos="0" relativeHeight="251667456" behindDoc="0" locked="0" layoutInCell="1" allowOverlap="1">
                <wp:simplePos x="0" y="0"/>
                <wp:positionH relativeFrom="column">
                  <wp:posOffset>3961765</wp:posOffset>
                </wp:positionH>
                <wp:positionV relativeFrom="paragraph">
                  <wp:posOffset>123190</wp:posOffset>
                </wp:positionV>
                <wp:extent cx="994410" cy="283845"/>
                <wp:effectExtent l="438150" t="0" r="15240" b="59055"/>
                <wp:wrapNone/>
                <wp:docPr id="25" name="矩形标注 25"/>
                <wp:cNvGraphicFramePr/>
                <a:graphic xmlns:a="http://schemas.openxmlformats.org/drawingml/2006/main">
                  <a:graphicData uri="http://schemas.microsoft.com/office/word/2010/wordprocessingShape">
                    <wps:wsp>
                      <wps:cNvSpPr/>
                      <wps:spPr>
                        <a:xfrm>
                          <a:off x="0" y="0"/>
                          <a:ext cx="994410" cy="283845"/>
                        </a:xfrm>
                        <a:prstGeom prst="wedgeRectCallout">
                          <a:avLst>
                            <a:gd name="adj1" fmla="val -90707"/>
                            <a:gd name="adj2" fmla="val 58545"/>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r>
                              <w:rPr>
                                <w:rFonts w:hint="eastAsia"/>
                              </w:rPr>
                              <w:t>拟建项目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311.95pt;margin-top:9.7pt;height:22.35pt;width:78.3pt;z-index:251667456;v-text-anchor:middle;mso-width-relative:page;mso-height-relative:page;" fillcolor="#5B9BD5 [3204]" filled="t" stroked="t" coordsize="21600,21600" o:gfxdata="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" adj="-8793,23446">
                <v:fill on="t" focussize="0,0"/>
                <v:stroke weight="1pt" color="#41719C [3204]" miterlimit="8" joinstyle="miter"/>
                <v:imagedata o:title=""/>
                <o:lock v:ext="edit" aspectratio="f"/>
                <v:textbox>
                  <w:txbxContent>
                    <w:p>
                      <w:pPr>
                        <w:jc w:val="center"/>
                      </w:pPr>
                      <w:r>
                        <w:rPr>
                          <w:rFonts w:hint="eastAsia"/>
                        </w:rPr>
                        <w:t>拟建项目</w:t>
                      </w:r>
                    </w:p>
                  </w:txbxContent>
                </v:textbox>
              </v:shape>
            </w:pict>
          </mc:Fallback>
        </mc:AlternateContent>
      </w:r>
    </w:p>
    <w:p>
      <w:pPr>
        <w:adjustRightInd w:val="0"/>
        <w:jc w:val="center"/>
        <w:rPr>
          <w:b/>
          <w:color w:val="000000" w:themeColor="text1"/>
          <w:sz w:val="24"/>
          <w14:textFill>
            <w14:solidFill>
              <w14:schemeClr w14:val="tx1"/>
            </w14:solidFill>
          </w14:textFill>
        </w:rPr>
      </w:pPr>
    </w:p>
    <w:p>
      <w:pPr>
        <w:adjustRightInd w:val="0"/>
        <w:jc w:val="center"/>
        <w:rPr>
          <w:b/>
          <w:color w:val="000000" w:themeColor="text1"/>
          <w:sz w:val="24"/>
          <w14:textFill>
            <w14:solidFill>
              <w14:schemeClr w14:val="tx1"/>
            </w14:solidFill>
          </w14:textFill>
        </w:rPr>
      </w:pPr>
      <w:r>
        <w:rPr>
          <w:b/>
          <w:color w:val="000000" w:themeColor="text1"/>
          <w:sz w:val="24"/>
          <w14:textFill>
            <w14:solidFill>
              <w14:schemeClr w14:val="tx1"/>
            </w14:solidFill>
          </w14:textFill>
        </w:rPr>
        <mc:AlternateContent>
          <mc:Choice Requires="wps">
            <w:drawing>
              <wp:anchor distT="0" distB="0" distL="114300" distR="114300" simplePos="0" relativeHeight="251666432" behindDoc="0" locked="0" layoutInCell="1" allowOverlap="1">
                <wp:simplePos x="0" y="0"/>
                <wp:positionH relativeFrom="column">
                  <wp:posOffset>3481070</wp:posOffset>
                </wp:positionH>
                <wp:positionV relativeFrom="paragraph">
                  <wp:posOffset>66675</wp:posOffset>
                </wp:positionV>
                <wp:extent cx="45720" cy="46355"/>
                <wp:effectExtent l="0" t="0" r="12065" b="11430"/>
                <wp:wrapNone/>
                <wp:docPr id="15" name="矩形 15"/>
                <wp:cNvGraphicFramePr/>
                <a:graphic xmlns:a="http://schemas.openxmlformats.org/drawingml/2006/main">
                  <a:graphicData uri="http://schemas.microsoft.com/office/word/2010/wordprocessingShape">
                    <wps:wsp>
                      <wps:cNvSpPr/>
                      <wps:spPr>
                        <a:xfrm>
                          <a:off x="0" y="0"/>
                          <a:ext cx="45720" cy="46355"/>
                        </a:xfrm>
                        <a:prstGeom prst="rect">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74.1pt;margin-top:5.25pt;height:3.65pt;width:3.6pt;z-index:251666432;v-text-anchor:middle;mso-width-relative:page;mso-height-relative:page;" fillcolor="#000000 [3213]" filled="t" stroked="t" coordsize="21600,21600" o:gfxdata="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qAqe/2QAAAAkBAAAPAAAAAAAA&#10;AAEAIAAAACIAAABkcnMvZG93bnJldi54bWxQSwECFAAUAAAACACHTuJAm2SYCEoCAAClBAAADgAA&#10;AAAAAAABACAAAAAoAQAAZHJzL2Uyb0RvYy54bWxQSwUGAAAAAAYABgBZAQAA5AUAAAAA&#10;">
                <v:fill on="t" focussize="0,0"/>
                <v:stroke weight="1pt" color="#000000 [3213]" miterlimit="8" joinstyle="miter"/>
                <v:imagedata o:title=""/>
                <o:lock v:ext="edit" aspectratio="f"/>
              </v:rect>
            </w:pict>
          </mc:Fallback>
        </mc:AlternateContent>
      </w:r>
    </w:p>
    <w:p>
      <w:pPr>
        <w:adjustRightInd w:val="0"/>
        <w:jc w:val="center"/>
        <w:rPr>
          <w:b/>
          <w:color w:val="000000" w:themeColor="text1"/>
          <w:sz w:val="24"/>
          <w14:textFill>
            <w14:solidFill>
              <w14:schemeClr w14:val="tx1"/>
            </w14:solidFill>
          </w14:textFill>
        </w:rPr>
      </w:pPr>
    </w:p>
    <w:p>
      <w:pPr>
        <w:adjustRightInd w:val="0"/>
        <w:jc w:val="center"/>
        <w:rPr>
          <w:b/>
          <w:color w:val="000000" w:themeColor="text1"/>
          <w:sz w:val="24"/>
          <w14:textFill>
            <w14:solidFill>
              <w14:schemeClr w14:val="tx1"/>
            </w14:solidFill>
          </w14:textFill>
        </w:rPr>
      </w:pPr>
    </w:p>
    <w:p>
      <w:pPr>
        <w:adjustRightInd w:val="0"/>
        <w:jc w:val="center"/>
        <w:rPr>
          <w:b/>
          <w:color w:val="000000" w:themeColor="text1"/>
          <w:sz w:val="24"/>
          <w14:textFill>
            <w14:solidFill>
              <w14:schemeClr w14:val="tx1"/>
            </w14:solidFill>
          </w14:textFill>
        </w:rPr>
      </w:pPr>
    </w:p>
    <w:p>
      <w:pPr>
        <w:adjustRightInd w:val="0"/>
        <w:jc w:val="center"/>
        <w:rPr>
          <w:b/>
          <w:color w:val="000000" w:themeColor="text1"/>
          <w:sz w:val="24"/>
          <w14:textFill>
            <w14:solidFill>
              <w14:schemeClr w14:val="tx1"/>
            </w14:solidFill>
          </w14:textFill>
        </w:rPr>
      </w:pPr>
    </w:p>
    <w:p>
      <w:pPr>
        <w:adjustRightInd w:val="0"/>
        <w:snapToGrid w:val="0"/>
        <w:jc w:val="center"/>
        <w:rPr>
          <w:rFonts w:ascii="宋体" w:hAnsi="宋体"/>
          <w:b/>
          <w:color w:val="000000"/>
          <w:sz w:val="24"/>
        </w:rPr>
      </w:pPr>
    </w:p>
    <w:p>
      <w:pPr>
        <w:adjustRightInd w:val="0"/>
        <w:snapToGrid w:val="0"/>
        <w:jc w:val="center"/>
        <w:rPr>
          <w:rFonts w:ascii="宋体" w:hAnsi="宋体"/>
          <w:b/>
          <w:color w:val="000000"/>
          <w:sz w:val="24"/>
        </w:rPr>
      </w:pPr>
    </w:p>
    <w:p>
      <w:pPr>
        <w:adjustRightInd w:val="0"/>
        <w:snapToGrid w:val="0"/>
        <w:jc w:val="center"/>
        <w:rPr>
          <w:rFonts w:ascii="宋体" w:hAnsi="宋体"/>
          <w:b/>
          <w:color w:val="000000"/>
          <w:sz w:val="24"/>
        </w:rPr>
      </w:pPr>
    </w:p>
    <w:p>
      <w:pPr>
        <w:adjustRightInd w:val="0"/>
        <w:snapToGrid w:val="0"/>
        <w:jc w:val="center"/>
        <w:rPr>
          <w:b/>
          <w:color w:val="000000"/>
          <w:sz w:val="24"/>
        </w:rPr>
      </w:pPr>
      <w:r>
        <w:rPr>
          <w:b/>
          <w:color w:val="000000"/>
          <w:sz w:val="24"/>
        </w:rPr>
        <w:t>附图7 项目与柳州市环境管控单元分类关系图</w:t>
      </w:r>
    </w:p>
    <w:p>
      <w:pPr>
        <w:pStyle w:val="27"/>
        <w:sectPr>
          <w:pgSz w:w="16838" w:h="11906" w:orient="landscape"/>
          <w:pgMar w:top="1440" w:right="1080" w:bottom="1440" w:left="1080" w:header="851" w:footer="851" w:gutter="0"/>
          <w:cols w:space="720" w:num="1"/>
          <w:docGrid w:linePitch="312" w:charSpace="0"/>
        </w:sectPr>
      </w:pPr>
    </w:p>
    <w:tbl>
      <w:tblPr>
        <w:tblStyle w:val="50"/>
        <w:tblW w:w="903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18"/>
        <w:gridCol w:w="45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75" w:hRule="atLeast"/>
        </w:trPr>
        <w:tc>
          <w:tcPr>
            <w:tcW w:w="4518" w:type="dxa"/>
          </w:tcPr>
          <w:p>
            <w:pPr>
              <w:pStyle w:val="113"/>
              <w:ind w:firstLine="0" w:firstLineChars="0"/>
              <w:jc w:val="center"/>
            </w:pPr>
            <w:r>
              <w:rPr>
                <w:rFonts w:hint="eastAsia"/>
              </w:rPr>
              <w:drawing>
                <wp:anchor distT="0" distB="0" distL="114300" distR="114300" simplePos="0" relativeHeight="251692032" behindDoc="0" locked="0" layoutInCell="1" allowOverlap="1">
                  <wp:simplePos x="0" y="0"/>
                  <wp:positionH relativeFrom="column">
                    <wp:posOffset>0</wp:posOffset>
                  </wp:positionH>
                  <wp:positionV relativeFrom="paragraph">
                    <wp:posOffset>25400</wp:posOffset>
                  </wp:positionV>
                  <wp:extent cx="2567305" cy="1926590"/>
                  <wp:effectExtent l="0" t="0" r="10795" b="3810"/>
                  <wp:wrapTopAndBottom/>
                  <wp:docPr id="2" name="图片 2" descr="42307f110c38fcfb253460817124e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42307f110c38fcfb253460817124e7a"/>
                          <pic:cNvPicPr>
                            <a:picLocks noChangeAspect="1"/>
                          </pic:cNvPicPr>
                        </pic:nvPicPr>
                        <pic:blipFill>
                          <a:blip r:embed="rId36"/>
                          <a:stretch>
                            <a:fillRect/>
                          </a:stretch>
                        </pic:blipFill>
                        <pic:spPr>
                          <a:xfrm>
                            <a:off x="0" y="0"/>
                            <a:ext cx="2567305" cy="1926590"/>
                          </a:xfrm>
                          <a:prstGeom prst="rect">
                            <a:avLst/>
                          </a:prstGeom>
                        </pic:spPr>
                      </pic:pic>
                    </a:graphicData>
                  </a:graphic>
                </wp:anchor>
              </w:drawing>
            </w:r>
            <w:r>
              <w:rPr>
                <w:rFonts w:hint="eastAsia"/>
              </w:rPr>
              <w:t>场地现状</w:t>
            </w:r>
          </w:p>
        </w:tc>
        <w:tc>
          <w:tcPr>
            <w:tcW w:w="4518" w:type="dxa"/>
          </w:tcPr>
          <w:p>
            <w:pPr>
              <w:pStyle w:val="113"/>
              <w:ind w:firstLine="0" w:firstLineChars="0"/>
              <w:jc w:val="center"/>
            </w:pPr>
            <w:r>
              <w:rPr>
                <w:rFonts w:hint="eastAsia"/>
              </w:rPr>
              <w:drawing>
                <wp:anchor distT="0" distB="0" distL="114300" distR="114300" simplePos="0" relativeHeight="251693056" behindDoc="0" locked="0" layoutInCell="1" allowOverlap="1">
                  <wp:simplePos x="0" y="0"/>
                  <wp:positionH relativeFrom="column">
                    <wp:posOffset>0</wp:posOffset>
                  </wp:positionH>
                  <wp:positionV relativeFrom="paragraph">
                    <wp:posOffset>25400</wp:posOffset>
                  </wp:positionV>
                  <wp:extent cx="2567305" cy="1926590"/>
                  <wp:effectExtent l="0" t="0" r="10795" b="3810"/>
                  <wp:wrapTopAndBottom/>
                  <wp:docPr id="3" name="图片 3" descr="240eeb4268d5eb91ed7ea07cae63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40eeb4268d5eb91ed7ea07cae63e19"/>
                          <pic:cNvPicPr>
                            <a:picLocks noChangeAspect="1"/>
                          </pic:cNvPicPr>
                        </pic:nvPicPr>
                        <pic:blipFill>
                          <a:blip r:embed="rId37"/>
                          <a:stretch>
                            <a:fillRect/>
                          </a:stretch>
                        </pic:blipFill>
                        <pic:spPr>
                          <a:xfrm>
                            <a:off x="0" y="0"/>
                            <a:ext cx="2567305" cy="1926590"/>
                          </a:xfrm>
                          <a:prstGeom prst="rect">
                            <a:avLst/>
                          </a:prstGeom>
                        </pic:spPr>
                      </pic:pic>
                    </a:graphicData>
                  </a:graphic>
                </wp:anchor>
              </w:drawing>
            </w:r>
            <w:r>
              <w:rPr>
                <w:rFonts w:hint="eastAsia"/>
              </w:rPr>
              <w:t>项目南面概况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3775" w:hRule="atLeast"/>
        </w:trPr>
        <w:tc>
          <w:tcPr>
            <w:tcW w:w="4518" w:type="dxa"/>
          </w:tcPr>
          <w:p>
            <w:pPr>
              <w:pStyle w:val="113"/>
              <w:ind w:firstLine="0" w:firstLineChars="0"/>
              <w:jc w:val="center"/>
            </w:pPr>
            <w:r>
              <w:rPr>
                <w:rFonts w:hint="eastAsia"/>
              </w:rPr>
              <w:drawing>
                <wp:anchor distT="0" distB="0" distL="114300" distR="114300" simplePos="0" relativeHeight="251694080" behindDoc="0" locked="0" layoutInCell="1" allowOverlap="1">
                  <wp:simplePos x="0" y="0"/>
                  <wp:positionH relativeFrom="column">
                    <wp:posOffset>0</wp:posOffset>
                  </wp:positionH>
                  <wp:positionV relativeFrom="paragraph">
                    <wp:posOffset>25400</wp:posOffset>
                  </wp:positionV>
                  <wp:extent cx="2567305" cy="1926590"/>
                  <wp:effectExtent l="0" t="0" r="10795" b="3810"/>
                  <wp:wrapTopAndBottom/>
                  <wp:docPr id="11" name="图片 11" descr="0380fe15a826f9567137507b2aa8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0380fe15a826f9567137507b2aa8e18"/>
                          <pic:cNvPicPr>
                            <a:picLocks noChangeAspect="1"/>
                          </pic:cNvPicPr>
                        </pic:nvPicPr>
                        <pic:blipFill>
                          <a:blip r:embed="rId38"/>
                          <a:stretch>
                            <a:fillRect/>
                          </a:stretch>
                        </pic:blipFill>
                        <pic:spPr>
                          <a:xfrm>
                            <a:off x="0" y="0"/>
                            <a:ext cx="2567305" cy="1926590"/>
                          </a:xfrm>
                          <a:prstGeom prst="rect">
                            <a:avLst/>
                          </a:prstGeom>
                        </pic:spPr>
                      </pic:pic>
                    </a:graphicData>
                  </a:graphic>
                </wp:anchor>
              </w:drawing>
            </w:r>
            <w:r>
              <w:rPr>
                <w:rFonts w:hint="eastAsia"/>
              </w:rPr>
              <w:t>项目门口北向道路</w:t>
            </w:r>
          </w:p>
        </w:tc>
        <w:tc>
          <w:tcPr>
            <w:tcW w:w="4518" w:type="dxa"/>
          </w:tcPr>
          <w:p>
            <w:pPr>
              <w:pStyle w:val="113"/>
              <w:ind w:firstLine="0" w:firstLineChars="0"/>
              <w:jc w:val="center"/>
            </w:pPr>
            <w:r>
              <w:rPr>
                <w:rFonts w:hint="eastAsia"/>
              </w:rPr>
              <w:drawing>
                <wp:anchor distT="0" distB="0" distL="114300" distR="114300" simplePos="0" relativeHeight="251695104" behindDoc="0" locked="0" layoutInCell="1" allowOverlap="1">
                  <wp:simplePos x="0" y="0"/>
                  <wp:positionH relativeFrom="column">
                    <wp:posOffset>0</wp:posOffset>
                  </wp:positionH>
                  <wp:positionV relativeFrom="paragraph">
                    <wp:posOffset>25400</wp:posOffset>
                  </wp:positionV>
                  <wp:extent cx="2567305" cy="1926590"/>
                  <wp:effectExtent l="0" t="0" r="10795" b="3810"/>
                  <wp:wrapTopAndBottom/>
                  <wp:docPr id="14" name="图片 14" descr="60ec58004fb4ae887514642aa2cdd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60ec58004fb4ae887514642aa2cdde3"/>
                          <pic:cNvPicPr>
                            <a:picLocks noChangeAspect="1"/>
                          </pic:cNvPicPr>
                        </pic:nvPicPr>
                        <pic:blipFill>
                          <a:blip r:embed="rId39"/>
                          <a:stretch>
                            <a:fillRect/>
                          </a:stretch>
                        </pic:blipFill>
                        <pic:spPr>
                          <a:xfrm>
                            <a:off x="0" y="0"/>
                            <a:ext cx="2567305" cy="1926590"/>
                          </a:xfrm>
                          <a:prstGeom prst="rect">
                            <a:avLst/>
                          </a:prstGeom>
                        </pic:spPr>
                      </pic:pic>
                    </a:graphicData>
                  </a:graphic>
                </wp:anchor>
              </w:drawing>
            </w:r>
            <w:r>
              <w:rPr>
                <w:rFonts w:hint="eastAsia"/>
              </w:rPr>
              <w:t>项目西面概况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75" w:hRule="atLeast"/>
        </w:trPr>
        <w:tc>
          <w:tcPr>
            <w:tcW w:w="4518" w:type="dxa"/>
          </w:tcPr>
          <w:p>
            <w:pPr>
              <w:pStyle w:val="113"/>
              <w:ind w:firstLine="0" w:firstLineChars="0"/>
              <w:jc w:val="center"/>
            </w:pPr>
            <w:r>
              <w:rPr>
                <w:rFonts w:hint="eastAsia"/>
              </w:rPr>
              <w:drawing>
                <wp:anchor distT="0" distB="0" distL="114300" distR="114300" simplePos="0" relativeHeight="251696128" behindDoc="0" locked="0" layoutInCell="1" allowOverlap="1">
                  <wp:simplePos x="0" y="0"/>
                  <wp:positionH relativeFrom="column">
                    <wp:posOffset>0</wp:posOffset>
                  </wp:positionH>
                  <wp:positionV relativeFrom="paragraph">
                    <wp:posOffset>25400</wp:posOffset>
                  </wp:positionV>
                  <wp:extent cx="2567305" cy="1926590"/>
                  <wp:effectExtent l="0" t="0" r="10795" b="3810"/>
                  <wp:wrapTopAndBottom/>
                  <wp:docPr id="16" name="图片 16" descr="0161529094d5396fb3c7268d33088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0161529094d5396fb3c7268d33088ac"/>
                          <pic:cNvPicPr>
                            <a:picLocks noChangeAspect="1"/>
                          </pic:cNvPicPr>
                        </pic:nvPicPr>
                        <pic:blipFill>
                          <a:blip r:embed="rId40"/>
                          <a:stretch>
                            <a:fillRect/>
                          </a:stretch>
                        </pic:blipFill>
                        <pic:spPr>
                          <a:xfrm>
                            <a:off x="0" y="0"/>
                            <a:ext cx="2567305" cy="1926590"/>
                          </a:xfrm>
                          <a:prstGeom prst="rect">
                            <a:avLst/>
                          </a:prstGeom>
                        </pic:spPr>
                      </pic:pic>
                    </a:graphicData>
                  </a:graphic>
                </wp:anchor>
              </w:drawing>
            </w:r>
            <w:r>
              <w:rPr>
                <w:rFonts w:hint="eastAsia"/>
              </w:rPr>
              <w:t>项目门口南向道路</w:t>
            </w:r>
          </w:p>
        </w:tc>
        <w:tc>
          <w:tcPr>
            <w:tcW w:w="4518" w:type="dxa"/>
          </w:tcPr>
          <w:p>
            <w:pPr>
              <w:pStyle w:val="113"/>
              <w:ind w:firstLine="0" w:firstLineChars="0"/>
              <w:jc w:val="center"/>
            </w:pPr>
            <w:r>
              <w:rPr>
                <w:rFonts w:hint="eastAsia"/>
              </w:rPr>
              <w:drawing>
                <wp:anchor distT="0" distB="0" distL="114300" distR="114300" simplePos="0" relativeHeight="251697152" behindDoc="0" locked="0" layoutInCell="1" allowOverlap="1">
                  <wp:simplePos x="0" y="0"/>
                  <wp:positionH relativeFrom="column">
                    <wp:posOffset>0</wp:posOffset>
                  </wp:positionH>
                  <wp:positionV relativeFrom="paragraph">
                    <wp:posOffset>25400</wp:posOffset>
                  </wp:positionV>
                  <wp:extent cx="2567305" cy="1926590"/>
                  <wp:effectExtent l="0" t="0" r="10795" b="3810"/>
                  <wp:wrapTopAndBottom/>
                  <wp:docPr id="17" name="图片 17" descr="586ef189b5d2d61b5b65479c6b6ce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586ef189b5d2d61b5b65479c6b6ce4f"/>
                          <pic:cNvPicPr>
                            <a:picLocks noChangeAspect="1"/>
                          </pic:cNvPicPr>
                        </pic:nvPicPr>
                        <pic:blipFill>
                          <a:blip r:embed="rId41"/>
                          <a:stretch>
                            <a:fillRect/>
                          </a:stretch>
                        </pic:blipFill>
                        <pic:spPr>
                          <a:xfrm>
                            <a:off x="0" y="0"/>
                            <a:ext cx="2567305" cy="1926590"/>
                          </a:xfrm>
                          <a:prstGeom prst="rect">
                            <a:avLst/>
                          </a:prstGeom>
                        </pic:spPr>
                      </pic:pic>
                    </a:graphicData>
                  </a:graphic>
                </wp:anchor>
              </w:drawing>
            </w:r>
            <w:r>
              <w:rPr>
                <w:rFonts w:hint="eastAsia"/>
              </w:rPr>
              <w:t>项目东面概况</w:t>
            </w:r>
          </w:p>
        </w:tc>
      </w:tr>
    </w:tbl>
    <w:p>
      <w:pPr>
        <w:pStyle w:val="27"/>
      </w:pPr>
    </w:p>
    <w:p>
      <w:pPr>
        <w:adjustRightInd w:val="0"/>
        <w:snapToGrid w:val="0"/>
        <w:jc w:val="center"/>
        <w:rPr>
          <w:b/>
          <w:color w:val="000000"/>
          <w:sz w:val="24"/>
        </w:rPr>
      </w:pPr>
      <w:r>
        <w:rPr>
          <w:b/>
          <w:color w:val="000000"/>
          <w:sz w:val="24"/>
        </w:rPr>
        <w:t>附图</w:t>
      </w:r>
      <w:r>
        <w:rPr>
          <w:rFonts w:hint="eastAsia"/>
          <w:b/>
          <w:color w:val="000000"/>
          <w:sz w:val="24"/>
        </w:rPr>
        <w:t>8</w:t>
      </w:r>
      <w:r>
        <w:rPr>
          <w:b/>
          <w:color w:val="000000"/>
          <w:sz w:val="24"/>
        </w:rPr>
        <w:t xml:space="preserve"> 项目</w:t>
      </w:r>
      <w:r>
        <w:rPr>
          <w:rFonts w:hint="eastAsia"/>
          <w:b/>
          <w:color w:val="000000"/>
          <w:sz w:val="24"/>
        </w:rPr>
        <w:t>周边及现状图</w:t>
      </w:r>
    </w:p>
    <w:p/>
    <w:p>
      <w:pPr>
        <w:pStyle w:val="27"/>
      </w:pPr>
    </w:p>
    <w:p/>
    <w:p>
      <w:pPr>
        <w:pStyle w:val="27"/>
      </w:pPr>
    </w:p>
    <w:p/>
    <w:p/>
    <w:p>
      <w:pPr>
        <w:pStyle w:val="27"/>
      </w:pPr>
    </w:p>
    <w:sectPr>
      <w:pgSz w:w="11906" w:h="16838"/>
      <w:pgMar w:top="1077" w:right="1440" w:bottom="1077" w:left="1440" w:header="851" w:footer="851" w:gutter="0"/>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EFF" w:usb1="C000785B" w:usb2="00000009" w:usb3="00000000" w:csb0="400001FF" w:csb1="FFFF0000"/>
  </w:font>
  <w:font w:name="等线">
    <w:panose1 w:val="02010600030101010101"/>
    <w:charset w:val="86"/>
    <w:family w:val="auto"/>
    <w:pitch w:val="default"/>
    <w:sig w:usb0="A00002BF" w:usb1="38CF7CFA" w:usb2="00000016" w:usb3="00000000" w:csb0="0004000F" w:csb1="00000000"/>
  </w:font>
  <w:font w:name="Courier New">
    <w:panose1 w:val="02070309020205020404"/>
    <w:charset w:val="00"/>
    <w:family w:val="modern"/>
    <w:pitch w:val="default"/>
    <w:sig w:usb0="E0002EFF" w:usb1="C0007843" w:usb2="00000009" w:usb3="00000000" w:csb0="400001FF" w:csb1="FFFF0000"/>
  </w:font>
  <w:font w:name="楷体_GB2312">
    <w:altName w:val="楷体"/>
    <w:panose1 w:val="00000000000000000000"/>
    <w:charset w:val="86"/>
    <w:family w:val="modern"/>
    <w:pitch w:val="default"/>
    <w:sig w:usb0="00000000" w:usb1="0000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Tms Rmn">
    <w:altName w:val="Segoe Print"/>
    <w:panose1 w:val="02020603040505020304"/>
    <w:charset w:val="00"/>
    <w:family w:val="roman"/>
    <w:pitch w:val="default"/>
    <w:sig w:usb0="00000000" w:usb1="00000000" w:usb2="00000000" w:usb3="00000000" w:csb0="00000001" w:csb1="00000000"/>
  </w:font>
  <w:font w:name="Calibri Light">
    <w:panose1 w:val="020F0302020204030204"/>
    <w:charset w:val="00"/>
    <w:family w:val="swiss"/>
    <w:pitch w:val="default"/>
    <w:sig w:usb0="E4002EFF" w:usb1="C000247B" w:usb2="00000009" w:usb3="00000000" w:csb0="200001FF" w:csb1="00000000"/>
  </w:font>
  <w:font w:name="方正小标宋_GBK">
    <w:altName w:val="微软雅黑"/>
    <w:panose1 w:val="00000000000000000000"/>
    <w:charset w:val="86"/>
    <w:family w:val="script"/>
    <w:pitch w:val="default"/>
    <w:sig w:usb0="00000000" w:usb1="00000000" w:usb2="00000010" w:usb3="00000000" w:csb0="00040000" w:csb1="00000000"/>
  </w:font>
  <w:font w:name="华文仿宋">
    <w:panose1 w:val="02010600040101010101"/>
    <w:charset w:val="86"/>
    <w:family w:val="auto"/>
    <w:pitch w:val="default"/>
    <w:sig w:usb0="00000287" w:usb1="080F0000" w:usb2="00000000" w:usb3="00000000" w:csb0="0004009F" w:csb1="DFD70000"/>
  </w:font>
  <w:font w:name="仿宋">
    <w:panose1 w:val="02010609060101010101"/>
    <w:charset w:val="86"/>
    <w:family w:val="modern"/>
    <w:pitch w:val="default"/>
    <w:sig w:usb0="800002BF" w:usb1="38CF7CFA" w:usb2="00000016" w:usb3="00000000" w:csb0="00040001" w:csb1="00000000"/>
  </w:font>
  <w:font w:name="Wingdings 2">
    <w:panose1 w:val="05020102010507070707"/>
    <w:charset w:val="02"/>
    <w:family w:val="roman"/>
    <w:pitch w:val="default"/>
    <w:sig w:usb0="00000000" w:usb1="00000000" w:usb2="00000000" w:usb3="00000000" w:csb0="80000000" w:csb1="00000000"/>
  </w:font>
  <w:font w:name="Cambria Math">
    <w:panose1 w:val="02040503050406030204"/>
    <w:charset w:val="00"/>
    <w:family w:val="roman"/>
    <w:pitch w:val="default"/>
    <w:sig w:usb0="E00006FF" w:usb1="420024FF" w:usb2="02000000" w:usb3="00000000" w:csb0="2000019F" w:csb1="00000000"/>
  </w:font>
  <w:font w:name="TimesNewRomanPSMT">
    <w:altName w:val="Times New Roman"/>
    <w:panose1 w:val="00000000000000000000"/>
    <w:charset w:val="00"/>
    <w:family w:val="auto"/>
    <w:pitch w:val="default"/>
    <w:sig w:usb0="00000000" w:usb1="00000000" w:usb2="00000000" w:usb3="00000000" w:csb0="00040001" w:csb1="00000000"/>
  </w:font>
  <w:font w:name="PMingLiU">
    <w:altName w:val="Microsoft JhengHei"/>
    <w:panose1 w:val="02010601000101010101"/>
    <w:charset w:val="88"/>
    <w:family w:val="roman"/>
    <w:pitch w:val="default"/>
    <w:sig w:usb0="00000000" w:usb1="00000000" w:usb2="00000016" w:usb3="00000000" w:csb0="00100001" w:csb1="00000000"/>
  </w:font>
  <w:font w:name="微软雅黑">
    <w:panose1 w:val="020B0503020204020204"/>
    <w:charset w:val="86"/>
    <w:family w:val="auto"/>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 w:name="Microsoft JhengHei">
    <w:panose1 w:val="020B0604030504040204"/>
    <w:charset w:val="88"/>
    <w:family w:val="auto"/>
    <w:pitch w:val="default"/>
    <w:sig w:usb0="000002A7" w:usb1="28CF4400" w:usb2="00000016" w:usb3="00000000" w:csb0="00100009" w:csb1="00000000"/>
  </w:font>
  <w:font w:name="三极崇德行楷">
    <w:panose1 w:val="00000500000000000000"/>
    <w:charset w:val="86"/>
    <w:family w:val="auto"/>
    <w:pitch w:val="default"/>
    <w:sig w:usb0="00000001" w:usb1="08000000" w:usb2="00000000" w:usb3="00000000" w:csb0="00040000" w:csb1="00000000"/>
  </w:font>
  <w:font w:name="微软雅黑 Light">
    <w:panose1 w:val="020B0502040204020203"/>
    <w:charset w:val="86"/>
    <w:family w:val="auto"/>
    <w:pitch w:val="default"/>
    <w:sig w:usb0="80000287" w:usb1="2ACF0010" w:usb2="00000016" w:usb3="00000000" w:csb0="0004001F" w:csb1="00000000"/>
  </w:font>
  <w:font w:name="华文细黑">
    <w:panose1 w:val="02010600040101010101"/>
    <w:charset w:val="86"/>
    <w:family w:val="auto"/>
    <w:pitch w:val="default"/>
    <w:sig w:usb0="00000287" w:usb1="080F0000" w:usb2="00000000" w:usb3="00000000" w:csb0="0004009F" w:csb1="DFD70000"/>
  </w:font>
  <w:font w:name="华文中宋">
    <w:panose1 w:val="02010600040101010101"/>
    <w:charset w:val="86"/>
    <w:family w:val="auto"/>
    <w:pitch w:val="default"/>
    <w:sig w:usb0="00000287" w:usb1="080F0000" w:usb2="00000000" w:usb3="00000000" w:csb0="0004009F" w:csb1="DFD70000"/>
  </w:font>
  <w:font w:name="华文宋体">
    <w:panose1 w:val="02010600040101010101"/>
    <w:charset w:val="86"/>
    <w:family w:val="auto"/>
    <w:pitch w:val="default"/>
    <w:sig w:usb0="00000287" w:usb1="080F0000" w:usb2="00000000" w:usb3="00000000" w:csb0="0004009F" w:csb1="DFD70000"/>
  </w:font>
  <w:font w:name="华文彩云">
    <w:panose1 w:val="02010800040101010101"/>
    <w:charset w:val="86"/>
    <w:family w:val="auto"/>
    <w:pitch w:val="default"/>
    <w:sig w:usb0="00000001" w:usb1="080F0000" w:usb2="00000000" w:usb3="00000000" w:csb0="00040000" w:csb1="00000000"/>
  </w:font>
  <w:font w:name="华文新魏">
    <w:panose1 w:val="02010800040101010101"/>
    <w:charset w:val="86"/>
    <w:family w:val="auto"/>
    <w:pitch w:val="default"/>
    <w:sig w:usb0="00000001" w:usb1="080F0000" w:usb2="00000000" w:usb3="00000000" w:csb0="00040000" w:csb1="00000000"/>
  </w:font>
  <w:font w:name="华文楷体">
    <w:panose1 w:val="02010600040101010101"/>
    <w:charset w:val="86"/>
    <w:family w:val="auto"/>
    <w:pitch w:val="default"/>
    <w:sig w:usb0="00000287" w:usb1="080F0000" w:usb2="00000000" w:usb3="00000000" w:csb0="0004009F" w:csb1="DFD70000"/>
  </w:font>
  <w:font w:name="华文琥珀">
    <w:panose1 w:val="02010800040101010101"/>
    <w:charset w:val="86"/>
    <w:family w:val="auto"/>
    <w:pitch w:val="default"/>
    <w:sig w:usb0="00000001" w:usb1="080F0000" w:usb2="00000000" w:usb3="00000000" w:csb0="00040000" w:csb1="00000000"/>
  </w:font>
  <w:font w:name="华文行楷">
    <w:panose1 w:val="02010800040101010101"/>
    <w:charset w:val="86"/>
    <w:family w:val="auto"/>
    <w:pitch w:val="default"/>
    <w:sig w:usb0="00000001" w:usb1="080F0000" w:usb2="00000000" w:usb3="00000000" w:csb0="00040000" w:csb1="00000000"/>
  </w:font>
  <w:font w:name="华文隶书">
    <w:panose1 w:val="02010800040101010101"/>
    <w:charset w:val="86"/>
    <w:family w:val="auto"/>
    <w:pitch w:val="default"/>
    <w:sig w:usb0="00000001" w:usb1="080F0000" w:usb2="00000000" w:usb3="00000000" w:csb0="00040000" w:csb1="00000000"/>
  </w:font>
  <w:font w:name="幼圆">
    <w:panose1 w:val="02010509060101010101"/>
    <w:charset w:val="86"/>
    <w:family w:val="auto"/>
    <w:pitch w:val="default"/>
    <w:sig w:usb0="00000001" w:usb1="080E0000" w:usb2="00000000" w:usb3="00000000" w:csb0="00040000" w:csb1="00000000"/>
  </w:font>
  <w:font w:name="新宋体">
    <w:panose1 w:val="02010609030101010101"/>
    <w:charset w:val="86"/>
    <w:family w:val="auto"/>
    <w:pitch w:val="default"/>
    <w:sig w:usb0="00000283" w:usb1="288F0000" w:usb2="00000006" w:usb3="00000000" w:csb0="00040001" w:csb1="00000000"/>
  </w:font>
  <w:font w:name="方正仿宋_GBK">
    <w:panose1 w:val="03000509000000000000"/>
    <w:charset w:val="86"/>
    <w:family w:val="auto"/>
    <w:pitch w:val="default"/>
    <w:sig w:usb0="00000001" w:usb1="080E0000" w:usb2="00000000" w:usb3="00000000" w:csb0="00040000" w:csb1="00000000"/>
  </w:font>
  <w:font w:name="方正兰亭超细黑简体">
    <w:panose1 w:val="02000000000000000000"/>
    <w:charset w:val="86"/>
    <w:family w:val="auto"/>
    <w:pitch w:val="default"/>
    <w:sig w:usb0="00000001" w:usb1="08000000" w:usb2="00000000" w:usb3="00000000" w:csb0="00040000" w:csb1="00000000"/>
  </w:font>
  <w:font w:name="方正博雅宋简体">
    <w:panose1 w:val="02000000000000000000"/>
    <w:charset w:val="86"/>
    <w:family w:val="auto"/>
    <w:pitch w:val="default"/>
    <w:sig w:usb0="00000001" w:usb1="08000000" w:usb2="00000000" w:usb3="00000000" w:csb0="00040000" w:csb1="00000000"/>
  </w:font>
  <w:font w:name="方正姚体">
    <w:panose1 w:val="02010601030101010101"/>
    <w:charset w:val="86"/>
    <w:family w:val="auto"/>
    <w:pitch w:val="default"/>
    <w:sig w:usb0="00000003" w:usb1="080E0000" w:usb2="00000000" w:usb3="00000000" w:csb0="00040000" w:csb1="00000000"/>
  </w:font>
  <w:font w:name="方正舒体">
    <w:panose1 w:val="02010601030101010101"/>
    <w:charset w:val="86"/>
    <w:family w:val="auto"/>
    <w:pitch w:val="default"/>
    <w:sig w:usb0="00000003"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9"/>
      <w:jc w:val="center"/>
    </w:pPr>
    <w:r>
      <w:fldChar w:fldCharType="begin"/>
    </w:r>
    <w:r>
      <w:instrText xml:space="preserve">PAGE   \* MERGEFORMAT</w:instrText>
    </w:r>
    <w:r>
      <w:fldChar w:fldCharType="separate"/>
    </w:r>
    <w:r>
      <w:rPr>
        <w:lang w:val="zh-CN"/>
      </w:rPr>
      <w:t>18</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9"/>
      <w:jc w:val="center"/>
    </w:pPr>
    <w:r>
      <w:fldChar w:fldCharType="begin"/>
    </w:r>
    <w:r>
      <w:instrText xml:space="preserve">PAGE   \* MERGEFORMAT</w:instrText>
    </w:r>
    <w:r>
      <w:fldChar w:fldCharType="separate"/>
    </w:r>
    <w:r>
      <w:rPr>
        <w:lang w:val="zh-CN"/>
      </w:rPr>
      <w:t>53</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80723655"/>
    </w:sdtPr>
    <w:sdtContent>
      <w:p>
        <w:pPr>
          <w:pStyle w:val="29"/>
          <w:jc w:val="center"/>
        </w:pPr>
        <w:r>
          <w:fldChar w:fldCharType="begin"/>
        </w:r>
        <w:r>
          <w:instrText xml:space="preserve">PAGE   \* MERGEFORMAT</w:instrText>
        </w:r>
        <w:r>
          <w:fldChar w:fldCharType="separate"/>
        </w:r>
        <w:r>
          <w:rPr>
            <w:lang w:val="zh-CN"/>
          </w:rPr>
          <w:t>57</w:t>
        </w:r>
        <w:r>
          <w:fldChar w:fldCharType="end"/>
        </w:r>
      </w:p>
    </w:sdtContent>
  </w:sdt>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7"/>
  <w:bordersDoNotSurroundHeader w:val="1"/>
  <w:bordersDoNotSurroundFooter w:val="1"/>
  <w:hideSpellingErrors/>
  <w:attachedTemplate r:id="rId1"/>
  <w:documentProtection w:edit="trackedChanges" w:enforcement="0"/>
  <w:defaultTabStop w:val="420"/>
  <w:doNotHyphenateCaps/>
  <w:drawingGridVerticalSpacing w:val="156"/>
  <w:noPunctuationKerning w:val="1"/>
  <w:characterSpacingControl w:val="compressPunctuation"/>
  <w:noLineBreaksAfter w:lang="zh-CN" w:val="([{·‘“〈《「『【〔〖（．［｛￡￥"/>
  <w:noLineBreaksBefore w:lang="zh-CN" w:val="!),.:;?]}¨·ˇˉ―‖’”…∶、。〃々〉》」』】〕〗！＂＇），．：；？］｀｜｝～￠"/>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kwNzE5ZWFiMTJlOGIzOWNlMDgxN2VjZGIyNDk3NzkifQ=="/>
  </w:docVars>
  <w:rsids>
    <w:rsidRoot w:val="00A14947"/>
    <w:rsid w:val="000060B3"/>
    <w:rsid w:val="0001465A"/>
    <w:rsid w:val="000150D5"/>
    <w:rsid w:val="00020252"/>
    <w:rsid w:val="0004364B"/>
    <w:rsid w:val="00050FCF"/>
    <w:rsid w:val="00057DAB"/>
    <w:rsid w:val="00061B1F"/>
    <w:rsid w:val="00067646"/>
    <w:rsid w:val="00067A17"/>
    <w:rsid w:val="00070531"/>
    <w:rsid w:val="000727A4"/>
    <w:rsid w:val="000733C4"/>
    <w:rsid w:val="00074783"/>
    <w:rsid w:val="0007597D"/>
    <w:rsid w:val="0008070B"/>
    <w:rsid w:val="000810AC"/>
    <w:rsid w:val="00081A02"/>
    <w:rsid w:val="00082231"/>
    <w:rsid w:val="0008722D"/>
    <w:rsid w:val="00092B11"/>
    <w:rsid w:val="00092D38"/>
    <w:rsid w:val="0009377B"/>
    <w:rsid w:val="00097CD9"/>
    <w:rsid w:val="000A1F5F"/>
    <w:rsid w:val="000A20C9"/>
    <w:rsid w:val="000B058F"/>
    <w:rsid w:val="000B1E97"/>
    <w:rsid w:val="000B3E16"/>
    <w:rsid w:val="000B4467"/>
    <w:rsid w:val="000B4DB9"/>
    <w:rsid w:val="000C09AC"/>
    <w:rsid w:val="000C70BB"/>
    <w:rsid w:val="000C767F"/>
    <w:rsid w:val="000C7D35"/>
    <w:rsid w:val="000D0F7F"/>
    <w:rsid w:val="000D1839"/>
    <w:rsid w:val="000D560D"/>
    <w:rsid w:val="000D5A44"/>
    <w:rsid w:val="000E3ED2"/>
    <w:rsid w:val="000E5F01"/>
    <w:rsid w:val="000F2FC3"/>
    <w:rsid w:val="00111C4C"/>
    <w:rsid w:val="00111C84"/>
    <w:rsid w:val="00111D10"/>
    <w:rsid w:val="00114859"/>
    <w:rsid w:val="001212AE"/>
    <w:rsid w:val="00131F42"/>
    <w:rsid w:val="00132739"/>
    <w:rsid w:val="001357F1"/>
    <w:rsid w:val="00140FA8"/>
    <w:rsid w:val="00142FEB"/>
    <w:rsid w:val="00143A2D"/>
    <w:rsid w:val="00145A41"/>
    <w:rsid w:val="001469B8"/>
    <w:rsid w:val="00151675"/>
    <w:rsid w:val="00154DC6"/>
    <w:rsid w:val="001550F2"/>
    <w:rsid w:val="00156921"/>
    <w:rsid w:val="00157435"/>
    <w:rsid w:val="00160601"/>
    <w:rsid w:val="0016543F"/>
    <w:rsid w:val="00174674"/>
    <w:rsid w:val="0017504D"/>
    <w:rsid w:val="0017671A"/>
    <w:rsid w:val="00177422"/>
    <w:rsid w:val="00177AE4"/>
    <w:rsid w:val="00184590"/>
    <w:rsid w:val="001848E9"/>
    <w:rsid w:val="001870D1"/>
    <w:rsid w:val="0018781E"/>
    <w:rsid w:val="001904F7"/>
    <w:rsid w:val="0019262D"/>
    <w:rsid w:val="001A1B35"/>
    <w:rsid w:val="001A48A2"/>
    <w:rsid w:val="001A6F61"/>
    <w:rsid w:val="001B3E97"/>
    <w:rsid w:val="001B72B8"/>
    <w:rsid w:val="001B73B0"/>
    <w:rsid w:val="001C25EF"/>
    <w:rsid w:val="001C2875"/>
    <w:rsid w:val="001C4316"/>
    <w:rsid w:val="001C69B3"/>
    <w:rsid w:val="001D1C16"/>
    <w:rsid w:val="001D3A1C"/>
    <w:rsid w:val="001D5595"/>
    <w:rsid w:val="001D7874"/>
    <w:rsid w:val="001D79E0"/>
    <w:rsid w:val="001D7F22"/>
    <w:rsid w:val="001E3018"/>
    <w:rsid w:val="001E6432"/>
    <w:rsid w:val="001E6A63"/>
    <w:rsid w:val="001E6C56"/>
    <w:rsid w:val="001F0F17"/>
    <w:rsid w:val="001F3347"/>
    <w:rsid w:val="001F6577"/>
    <w:rsid w:val="001F69E4"/>
    <w:rsid w:val="00202B3A"/>
    <w:rsid w:val="00211028"/>
    <w:rsid w:val="002125B4"/>
    <w:rsid w:val="00213B78"/>
    <w:rsid w:val="0021496D"/>
    <w:rsid w:val="002155B8"/>
    <w:rsid w:val="00223469"/>
    <w:rsid w:val="00224839"/>
    <w:rsid w:val="002249B2"/>
    <w:rsid w:val="00226574"/>
    <w:rsid w:val="002278EC"/>
    <w:rsid w:val="00230D4F"/>
    <w:rsid w:val="0023280E"/>
    <w:rsid w:val="002335E3"/>
    <w:rsid w:val="00236FA1"/>
    <w:rsid w:val="002377D1"/>
    <w:rsid w:val="0024167E"/>
    <w:rsid w:val="002439B5"/>
    <w:rsid w:val="002506BC"/>
    <w:rsid w:val="00254345"/>
    <w:rsid w:val="002616C4"/>
    <w:rsid w:val="00263B9B"/>
    <w:rsid w:val="00264557"/>
    <w:rsid w:val="0027275A"/>
    <w:rsid w:val="002805AB"/>
    <w:rsid w:val="00284204"/>
    <w:rsid w:val="002842B3"/>
    <w:rsid w:val="00286BEB"/>
    <w:rsid w:val="00291773"/>
    <w:rsid w:val="00292AF0"/>
    <w:rsid w:val="002A065E"/>
    <w:rsid w:val="002A168C"/>
    <w:rsid w:val="002A2C17"/>
    <w:rsid w:val="002A3DC7"/>
    <w:rsid w:val="002A5304"/>
    <w:rsid w:val="002B49CC"/>
    <w:rsid w:val="002B49E2"/>
    <w:rsid w:val="002B7618"/>
    <w:rsid w:val="002B7B00"/>
    <w:rsid w:val="002B7C44"/>
    <w:rsid w:val="002C2B17"/>
    <w:rsid w:val="002D2B83"/>
    <w:rsid w:val="002D3DD0"/>
    <w:rsid w:val="002D3E60"/>
    <w:rsid w:val="002D45EA"/>
    <w:rsid w:val="002E1F3A"/>
    <w:rsid w:val="002E22DB"/>
    <w:rsid w:val="002E298A"/>
    <w:rsid w:val="002E2A40"/>
    <w:rsid w:val="002E3323"/>
    <w:rsid w:val="002F06F6"/>
    <w:rsid w:val="002F2930"/>
    <w:rsid w:val="002F3D2F"/>
    <w:rsid w:val="00301978"/>
    <w:rsid w:val="0030332C"/>
    <w:rsid w:val="003051C2"/>
    <w:rsid w:val="00312296"/>
    <w:rsid w:val="00313492"/>
    <w:rsid w:val="00314F0E"/>
    <w:rsid w:val="00315E99"/>
    <w:rsid w:val="00317A5F"/>
    <w:rsid w:val="00320961"/>
    <w:rsid w:val="00321D8E"/>
    <w:rsid w:val="00324BA1"/>
    <w:rsid w:val="00325928"/>
    <w:rsid w:val="00332863"/>
    <w:rsid w:val="003342AD"/>
    <w:rsid w:val="00334396"/>
    <w:rsid w:val="0033684D"/>
    <w:rsid w:val="00337B42"/>
    <w:rsid w:val="00341B42"/>
    <w:rsid w:val="0034348F"/>
    <w:rsid w:val="00356653"/>
    <w:rsid w:val="0035743F"/>
    <w:rsid w:val="00357BE2"/>
    <w:rsid w:val="0036170C"/>
    <w:rsid w:val="00362F48"/>
    <w:rsid w:val="00363FED"/>
    <w:rsid w:val="00366E0F"/>
    <w:rsid w:val="00366E13"/>
    <w:rsid w:val="003721C6"/>
    <w:rsid w:val="00375E00"/>
    <w:rsid w:val="00375E24"/>
    <w:rsid w:val="00381A72"/>
    <w:rsid w:val="00384676"/>
    <w:rsid w:val="00390857"/>
    <w:rsid w:val="003919D3"/>
    <w:rsid w:val="00393D15"/>
    <w:rsid w:val="00397DC7"/>
    <w:rsid w:val="003A0472"/>
    <w:rsid w:val="003A341B"/>
    <w:rsid w:val="003A4BF3"/>
    <w:rsid w:val="003A577F"/>
    <w:rsid w:val="003B420D"/>
    <w:rsid w:val="003B5A98"/>
    <w:rsid w:val="003B7105"/>
    <w:rsid w:val="003C16CC"/>
    <w:rsid w:val="003C6C16"/>
    <w:rsid w:val="003D0785"/>
    <w:rsid w:val="003D1318"/>
    <w:rsid w:val="003D794D"/>
    <w:rsid w:val="003E1643"/>
    <w:rsid w:val="003E2410"/>
    <w:rsid w:val="003E3058"/>
    <w:rsid w:val="003E70E9"/>
    <w:rsid w:val="003E76A9"/>
    <w:rsid w:val="003F0489"/>
    <w:rsid w:val="003F0809"/>
    <w:rsid w:val="003F1687"/>
    <w:rsid w:val="003F1920"/>
    <w:rsid w:val="003F6A8C"/>
    <w:rsid w:val="003F755C"/>
    <w:rsid w:val="003F782C"/>
    <w:rsid w:val="00406F01"/>
    <w:rsid w:val="00407E77"/>
    <w:rsid w:val="00407F40"/>
    <w:rsid w:val="004127B9"/>
    <w:rsid w:val="00416D50"/>
    <w:rsid w:val="00416FD5"/>
    <w:rsid w:val="00417772"/>
    <w:rsid w:val="00420E6A"/>
    <w:rsid w:val="004216FD"/>
    <w:rsid w:val="00425A9E"/>
    <w:rsid w:val="00426D6B"/>
    <w:rsid w:val="00431E6C"/>
    <w:rsid w:val="0043316E"/>
    <w:rsid w:val="004339B6"/>
    <w:rsid w:val="00433CE7"/>
    <w:rsid w:val="00437E81"/>
    <w:rsid w:val="00441DC2"/>
    <w:rsid w:val="00442A65"/>
    <w:rsid w:val="00450FE3"/>
    <w:rsid w:val="00452738"/>
    <w:rsid w:val="00456091"/>
    <w:rsid w:val="0045611B"/>
    <w:rsid w:val="00466321"/>
    <w:rsid w:val="00484B9B"/>
    <w:rsid w:val="004855F6"/>
    <w:rsid w:val="0048661E"/>
    <w:rsid w:val="00494670"/>
    <w:rsid w:val="0049656A"/>
    <w:rsid w:val="004A1E45"/>
    <w:rsid w:val="004A3823"/>
    <w:rsid w:val="004A3F7E"/>
    <w:rsid w:val="004C1742"/>
    <w:rsid w:val="004C3CF0"/>
    <w:rsid w:val="004E0E13"/>
    <w:rsid w:val="004E605C"/>
    <w:rsid w:val="004E6946"/>
    <w:rsid w:val="004F1AD8"/>
    <w:rsid w:val="004F236E"/>
    <w:rsid w:val="004F4982"/>
    <w:rsid w:val="004F4A80"/>
    <w:rsid w:val="00502B88"/>
    <w:rsid w:val="005039CB"/>
    <w:rsid w:val="00503B03"/>
    <w:rsid w:val="0050558F"/>
    <w:rsid w:val="00506286"/>
    <w:rsid w:val="00507C2B"/>
    <w:rsid w:val="00510813"/>
    <w:rsid w:val="00510B12"/>
    <w:rsid w:val="00511990"/>
    <w:rsid w:val="00511DE0"/>
    <w:rsid w:val="00514870"/>
    <w:rsid w:val="00514B9B"/>
    <w:rsid w:val="00515C2B"/>
    <w:rsid w:val="00516E19"/>
    <w:rsid w:val="00517F02"/>
    <w:rsid w:val="00521DF1"/>
    <w:rsid w:val="005225D8"/>
    <w:rsid w:val="00524303"/>
    <w:rsid w:val="005250CD"/>
    <w:rsid w:val="005258A2"/>
    <w:rsid w:val="005268F0"/>
    <w:rsid w:val="00530FD9"/>
    <w:rsid w:val="005401AE"/>
    <w:rsid w:val="00541AC8"/>
    <w:rsid w:val="00541E76"/>
    <w:rsid w:val="00542E07"/>
    <w:rsid w:val="005433B8"/>
    <w:rsid w:val="00545424"/>
    <w:rsid w:val="00551CF5"/>
    <w:rsid w:val="005549ED"/>
    <w:rsid w:val="00554A7B"/>
    <w:rsid w:val="00555478"/>
    <w:rsid w:val="0055572C"/>
    <w:rsid w:val="0056106A"/>
    <w:rsid w:val="00562403"/>
    <w:rsid w:val="00564539"/>
    <w:rsid w:val="00567D5B"/>
    <w:rsid w:val="00571EB1"/>
    <w:rsid w:val="005720AE"/>
    <w:rsid w:val="00581A38"/>
    <w:rsid w:val="00582066"/>
    <w:rsid w:val="00587955"/>
    <w:rsid w:val="00590677"/>
    <w:rsid w:val="00590D07"/>
    <w:rsid w:val="00594D77"/>
    <w:rsid w:val="005969E4"/>
    <w:rsid w:val="005A06B7"/>
    <w:rsid w:val="005A1759"/>
    <w:rsid w:val="005A3391"/>
    <w:rsid w:val="005A41AD"/>
    <w:rsid w:val="005A5695"/>
    <w:rsid w:val="005A6370"/>
    <w:rsid w:val="005A68A7"/>
    <w:rsid w:val="005A6E25"/>
    <w:rsid w:val="005C202C"/>
    <w:rsid w:val="005C76AC"/>
    <w:rsid w:val="005D36AB"/>
    <w:rsid w:val="005D54E4"/>
    <w:rsid w:val="005E0362"/>
    <w:rsid w:val="005E0B00"/>
    <w:rsid w:val="005F4E91"/>
    <w:rsid w:val="005F55A9"/>
    <w:rsid w:val="005F69E6"/>
    <w:rsid w:val="00600BBF"/>
    <w:rsid w:val="00610D41"/>
    <w:rsid w:val="00617CC3"/>
    <w:rsid w:val="00622EC4"/>
    <w:rsid w:val="006230C9"/>
    <w:rsid w:val="00624B6B"/>
    <w:rsid w:val="00633310"/>
    <w:rsid w:val="006349F9"/>
    <w:rsid w:val="006377A6"/>
    <w:rsid w:val="00637A3D"/>
    <w:rsid w:val="00640E93"/>
    <w:rsid w:val="006411EF"/>
    <w:rsid w:val="00643872"/>
    <w:rsid w:val="0065622B"/>
    <w:rsid w:val="00661F21"/>
    <w:rsid w:val="00662861"/>
    <w:rsid w:val="00663740"/>
    <w:rsid w:val="00664B99"/>
    <w:rsid w:val="006748B8"/>
    <w:rsid w:val="0067594D"/>
    <w:rsid w:val="006775C3"/>
    <w:rsid w:val="00686F07"/>
    <w:rsid w:val="0069100D"/>
    <w:rsid w:val="0069290A"/>
    <w:rsid w:val="0069775A"/>
    <w:rsid w:val="00697813"/>
    <w:rsid w:val="006A2377"/>
    <w:rsid w:val="006A3EE8"/>
    <w:rsid w:val="006A72BF"/>
    <w:rsid w:val="006B03F2"/>
    <w:rsid w:val="006B2A20"/>
    <w:rsid w:val="006B37DC"/>
    <w:rsid w:val="006B4F68"/>
    <w:rsid w:val="006B7607"/>
    <w:rsid w:val="006C0592"/>
    <w:rsid w:val="006C0D1B"/>
    <w:rsid w:val="006C272E"/>
    <w:rsid w:val="006C5479"/>
    <w:rsid w:val="006C6F49"/>
    <w:rsid w:val="006D13B5"/>
    <w:rsid w:val="006E11C5"/>
    <w:rsid w:val="006E12FF"/>
    <w:rsid w:val="006E607E"/>
    <w:rsid w:val="006E618F"/>
    <w:rsid w:val="006F2310"/>
    <w:rsid w:val="00704406"/>
    <w:rsid w:val="00704D12"/>
    <w:rsid w:val="00706C5D"/>
    <w:rsid w:val="00712EFD"/>
    <w:rsid w:val="0071476E"/>
    <w:rsid w:val="007161A2"/>
    <w:rsid w:val="00717E64"/>
    <w:rsid w:val="007271DC"/>
    <w:rsid w:val="00732922"/>
    <w:rsid w:val="00736E2C"/>
    <w:rsid w:val="0073799E"/>
    <w:rsid w:val="00737AB4"/>
    <w:rsid w:val="0075162E"/>
    <w:rsid w:val="00754034"/>
    <w:rsid w:val="00756556"/>
    <w:rsid w:val="007618C4"/>
    <w:rsid w:val="00761EE1"/>
    <w:rsid w:val="00764004"/>
    <w:rsid w:val="007652F9"/>
    <w:rsid w:val="0076611F"/>
    <w:rsid w:val="00767980"/>
    <w:rsid w:val="00770B19"/>
    <w:rsid w:val="0077463F"/>
    <w:rsid w:val="007836EA"/>
    <w:rsid w:val="00784CDA"/>
    <w:rsid w:val="007906C4"/>
    <w:rsid w:val="0079231E"/>
    <w:rsid w:val="0079329D"/>
    <w:rsid w:val="007940EA"/>
    <w:rsid w:val="007967E8"/>
    <w:rsid w:val="00797C6A"/>
    <w:rsid w:val="007A2170"/>
    <w:rsid w:val="007A22BF"/>
    <w:rsid w:val="007A3323"/>
    <w:rsid w:val="007B0177"/>
    <w:rsid w:val="007B6C8F"/>
    <w:rsid w:val="007B6F5C"/>
    <w:rsid w:val="007B72B8"/>
    <w:rsid w:val="007B7A58"/>
    <w:rsid w:val="007C21B5"/>
    <w:rsid w:val="007C2964"/>
    <w:rsid w:val="007E4BD2"/>
    <w:rsid w:val="007E5C4A"/>
    <w:rsid w:val="007F4D65"/>
    <w:rsid w:val="00801393"/>
    <w:rsid w:val="00802F88"/>
    <w:rsid w:val="0081293E"/>
    <w:rsid w:val="00812997"/>
    <w:rsid w:val="00814178"/>
    <w:rsid w:val="00815465"/>
    <w:rsid w:val="00817E9A"/>
    <w:rsid w:val="00820601"/>
    <w:rsid w:val="008206E4"/>
    <w:rsid w:val="008250C3"/>
    <w:rsid w:val="00826BA7"/>
    <w:rsid w:val="008306BD"/>
    <w:rsid w:val="00831A80"/>
    <w:rsid w:val="00833743"/>
    <w:rsid w:val="008340A4"/>
    <w:rsid w:val="0083483E"/>
    <w:rsid w:val="00837779"/>
    <w:rsid w:val="00847B8B"/>
    <w:rsid w:val="008553DF"/>
    <w:rsid w:val="00855FA2"/>
    <w:rsid w:val="00867F3F"/>
    <w:rsid w:val="0087135F"/>
    <w:rsid w:val="00872D94"/>
    <w:rsid w:val="00875679"/>
    <w:rsid w:val="00880364"/>
    <w:rsid w:val="00884B46"/>
    <w:rsid w:val="00891592"/>
    <w:rsid w:val="00891E9E"/>
    <w:rsid w:val="008A185E"/>
    <w:rsid w:val="008A2F68"/>
    <w:rsid w:val="008B0878"/>
    <w:rsid w:val="008B4FA6"/>
    <w:rsid w:val="008B5282"/>
    <w:rsid w:val="008B7C17"/>
    <w:rsid w:val="008C01CA"/>
    <w:rsid w:val="008C0250"/>
    <w:rsid w:val="008C2D01"/>
    <w:rsid w:val="008C40E6"/>
    <w:rsid w:val="008C61DD"/>
    <w:rsid w:val="008D0F7A"/>
    <w:rsid w:val="008D2605"/>
    <w:rsid w:val="008D618B"/>
    <w:rsid w:val="008D68E4"/>
    <w:rsid w:val="008E0506"/>
    <w:rsid w:val="008E0CFF"/>
    <w:rsid w:val="008E5D6B"/>
    <w:rsid w:val="008E6963"/>
    <w:rsid w:val="008E76F0"/>
    <w:rsid w:val="008E7DCD"/>
    <w:rsid w:val="008F15FE"/>
    <w:rsid w:val="008F2D29"/>
    <w:rsid w:val="008F312F"/>
    <w:rsid w:val="008F4A8E"/>
    <w:rsid w:val="008F5187"/>
    <w:rsid w:val="008F564D"/>
    <w:rsid w:val="008F60D8"/>
    <w:rsid w:val="00901BCF"/>
    <w:rsid w:val="00901D3F"/>
    <w:rsid w:val="00902727"/>
    <w:rsid w:val="0090312B"/>
    <w:rsid w:val="00910CB3"/>
    <w:rsid w:val="0091122E"/>
    <w:rsid w:val="0091736D"/>
    <w:rsid w:val="009209F4"/>
    <w:rsid w:val="00924A99"/>
    <w:rsid w:val="00926567"/>
    <w:rsid w:val="0093037A"/>
    <w:rsid w:val="00932247"/>
    <w:rsid w:val="00940A51"/>
    <w:rsid w:val="0094154D"/>
    <w:rsid w:val="0094157A"/>
    <w:rsid w:val="009460CB"/>
    <w:rsid w:val="0095155F"/>
    <w:rsid w:val="00954429"/>
    <w:rsid w:val="00955590"/>
    <w:rsid w:val="00955A58"/>
    <w:rsid w:val="009563CE"/>
    <w:rsid w:val="0096073D"/>
    <w:rsid w:val="00960B40"/>
    <w:rsid w:val="009611AC"/>
    <w:rsid w:val="0096226E"/>
    <w:rsid w:val="00976328"/>
    <w:rsid w:val="0097680D"/>
    <w:rsid w:val="009771BF"/>
    <w:rsid w:val="009822D3"/>
    <w:rsid w:val="00982438"/>
    <w:rsid w:val="0098404C"/>
    <w:rsid w:val="00985283"/>
    <w:rsid w:val="00993C04"/>
    <w:rsid w:val="00994C94"/>
    <w:rsid w:val="00995992"/>
    <w:rsid w:val="00996EDC"/>
    <w:rsid w:val="00997FFF"/>
    <w:rsid w:val="009A03E5"/>
    <w:rsid w:val="009A0F3B"/>
    <w:rsid w:val="009A1BB4"/>
    <w:rsid w:val="009A2628"/>
    <w:rsid w:val="009A3200"/>
    <w:rsid w:val="009A6B42"/>
    <w:rsid w:val="009B03DB"/>
    <w:rsid w:val="009B0897"/>
    <w:rsid w:val="009B3BB5"/>
    <w:rsid w:val="009B7BD9"/>
    <w:rsid w:val="009C1597"/>
    <w:rsid w:val="009C7DD5"/>
    <w:rsid w:val="009D01C7"/>
    <w:rsid w:val="009E227D"/>
    <w:rsid w:val="009E5019"/>
    <w:rsid w:val="009F017F"/>
    <w:rsid w:val="009F4BE0"/>
    <w:rsid w:val="009F5807"/>
    <w:rsid w:val="00A000E9"/>
    <w:rsid w:val="00A04030"/>
    <w:rsid w:val="00A04F1B"/>
    <w:rsid w:val="00A0501B"/>
    <w:rsid w:val="00A06630"/>
    <w:rsid w:val="00A06E8E"/>
    <w:rsid w:val="00A07C70"/>
    <w:rsid w:val="00A12AA8"/>
    <w:rsid w:val="00A13912"/>
    <w:rsid w:val="00A14947"/>
    <w:rsid w:val="00A221ED"/>
    <w:rsid w:val="00A25960"/>
    <w:rsid w:val="00A26BD3"/>
    <w:rsid w:val="00A30F0C"/>
    <w:rsid w:val="00A322EC"/>
    <w:rsid w:val="00A32521"/>
    <w:rsid w:val="00A32A83"/>
    <w:rsid w:val="00A368DB"/>
    <w:rsid w:val="00A40DB7"/>
    <w:rsid w:val="00A423AA"/>
    <w:rsid w:val="00A43A1B"/>
    <w:rsid w:val="00A4560B"/>
    <w:rsid w:val="00A45780"/>
    <w:rsid w:val="00A46301"/>
    <w:rsid w:val="00A50C46"/>
    <w:rsid w:val="00A5292F"/>
    <w:rsid w:val="00A53EC6"/>
    <w:rsid w:val="00A5499A"/>
    <w:rsid w:val="00A55C0F"/>
    <w:rsid w:val="00A64C4A"/>
    <w:rsid w:val="00A72E9D"/>
    <w:rsid w:val="00A77AF7"/>
    <w:rsid w:val="00A82DFE"/>
    <w:rsid w:val="00A86958"/>
    <w:rsid w:val="00A8713F"/>
    <w:rsid w:val="00A90BA1"/>
    <w:rsid w:val="00A97A9A"/>
    <w:rsid w:val="00AA0671"/>
    <w:rsid w:val="00AA2531"/>
    <w:rsid w:val="00AA2CFC"/>
    <w:rsid w:val="00AA4FEE"/>
    <w:rsid w:val="00AB1E09"/>
    <w:rsid w:val="00AB4A40"/>
    <w:rsid w:val="00AB4BCA"/>
    <w:rsid w:val="00AB5330"/>
    <w:rsid w:val="00AB7747"/>
    <w:rsid w:val="00AC14CE"/>
    <w:rsid w:val="00AC2A56"/>
    <w:rsid w:val="00AD055E"/>
    <w:rsid w:val="00AD18C4"/>
    <w:rsid w:val="00AD47A7"/>
    <w:rsid w:val="00AD68A5"/>
    <w:rsid w:val="00AE29F8"/>
    <w:rsid w:val="00AE2B92"/>
    <w:rsid w:val="00AE4720"/>
    <w:rsid w:val="00AE4B21"/>
    <w:rsid w:val="00AE6304"/>
    <w:rsid w:val="00AF0CBF"/>
    <w:rsid w:val="00AF150A"/>
    <w:rsid w:val="00AF1A6F"/>
    <w:rsid w:val="00AF257F"/>
    <w:rsid w:val="00AF33CF"/>
    <w:rsid w:val="00AF4C5A"/>
    <w:rsid w:val="00AF4D50"/>
    <w:rsid w:val="00AF5F7B"/>
    <w:rsid w:val="00AF6179"/>
    <w:rsid w:val="00B04560"/>
    <w:rsid w:val="00B1295A"/>
    <w:rsid w:val="00B17835"/>
    <w:rsid w:val="00B20A45"/>
    <w:rsid w:val="00B21902"/>
    <w:rsid w:val="00B22C5C"/>
    <w:rsid w:val="00B24D37"/>
    <w:rsid w:val="00B24F30"/>
    <w:rsid w:val="00B30908"/>
    <w:rsid w:val="00B3143C"/>
    <w:rsid w:val="00B31ABF"/>
    <w:rsid w:val="00B31DB3"/>
    <w:rsid w:val="00B33007"/>
    <w:rsid w:val="00B33BE3"/>
    <w:rsid w:val="00B47D51"/>
    <w:rsid w:val="00B52DA5"/>
    <w:rsid w:val="00B53B5D"/>
    <w:rsid w:val="00B574FC"/>
    <w:rsid w:val="00B575AF"/>
    <w:rsid w:val="00B6055E"/>
    <w:rsid w:val="00B6317D"/>
    <w:rsid w:val="00B6338F"/>
    <w:rsid w:val="00B64398"/>
    <w:rsid w:val="00B65AB0"/>
    <w:rsid w:val="00B66252"/>
    <w:rsid w:val="00B70D15"/>
    <w:rsid w:val="00B7723F"/>
    <w:rsid w:val="00B773C5"/>
    <w:rsid w:val="00B80534"/>
    <w:rsid w:val="00B829AC"/>
    <w:rsid w:val="00B8433C"/>
    <w:rsid w:val="00B87491"/>
    <w:rsid w:val="00B902CD"/>
    <w:rsid w:val="00B97066"/>
    <w:rsid w:val="00BA060F"/>
    <w:rsid w:val="00BA27C5"/>
    <w:rsid w:val="00BA29E9"/>
    <w:rsid w:val="00BA7142"/>
    <w:rsid w:val="00BB237C"/>
    <w:rsid w:val="00BB41A3"/>
    <w:rsid w:val="00BC32DC"/>
    <w:rsid w:val="00BC35B6"/>
    <w:rsid w:val="00BC5F34"/>
    <w:rsid w:val="00BD08D7"/>
    <w:rsid w:val="00BD0BAE"/>
    <w:rsid w:val="00BD1B51"/>
    <w:rsid w:val="00BD3B0B"/>
    <w:rsid w:val="00BD4596"/>
    <w:rsid w:val="00BE1405"/>
    <w:rsid w:val="00BE26A0"/>
    <w:rsid w:val="00BE2BCD"/>
    <w:rsid w:val="00BE312D"/>
    <w:rsid w:val="00BE7CED"/>
    <w:rsid w:val="00BF1C20"/>
    <w:rsid w:val="00BF6440"/>
    <w:rsid w:val="00BF780A"/>
    <w:rsid w:val="00C00481"/>
    <w:rsid w:val="00C01980"/>
    <w:rsid w:val="00C054A9"/>
    <w:rsid w:val="00C10578"/>
    <w:rsid w:val="00C135BC"/>
    <w:rsid w:val="00C15C95"/>
    <w:rsid w:val="00C17F0F"/>
    <w:rsid w:val="00C24761"/>
    <w:rsid w:val="00C2505F"/>
    <w:rsid w:val="00C2596A"/>
    <w:rsid w:val="00C25BEB"/>
    <w:rsid w:val="00C26EE6"/>
    <w:rsid w:val="00C27537"/>
    <w:rsid w:val="00C324EF"/>
    <w:rsid w:val="00C328FE"/>
    <w:rsid w:val="00C3333E"/>
    <w:rsid w:val="00C33507"/>
    <w:rsid w:val="00C37B21"/>
    <w:rsid w:val="00C40A0C"/>
    <w:rsid w:val="00C40DEC"/>
    <w:rsid w:val="00C41CB0"/>
    <w:rsid w:val="00C41D4D"/>
    <w:rsid w:val="00C43D2B"/>
    <w:rsid w:val="00C4409D"/>
    <w:rsid w:val="00C44E72"/>
    <w:rsid w:val="00C45A06"/>
    <w:rsid w:val="00C47E5B"/>
    <w:rsid w:val="00C61E4B"/>
    <w:rsid w:val="00C62625"/>
    <w:rsid w:val="00C64771"/>
    <w:rsid w:val="00C64BFF"/>
    <w:rsid w:val="00C704E9"/>
    <w:rsid w:val="00C71DA4"/>
    <w:rsid w:val="00C749E8"/>
    <w:rsid w:val="00C75922"/>
    <w:rsid w:val="00C763C9"/>
    <w:rsid w:val="00C80057"/>
    <w:rsid w:val="00C81FDB"/>
    <w:rsid w:val="00C82232"/>
    <w:rsid w:val="00C828D6"/>
    <w:rsid w:val="00C82913"/>
    <w:rsid w:val="00C83857"/>
    <w:rsid w:val="00C901A8"/>
    <w:rsid w:val="00C93D27"/>
    <w:rsid w:val="00C96D86"/>
    <w:rsid w:val="00C972B1"/>
    <w:rsid w:val="00CA2CCE"/>
    <w:rsid w:val="00CA43FD"/>
    <w:rsid w:val="00CA60D6"/>
    <w:rsid w:val="00CA6799"/>
    <w:rsid w:val="00CA7EF8"/>
    <w:rsid w:val="00CB3F8E"/>
    <w:rsid w:val="00CB4981"/>
    <w:rsid w:val="00CB50C4"/>
    <w:rsid w:val="00CB6E3C"/>
    <w:rsid w:val="00CC46DE"/>
    <w:rsid w:val="00CC489B"/>
    <w:rsid w:val="00CC49FD"/>
    <w:rsid w:val="00CD2BCD"/>
    <w:rsid w:val="00CD2EAE"/>
    <w:rsid w:val="00CD3A4C"/>
    <w:rsid w:val="00CE10E9"/>
    <w:rsid w:val="00CE2910"/>
    <w:rsid w:val="00CE341A"/>
    <w:rsid w:val="00CE5393"/>
    <w:rsid w:val="00CE53AF"/>
    <w:rsid w:val="00CF36BE"/>
    <w:rsid w:val="00CF6000"/>
    <w:rsid w:val="00D003F3"/>
    <w:rsid w:val="00D02375"/>
    <w:rsid w:val="00D0364F"/>
    <w:rsid w:val="00D052A3"/>
    <w:rsid w:val="00D066A3"/>
    <w:rsid w:val="00D06834"/>
    <w:rsid w:val="00D06AD2"/>
    <w:rsid w:val="00D14A95"/>
    <w:rsid w:val="00D21BC1"/>
    <w:rsid w:val="00D22DC4"/>
    <w:rsid w:val="00D26AB4"/>
    <w:rsid w:val="00D308ED"/>
    <w:rsid w:val="00D36D86"/>
    <w:rsid w:val="00D41261"/>
    <w:rsid w:val="00D428AA"/>
    <w:rsid w:val="00D43073"/>
    <w:rsid w:val="00D50A34"/>
    <w:rsid w:val="00D53990"/>
    <w:rsid w:val="00D53EFA"/>
    <w:rsid w:val="00D5615D"/>
    <w:rsid w:val="00D56C3D"/>
    <w:rsid w:val="00D70E67"/>
    <w:rsid w:val="00D745DF"/>
    <w:rsid w:val="00D772EE"/>
    <w:rsid w:val="00D86224"/>
    <w:rsid w:val="00D8767D"/>
    <w:rsid w:val="00D8785F"/>
    <w:rsid w:val="00D9470B"/>
    <w:rsid w:val="00D94A7C"/>
    <w:rsid w:val="00D95896"/>
    <w:rsid w:val="00DA6173"/>
    <w:rsid w:val="00DB11E7"/>
    <w:rsid w:val="00DB14E1"/>
    <w:rsid w:val="00DB1A14"/>
    <w:rsid w:val="00DB2983"/>
    <w:rsid w:val="00DB6157"/>
    <w:rsid w:val="00DC1257"/>
    <w:rsid w:val="00DC3DC0"/>
    <w:rsid w:val="00DC5B2B"/>
    <w:rsid w:val="00DD318D"/>
    <w:rsid w:val="00DF2E12"/>
    <w:rsid w:val="00DF3C64"/>
    <w:rsid w:val="00DF514A"/>
    <w:rsid w:val="00DF628D"/>
    <w:rsid w:val="00DF6690"/>
    <w:rsid w:val="00DF6804"/>
    <w:rsid w:val="00DF76A4"/>
    <w:rsid w:val="00E0358D"/>
    <w:rsid w:val="00E03BDE"/>
    <w:rsid w:val="00E04323"/>
    <w:rsid w:val="00E070A2"/>
    <w:rsid w:val="00E1618E"/>
    <w:rsid w:val="00E21819"/>
    <w:rsid w:val="00E2656A"/>
    <w:rsid w:val="00E26E79"/>
    <w:rsid w:val="00E2785C"/>
    <w:rsid w:val="00E3003E"/>
    <w:rsid w:val="00E412D0"/>
    <w:rsid w:val="00E4727A"/>
    <w:rsid w:val="00E56322"/>
    <w:rsid w:val="00E60982"/>
    <w:rsid w:val="00E60ECF"/>
    <w:rsid w:val="00E62C62"/>
    <w:rsid w:val="00E654C1"/>
    <w:rsid w:val="00E65D97"/>
    <w:rsid w:val="00E71834"/>
    <w:rsid w:val="00E72A5A"/>
    <w:rsid w:val="00E73354"/>
    <w:rsid w:val="00E73FC0"/>
    <w:rsid w:val="00E77A70"/>
    <w:rsid w:val="00E820F4"/>
    <w:rsid w:val="00E85897"/>
    <w:rsid w:val="00E9242D"/>
    <w:rsid w:val="00E9296A"/>
    <w:rsid w:val="00EA6956"/>
    <w:rsid w:val="00EB2489"/>
    <w:rsid w:val="00EB5255"/>
    <w:rsid w:val="00EB5C47"/>
    <w:rsid w:val="00EC1E09"/>
    <w:rsid w:val="00ED0639"/>
    <w:rsid w:val="00ED37AC"/>
    <w:rsid w:val="00ED47E4"/>
    <w:rsid w:val="00EE1760"/>
    <w:rsid w:val="00EE4969"/>
    <w:rsid w:val="00EE5845"/>
    <w:rsid w:val="00EF03E8"/>
    <w:rsid w:val="00EF15FB"/>
    <w:rsid w:val="00EF4755"/>
    <w:rsid w:val="00EF55C4"/>
    <w:rsid w:val="00EF62F5"/>
    <w:rsid w:val="00EF7135"/>
    <w:rsid w:val="00F0095E"/>
    <w:rsid w:val="00F0178D"/>
    <w:rsid w:val="00F027DB"/>
    <w:rsid w:val="00F04B75"/>
    <w:rsid w:val="00F05237"/>
    <w:rsid w:val="00F14A7A"/>
    <w:rsid w:val="00F15318"/>
    <w:rsid w:val="00F169A8"/>
    <w:rsid w:val="00F22985"/>
    <w:rsid w:val="00F30370"/>
    <w:rsid w:val="00F3102F"/>
    <w:rsid w:val="00F3383E"/>
    <w:rsid w:val="00F33B4A"/>
    <w:rsid w:val="00F35629"/>
    <w:rsid w:val="00F406B2"/>
    <w:rsid w:val="00F41B14"/>
    <w:rsid w:val="00F44360"/>
    <w:rsid w:val="00F45B76"/>
    <w:rsid w:val="00F45C14"/>
    <w:rsid w:val="00F465A7"/>
    <w:rsid w:val="00F47656"/>
    <w:rsid w:val="00F50581"/>
    <w:rsid w:val="00F50B7C"/>
    <w:rsid w:val="00F550E6"/>
    <w:rsid w:val="00F55B9E"/>
    <w:rsid w:val="00F74345"/>
    <w:rsid w:val="00F768DF"/>
    <w:rsid w:val="00F77A23"/>
    <w:rsid w:val="00F80A0A"/>
    <w:rsid w:val="00F82B19"/>
    <w:rsid w:val="00F901E3"/>
    <w:rsid w:val="00F9107D"/>
    <w:rsid w:val="00F9212D"/>
    <w:rsid w:val="00F965DA"/>
    <w:rsid w:val="00F9753D"/>
    <w:rsid w:val="00FA2579"/>
    <w:rsid w:val="00FA406A"/>
    <w:rsid w:val="00FA43F1"/>
    <w:rsid w:val="00FB17B8"/>
    <w:rsid w:val="00FB1909"/>
    <w:rsid w:val="00FB191D"/>
    <w:rsid w:val="00FB3FF9"/>
    <w:rsid w:val="00FB503A"/>
    <w:rsid w:val="00FB516C"/>
    <w:rsid w:val="00FB54DB"/>
    <w:rsid w:val="00FB6875"/>
    <w:rsid w:val="00FC53AC"/>
    <w:rsid w:val="00FD0236"/>
    <w:rsid w:val="00FD18F4"/>
    <w:rsid w:val="00FD3FD4"/>
    <w:rsid w:val="00FD54DB"/>
    <w:rsid w:val="00FD619F"/>
    <w:rsid w:val="00FE0C9E"/>
    <w:rsid w:val="00FE45C6"/>
    <w:rsid w:val="00FF2D3F"/>
    <w:rsid w:val="01062B56"/>
    <w:rsid w:val="01290F7E"/>
    <w:rsid w:val="015D1E09"/>
    <w:rsid w:val="02697903"/>
    <w:rsid w:val="02F96569"/>
    <w:rsid w:val="03EA7B21"/>
    <w:rsid w:val="057F5F81"/>
    <w:rsid w:val="05F83EAE"/>
    <w:rsid w:val="063460D5"/>
    <w:rsid w:val="063E7D85"/>
    <w:rsid w:val="069336B4"/>
    <w:rsid w:val="07293586"/>
    <w:rsid w:val="07295285"/>
    <w:rsid w:val="07636392"/>
    <w:rsid w:val="07770C56"/>
    <w:rsid w:val="07891645"/>
    <w:rsid w:val="092217DD"/>
    <w:rsid w:val="093A7294"/>
    <w:rsid w:val="0A263993"/>
    <w:rsid w:val="0A2D3AC2"/>
    <w:rsid w:val="0A6545B5"/>
    <w:rsid w:val="0AA755DF"/>
    <w:rsid w:val="0B120D44"/>
    <w:rsid w:val="0BD27BF6"/>
    <w:rsid w:val="0C3B3C7D"/>
    <w:rsid w:val="0CAB2EAE"/>
    <w:rsid w:val="0D621C7D"/>
    <w:rsid w:val="0D6D72FD"/>
    <w:rsid w:val="0E433CCF"/>
    <w:rsid w:val="0E73034D"/>
    <w:rsid w:val="0F13775A"/>
    <w:rsid w:val="0F5F45FE"/>
    <w:rsid w:val="0F9A112B"/>
    <w:rsid w:val="106D2F64"/>
    <w:rsid w:val="10B63710"/>
    <w:rsid w:val="10F10820"/>
    <w:rsid w:val="111C2F7A"/>
    <w:rsid w:val="11665CA1"/>
    <w:rsid w:val="12151714"/>
    <w:rsid w:val="13951726"/>
    <w:rsid w:val="14396509"/>
    <w:rsid w:val="14DD2C3C"/>
    <w:rsid w:val="157D401C"/>
    <w:rsid w:val="16087E1D"/>
    <w:rsid w:val="16B22138"/>
    <w:rsid w:val="17701D14"/>
    <w:rsid w:val="17735226"/>
    <w:rsid w:val="177D2021"/>
    <w:rsid w:val="189F624C"/>
    <w:rsid w:val="1A1C66C0"/>
    <w:rsid w:val="1A42393B"/>
    <w:rsid w:val="1AAD45DE"/>
    <w:rsid w:val="1B046F80"/>
    <w:rsid w:val="1B3267B5"/>
    <w:rsid w:val="1B40161D"/>
    <w:rsid w:val="1B441859"/>
    <w:rsid w:val="1B6606B1"/>
    <w:rsid w:val="1C5E7925"/>
    <w:rsid w:val="1CFD070F"/>
    <w:rsid w:val="1D481518"/>
    <w:rsid w:val="1D5F6196"/>
    <w:rsid w:val="1D6132A5"/>
    <w:rsid w:val="1D8E56D5"/>
    <w:rsid w:val="1DBC4493"/>
    <w:rsid w:val="1E5E21C6"/>
    <w:rsid w:val="1E7A43DA"/>
    <w:rsid w:val="1FBF3234"/>
    <w:rsid w:val="1FE7539E"/>
    <w:rsid w:val="20671BE0"/>
    <w:rsid w:val="20963CB8"/>
    <w:rsid w:val="20A81A1B"/>
    <w:rsid w:val="20B07FB6"/>
    <w:rsid w:val="20B646FB"/>
    <w:rsid w:val="213B74B1"/>
    <w:rsid w:val="215A2310"/>
    <w:rsid w:val="21DE318A"/>
    <w:rsid w:val="21EF5B80"/>
    <w:rsid w:val="22576990"/>
    <w:rsid w:val="22F47480"/>
    <w:rsid w:val="23DE1C48"/>
    <w:rsid w:val="240210CD"/>
    <w:rsid w:val="2493750F"/>
    <w:rsid w:val="24BF09F7"/>
    <w:rsid w:val="252D53FE"/>
    <w:rsid w:val="25EC2D81"/>
    <w:rsid w:val="277057A2"/>
    <w:rsid w:val="29206EB8"/>
    <w:rsid w:val="29595666"/>
    <w:rsid w:val="29874881"/>
    <w:rsid w:val="29E325E0"/>
    <w:rsid w:val="2A452503"/>
    <w:rsid w:val="2A9558D4"/>
    <w:rsid w:val="2BA936A8"/>
    <w:rsid w:val="2C315A5A"/>
    <w:rsid w:val="2C4B1C25"/>
    <w:rsid w:val="2D9E56F5"/>
    <w:rsid w:val="2E667F96"/>
    <w:rsid w:val="2E8226AB"/>
    <w:rsid w:val="2FC632B0"/>
    <w:rsid w:val="2FD065E6"/>
    <w:rsid w:val="2FD96870"/>
    <w:rsid w:val="30580BC9"/>
    <w:rsid w:val="311E2ED7"/>
    <w:rsid w:val="315619EE"/>
    <w:rsid w:val="315C449C"/>
    <w:rsid w:val="31B82709"/>
    <w:rsid w:val="31D05482"/>
    <w:rsid w:val="32400B34"/>
    <w:rsid w:val="329E6876"/>
    <w:rsid w:val="333015F2"/>
    <w:rsid w:val="334B6320"/>
    <w:rsid w:val="33D934D4"/>
    <w:rsid w:val="33FE2F6A"/>
    <w:rsid w:val="340E07E5"/>
    <w:rsid w:val="34235BF7"/>
    <w:rsid w:val="358C5FA8"/>
    <w:rsid w:val="35C15DF1"/>
    <w:rsid w:val="36074A7F"/>
    <w:rsid w:val="36923549"/>
    <w:rsid w:val="36B75FBF"/>
    <w:rsid w:val="36BD0C45"/>
    <w:rsid w:val="37E00298"/>
    <w:rsid w:val="38B302F9"/>
    <w:rsid w:val="38F12CD3"/>
    <w:rsid w:val="38F94775"/>
    <w:rsid w:val="392971ED"/>
    <w:rsid w:val="39325651"/>
    <w:rsid w:val="3A872856"/>
    <w:rsid w:val="3B1500C1"/>
    <w:rsid w:val="3B3763D1"/>
    <w:rsid w:val="3C2F6E1E"/>
    <w:rsid w:val="3C4F64BA"/>
    <w:rsid w:val="3CDA245A"/>
    <w:rsid w:val="3D1E06B7"/>
    <w:rsid w:val="3D71682E"/>
    <w:rsid w:val="3D8A6981"/>
    <w:rsid w:val="3EDA0523"/>
    <w:rsid w:val="3EE62338"/>
    <w:rsid w:val="407A6407"/>
    <w:rsid w:val="4200449D"/>
    <w:rsid w:val="423A3BCC"/>
    <w:rsid w:val="424E57D2"/>
    <w:rsid w:val="42B26C49"/>
    <w:rsid w:val="433A6FE6"/>
    <w:rsid w:val="43480868"/>
    <w:rsid w:val="4350713C"/>
    <w:rsid w:val="436653E0"/>
    <w:rsid w:val="43C4431A"/>
    <w:rsid w:val="440C667C"/>
    <w:rsid w:val="441E3946"/>
    <w:rsid w:val="44B951CC"/>
    <w:rsid w:val="44CD14E0"/>
    <w:rsid w:val="44F20B0B"/>
    <w:rsid w:val="452E5F4C"/>
    <w:rsid w:val="45612018"/>
    <w:rsid w:val="458946E9"/>
    <w:rsid w:val="45A47C0E"/>
    <w:rsid w:val="46577FD6"/>
    <w:rsid w:val="46D955A7"/>
    <w:rsid w:val="47133957"/>
    <w:rsid w:val="47393C55"/>
    <w:rsid w:val="47A07E0C"/>
    <w:rsid w:val="4870272E"/>
    <w:rsid w:val="49DC7715"/>
    <w:rsid w:val="4A023139"/>
    <w:rsid w:val="4A7B576F"/>
    <w:rsid w:val="4AF561A9"/>
    <w:rsid w:val="4C4A0649"/>
    <w:rsid w:val="4C7E5ECA"/>
    <w:rsid w:val="4C876AA5"/>
    <w:rsid w:val="4D0E00FB"/>
    <w:rsid w:val="4D176606"/>
    <w:rsid w:val="4D946261"/>
    <w:rsid w:val="4DEC4FB0"/>
    <w:rsid w:val="4E075D8A"/>
    <w:rsid w:val="4EC00FAD"/>
    <w:rsid w:val="4F9843DC"/>
    <w:rsid w:val="4FC62A8C"/>
    <w:rsid w:val="4FE20F0D"/>
    <w:rsid w:val="4FE51552"/>
    <w:rsid w:val="50504C4B"/>
    <w:rsid w:val="509C6E7C"/>
    <w:rsid w:val="5162104E"/>
    <w:rsid w:val="53A039CC"/>
    <w:rsid w:val="53A1505A"/>
    <w:rsid w:val="54063E08"/>
    <w:rsid w:val="543437E8"/>
    <w:rsid w:val="54F73313"/>
    <w:rsid w:val="54F80955"/>
    <w:rsid w:val="555170A7"/>
    <w:rsid w:val="5587536D"/>
    <w:rsid w:val="559B174B"/>
    <w:rsid w:val="55CE0CF4"/>
    <w:rsid w:val="5656663B"/>
    <w:rsid w:val="56B22A9C"/>
    <w:rsid w:val="57B72A76"/>
    <w:rsid w:val="57C3426C"/>
    <w:rsid w:val="57CE1F93"/>
    <w:rsid w:val="588743D1"/>
    <w:rsid w:val="5887701A"/>
    <w:rsid w:val="58B30512"/>
    <w:rsid w:val="595673B9"/>
    <w:rsid w:val="59C0439F"/>
    <w:rsid w:val="5ABE2233"/>
    <w:rsid w:val="5BD56355"/>
    <w:rsid w:val="5BDF5D95"/>
    <w:rsid w:val="5BEE0518"/>
    <w:rsid w:val="5BFE7528"/>
    <w:rsid w:val="5E2467F1"/>
    <w:rsid w:val="5F1A2B43"/>
    <w:rsid w:val="5FB837BB"/>
    <w:rsid w:val="60CC405A"/>
    <w:rsid w:val="61E215D8"/>
    <w:rsid w:val="621B3775"/>
    <w:rsid w:val="62364782"/>
    <w:rsid w:val="6394356A"/>
    <w:rsid w:val="63C61B2C"/>
    <w:rsid w:val="63D40BE9"/>
    <w:rsid w:val="64102431"/>
    <w:rsid w:val="64A5243A"/>
    <w:rsid w:val="64F531DE"/>
    <w:rsid w:val="65373578"/>
    <w:rsid w:val="671F124A"/>
    <w:rsid w:val="677A33C6"/>
    <w:rsid w:val="681F6961"/>
    <w:rsid w:val="68610A2F"/>
    <w:rsid w:val="68805514"/>
    <w:rsid w:val="69316E2F"/>
    <w:rsid w:val="693818D3"/>
    <w:rsid w:val="694E2071"/>
    <w:rsid w:val="69766163"/>
    <w:rsid w:val="697A3B33"/>
    <w:rsid w:val="69D44760"/>
    <w:rsid w:val="6A520EC7"/>
    <w:rsid w:val="6AF87E20"/>
    <w:rsid w:val="6B322639"/>
    <w:rsid w:val="6B4F6A5D"/>
    <w:rsid w:val="6C636C38"/>
    <w:rsid w:val="6D91547C"/>
    <w:rsid w:val="6DB34098"/>
    <w:rsid w:val="6DB545B6"/>
    <w:rsid w:val="6DE02FB4"/>
    <w:rsid w:val="6E3B0372"/>
    <w:rsid w:val="6E514CED"/>
    <w:rsid w:val="6EB563D5"/>
    <w:rsid w:val="6ED92677"/>
    <w:rsid w:val="6F225983"/>
    <w:rsid w:val="6F272D23"/>
    <w:rsid w:val="6FA5683E"/>
    <w:rsid w:val="6FD04703"/>
    <w:rsid w:val="6FFC5590"/>
    <w:rsid w:val="706D1DD0"/>
    <w:rsid w:val="70856B87"/>
    <w:rsid w:val="70D527EE"/>
    <w:rsid w:val="715B5300"/>
    <w:rsid w:val="71D27F8A"/>
    <w:rsid w:val="72553024"/>
    <w:rsid w:val="73122968"/>
    <w:rsid w:val="731F5D5E"/>
    <w:rsid w:val="73B95F7A"/>
    <w:rsid w:val="73C51AD5"/>
    <w:rsid w:val="741E793C"/>
    <w:rsid w:val="745E3944"/>
    <w:rsid w:val="7635099D"/>
    <w:rsid w:val="77762421"/>
    <w:rsid w:val="77B56B1F"/>
    <w:rsid w:val="780F09F4"/>
    <w:rsid w:val="78A90480"/>
    <w:rsid w:val="7A364017"/>
    <w:rsid w:val="7A3D0197"/>
    <w:rsid w:val="7A8265E1"/>
    <w:rsid w:val="7B686D42"/>
    <w:rsid w:val="7B841746"/>
    <w:rsid w:val="7C6C5AC7"/>
    <w:rsid w:val="7C7714B0"/>
    <w:rsid w:val="7CC6544B"/>
    <w:rsid w:val="7D0239FF"/>
    <w:rsid w:val="7D5E40CD"/>
    <w:rsid w:val="7DCD56F2"/>
    <w:rsid w:val="7F001CE7"/>
    <w:rsid w:val="7FE47E50"/>
  </w:rsids>
  <m:mathPr>
    <m:lMargin m:val="0"/>
    <m:mathFont m:val="Cambria Math"/>
    <m:rMargin m:val="0"/>
    <m:wrapIndent m:val="1440"/>
    <m:brkBin m:val="before"/>
    <m:brkBinSub m:val="--"/>
    <m:defJc m:val="centerGroup"/>
    <m:intLim m:val="subSup"/>
    <m:naryLim m:val="undOvr"/>
    <m:smallFrac m:val="0"/>
    <m:dispDef/>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semiHidden="0" w:name="heading 2" w:locked="1"/>
    <w:lsdException w:qFormat="1" w:unhideWhenUsed="0" w:uiPriority="0" w:semiHidden="0" w:name="heading 3" w:locked="1"/>
    <w:lsdException w:qFormat="1" w:unhideWhenUsed="0" w:uiPriority="0" w:semiHidden="0" w:name="heading 4" w:locked="1"/>
    <w:lsdException w:qFormat="1" w:unhideWhenUsed="0" w:uiPriority="0" w:semiHidden="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qFormat="1" w:unhideWhenUsed="0" w:uiPriority="0" w:semiHidden="0" w:name="index 1" w:locked="1"/>
    <w:lsdException w:unhideWhenUsed="0" w:uiPriority="0" w:semiHidden="0" w:name="index 2" w:locked="1"/>
    <w:lsdException w:unhideWhenUsed="0" w:uiPriority="0" w:semiHidden="0" w:name="index 3" w:locked="1"/>
    <w:lsdException w:unhideWhenUsed="0" w:uiPriority="0" w:semiHidden="0" w:name="index 4" w:locked="1"/>
    <w:lsdException w:unhideWhenUsed="0" w:uiPriority="0" w:semiHidden="0" w:name="index 5" w:locked="1"/>
    <w:lsdException w:unhideWhenUsed="0" w:uiPriority="0" w:semiHidden="0" w:name="index 6" w:locked="1"/>
    <w:lsdException w:unhideWhenUsed="0" w:uiPriority="0" w:semiHidden="0" w:name="index 7" w:locked="1"/>
    <w:lsdException w:unhideWhenUsed="0" w:uiPriority="0" w:semiHidden="0" w:name="index 8" w:locked="1"/>
    <w:lsdException w:unhideWhenUsed="0" w:uiPriority="0" w:semiHidden="0" w:name="index 9" w:locked="1"/>
    <w:lsdException w:qFormat="1" w:unhideWhenUsed="0" w:uiPriority="39" w:semiHidden="0" w:name="toc 1" w:locked="1"/>
    <w:lsdException w:qFormat="1" w:unhideWhenUsed="0" w:uiPriority="0" w:semiHidden="0" w:name="toc 2" w:locked="1"/>
    <w:lsdException w:qFormat="1" w:unhideWhenUsed="0" w:uiPriority="0" w:semiHidden="0" w:name="toc 3" w:locked="1"/>
    <w:lsdException w:qFormat="1" w:unhideWhenUsed="0" w:uiPriority="0" w:semiHidden="0" w:name="toc 4" w:locked="1"/>
    <w:lsdException w:qFormat="1" w:unhideWhenUsed="0" w:uiPriority="0" w:semiHidden="0" w:name="toc 5" w:locked="1"/>
    <w:lsdException w:qFormat="1" w:unhideWhenUsed="0" w:uiPriority="0" w:semiHidden="0" w:name="toc 6" w:locked="1"/>
    <w:lsdException w:qFormat="1" w:unhideWhenUsed="0" w:uiPriority="0" w:semiHidden="0" w:name="toc 7" w:locked="1"/>
    <w:lsdException w:qFormat="1" w:unhideWhenUsed="0" w:uiPriority="0" w:semiHidden="0" w:name="toc 8" w:locked="1"/>
    <w:lsdException w:qFormat="1" w:unhideWhenUsed="0" w:uiPriority="0" w:semiHidden="0" w:name="toc 9" w:locked="1"/>
    <w:lsdException w:qFormat="1" w:unhideWhenUsed="0" w:uiPriority="0" w:semiHidden="0" w:name="Normal Indent" w:locked="1"/>
    <w:lsdException w:unhideWhenUsed="0" w:uiPriority="0" w:semiHidden="0" w:name="footnote text" w:locked="1"/>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ocked="1"/>
    <w:lsdException w:qFormat="1" w:unhideWhenUsed="0" w:uiPriority="0" w:semiHidden="0" w:name="caption" w:locked="1"/>
    <w:lsdException w:unhideWhenUsed="0" w:uiPriority="0" w:semiHidden="0" w:name="table of figures" w:locked="1"/>
    <w:lsdException w:unhideWhenUsed="0" w:uiPriority="0" w:semiHidden="0" w:name="envelope address" w:locked="1"/>
    <w:lsdException w:unhideWhenUsed="0" w:uiPriority="0" w:semiHidden="0" w:name="envelope return" w:locked="1"/>
    <w:lsdException w:unhideWhenUsed="0" w:uiPriority="0" w:semiHidden="0" w:name="footnote reference" w:locked="1"/>
    <w:lsdException w:qFormat="1" w:unhideWhenUsed="0" w:uiPriority="0" w:semiHidden="0" w:name="annotation reference"/>
    <w:lsdException w:unhideWhenUsed="0" w:uiPriority="0" w:semiHidden="0" w:name="line number" w:locked="1"/>
    <w:lsdException w:qFormat="1" w:unhideWhenUsed="0" w:uiPriority="0" w:semiHidden="0" w:name="page number" w:locked="1"/>
    <w:lsdException w:unhideWhenUsed="0" w:uiPriority="0" w:semiHidden="0" w:name="endnote reference" w:locked="1"/>
    <w:lsdException w:unhideWhenUsed="0" w:uiPriority="0" w:semiHidden="0" w:name="endnote text" w:locked="1"/>
    <w:lsdException w:unhideWhenUsed="0" w:uiPriority="0" w:semiHidden="0" w:name="table of authorities" w:locked="1"/>
    <w:lsdException w:unhideWhenUsed="0" w:uiPriority="0" w:semiHidden="0" w:name="macro" w:locked="1"/>
    <w:lsdException w:unhideWhenUsed="0" w:uiPriority="0" w:semiHidden="0" w:name="toa heading" w:locked="1"/>
    <w:lsdException w:qFormat="1" w:unhideWhenUsed="0" w:uiPriority="0" w:semiHidden="0" w:name="List" w:locked="1"/>
    <w:lsdException w:qFormat="1" w:unhideWhenUsed="0" w:uiPriority="0" w:semiHidden="0" w:name="List Bullet" w:locked="1"/>
    <w:lsdException w:unhideWhenUsed="0" w:uiPriority="0" w:semiHidden="0" w:name="List Number" w:locked="1"/>
    <w:lsdException w:unhideWhenUsed="0" w:uiPriority="0" w:semiHidden="0" w:name="List 2" w:locked="1"/>
    <w:lsdException w:qFormat="1" w:unhideWhenUsed="0" w:uiPriority="0" w:semiHidden="0" w:name="List 3" w:locked="1"/>
    <w:lsdException w:unhideWhenUsed="0" w:uiPriority="0" w:semiHidden="0" w:name="List 4" w:locked="1"/>
    <w:lsdException w:unhideWhenUsed="0" w:uiPriority="0" w:semiHidden="0" w:name="List 5" w:locked="1"/>
    <w:lsdException w:unhideWhenUsed="0" w:uiPriority="0" w:semiHidden="0" w:name="List Bullet 2" w:locked="1"/>
    <w:lsdException w:unhideWhenUsed="0" w:uiPriority="0" w:semiHidden="0" w:name="List Bullet 3" w:locked="1"/>
    <w:lsdException w:unhideWhenUsed="0" w:uiPriority="0" w:semiHidden="0" w:name="List Bullet 4" w:locked="1"/>
    <w:lsdException w:unhideWhenUsed="0" w:uiPriority="0" w:semiHidden="0" w:name="List Bullet 5" w:locked="1"/>
    <w:lsdException w:unhideWhenUsed="0" w:uiPriority="0" w:semiHidden="0" w:name="List Number 2" w:locked="1"/>
    <w:lsdException w:unhideWhenUsed="0" w:uiPriority="0" w:semiHidden="0" w:name="List Number 3" w:locked="1"/>
    <w:lsdException w:unhideWhenUsed="0" w:uiPriority="0" w:semiHidden="0" w:name="List Number 4" w:locked="1"/>
    <w:lsdException w:unhideWhenUsed="0" w:uiPriority="0" w:semiHidden="0" w:name="List Number 5" w:locked="1"/>
    <w:lsdException w:qFormat="1" w:unhideWhenUsed="0" w:uiPriority="0" w:semiHidden="0" w:name="Title" w:locked="1"/>
    <w:lsdException w:unhideWhenUsed="0" w:uiPriority="0" w:semiHidden="0" w:name="Closing" w:locked="1"/>
    <w:lsdException w:unhideWhenUsed="0" w:uiPriority="0" w:semiHidden="0" w:name="Signature" w:locked="1"/>
    <w:lsdException w:qFormat="1" w:uiPriority="1" w:semiHidden="0" w:name="Default Paragraph Font"/>
    <w:lsdException w:qFormat="1" w:unhideWhenUsed="0" w:uiPriority="0" w:semiHidden="0" w:name="Body Text"/>
    <w:lsdException w:qFormat="1" w:unhideWhenUsed="0" w:uiPriority="0" w:semiHidden="0" w:name="Body Text Indent"/>
    <w:lsdException w:unhideWhenUsed="0" w:uiPriority="0" w:semiHidden="0" w:name="List Continue" w:locked="1"/>
    <w:lsdException w:unhideWhenUsed="0" w:uiPriority="0" w:semiHidden="0" w:name="List Continue 2" w:locked="1"/>
    <w:lsdException w:unhideWhenUsed="0" w:uiPriority="0" w:semiHidden="0" w:name="List Continue 3" w:locked="1"/>
    <w:lsdException w:unhideWhenUsed="0" w:uiPriority="0" w:semiHidden="0" w:name="List Continue 4" w:locked="1"/>
    <w:lsdException w:unhideWhenUsed="0" w:uiPriority="0" w:semiHidden="0" w:name="List Continue 5" w:locked="1"/>
    <w:lsdException w:unhideWhenUsed="0" w:uiPriority="0" w:semiHidden="0" w:name="Message Header" w:locked="1"/>
    <w:lsdException w:qFormat="1" w:unhideWhenUsed="0" w:uiPriority="0" w:semiHidden="0" w:name="Subtitle" w:locked="1"/>
    <w:lsdException w:unhideWhenUsed="0" w:uiPriority="0" w:semiHidden="0" w:name="Salutation" w:locked="1"/>
    <w:lsdException w:qFormat="1" w:unhideWhenUsed="0" w:uiPriority="0" w:semiHidden="0" w:name="Date"/>
    <w:lsdException w:qFormat="1" w:uiPriority="0" w:semiHidden="0" w:name="Body Text First Indent" w:locked="1"/>
    <w:lsdException w:qFormat="1" w:unhideWhenUsed="0" w:uiPriority="0" w:semiHidden="0" w:name="Body Text First Indent 2" w:locked="1"/>
    <w:lsdException w:qFormat="1" w:unhideWhenUsed="0" w:uiPriority="0" w:semiHidden="0" w:name="Note Heading" w:locked="1"/>
    <w:lsdException w:qFormat="1" w:unhideWhenUsed="0" w:uiPriority="0" w:semiHidden="0" w:name="Body Text 2" w:locked="1"/>
    <w:lsdException w:qFormat="1" w:unhideWhenUsed="0" w:uiPriority="0" w:semiHidden="0" w:name="Body Text 3" w:locked="1"/>
    <w:lsdException w:qFormat="1" w:unhideWhenUsed="0" w:uiPriority="0" w:semiHidden="0" w:name="Body Text Indent 2" w:locked="1"/>
    <w:lsdException w:qFormat="1" w:unhideWhenUsed="0" w:uiPriority="0" w:semiHidden="0" w:name="Body Text Indent 3" w:locked="1"/>
    <w:lsdException w:qFormat="1" w:unhideWhenUsed="0" w:uiPriority="0" w:semiHidden="0" w:name="Block Text" w:locked="1"/>
    <w:lsdException w:qFormat="1" w:unhideWhenUsed="0" w:uiPriority="99" w:semiHidden="0" w:name="Hyperlink" w:locked="1"/>
    <w:lsdException w:unhideWhenUsed="0" w:uiPriority="0" w:semiHidden="0" w:name="FollowedHyperlink" w:locked="1"/>
    <w:lsdException w:qFormat="1" w:unhideWhenUsed="0" w:uiPriority="0" w:semiHidden="0" w:name="Strong" w:locked="1"/>
    <w:lsdException w:qFormat="1" w:unhideWhenUsed="0" w:uiPriority="0" w:semiHidden="0" w:name="Emphasis" w:locked="1"/>
    <w:lsdException w:qFormat="1" w:unhideWhenUsed="0" w:uiPriority="0" w:semiHidden="0" w:name="Document Map" w:locked="1"/>
    <w:lsdException w:qFormat="1" w:unhideWhenUsed="0" w:uiPriority="0" w:semiHidden="0" w:name="Plain Text" w:locked="1"/>
    <w:lsdException w:unhideWhenUsed="0" w:uiPriority="0" w:semiHidden="0" w:name="E-mail Signature" w:locked="1"/>
    <w:lsdException w:qFormat="1" w:unhideWhenUsed="0" w:uiPriority="0" w:semiHidden="0" w:name="Normal (Web)"/>
    <w:lsdException w:unhideWhenUsed="0" w:uiPriority="0" w:semiHidden="0" w:name="HTML Acronym" w:locked="1"/>
    <w:lsdException w:unhideWhenUsed="0" w:uiPriority="0" w:semiHidden="0" w:name="HTML Address" w:locked="1"/>
    <w:lsdException w:unhideWhenUsed="0" w:uiPriority="0" w:semiHidden="0" w:name="HTML Cite" w:locked="1"/>
    <w:lsdException w:unhideWhenUsed="0" w:uiPriority="0" w:semiHidden="0" w:name="HTML Code" w:locked="1"/>
    <w:lsdException w:unhideWhenUsed="0" w:uiPriority="0" w:semiHidden="0" w:name="HTML Definition" w:locked="1"/>
    <w:lsdException w:uiPriority="0" w:name="HTML Keyboard" w:locked="1"/>
    <w:lsdException w:qFormat="1" w:unhideWhenUsed="0" w:uiPriority="99" w:semiHidden="0" w:name="HTML Preformatted" w:locked="1"/>
    <w:lsdException w:unhideWhenUsed="0" w:uiPriority="0" w:semiHidden="0" w:name="HTML Sample" w:locked="1"/>
    <w:lsdException w:unhideWhenUsed="0" w:uiPriority="0" w:semiHidden="0" w:name="HTML Typewriter" w:locked="1"/>
    <w:lsdException w:unhideWhenUsed="0" w:uiPriority="0" w:semiHidden="0" w:name="HTML Variable" w:locked="1"/>
    <w:lsdException w:qFormat="1" w:uiPriority="99" w:semiHidden="0" w:name="Normal Table"/>
    <w:lsdException w:qFormat="1" w:unhideWhenUsed="0" w:uiPriority="0" w:semiHidden="0" w:name="annotation subject"/>
    <w:lsdException w:uiPriority="0" w:name="Table Simple 1" w:locked="1"/>
    <w:lsdException w:uiPriority="0" w:name="Table Simple 2" w:locked="1"/>
    <w:lsdException w:uiPriority="0" w:name="Table Simple 3" w:locked="1"/>
    <w:lsdException w:uiPriority="0" w:name="Table Classic 1" w:locked="1"/>
    <w:lsdException w:uiPriority="0" w:name="Table Classic 2" w:locked="1"/>
    <w:lsdException w:uiPriority="0" w:name="Table Classic 3" w:locked="1"/>
    <w:lsdException w:uiPriority="0" w:name="Table Classic 4" w:locked="1"/>
    <w:lsdException w:uiPriority="0" w:name="Table Colorful 1" w:locked="1"/>
    <w:lsdException w:uiPriority="0" w:name="Table Colorful 2" w:locked="1"/>
    <w:lsdException w:uiPriority="0" w:name="Table Colorful 3" w:locked="1"/>
    <w:lsdException w:uiPriority="0" w:name="Table Columns 1" w:locked="1"/>
    <w:lsdException w:uiPriority="0" w:name="Table Columns 2" w:locked="1"/>
    <w:lsdException w:uiPriority="0" w:name="Table Columns 3" w:locked="1"/>
    <w:lsdException w:uiPriority="0" w:name="Table Columns 4" w:locked="1"/>
    <w:lsdException w:uiPriority="0" w:name="Table Columns 5" w:locked="1"/>
    <w:lsdException w:uiPriority="0" w:name="Table Grid 1" w:locked="1"/>
    <w:lsdException w:uiPriority="0" w:name="Table Grid 2" w:locked="1"/>
    <w:lsdException w:uiPriority="0" w:name="Table Grid 3" w:locked="1"/>
    <w:lsdException w:uiPriority="0" w:name="Table Grid 4" w:locked="1"/>
    <w:lsdException w:qFormat="1" w:uiPriority="0" w:name="Table Grid 5" w:locked="1"/>
    <w:lsdException w:uiPriority="0" w:name="Table Grid 6" w:locked="1"/>
    <w:lsdException w:uiPriority="0" w:name="Table Grid 7" w:locked="1"/>
    <w:lsdException w:uiPriority="0" w:name="Table Grid 8" w:locked="1"/>
    <w:lsdException w:uiPriority="0" w:name="Table List 1" w:locked="1"/>
    <w:lsdException w:uiPriority="0" w:name="Table List 2" w:locked="1"/>
    <w:lsdException w:uiPriority="0" w:name="Table List 3" w:locked="1"/>
    <w:lsdException w:uiPriority="0" w:name="Table List 4" w:locked="1"/>
    <w:lsdException w:uiPriority="0" w:name="Table List 5" w:locked="1"/>
    <w:lsdException w:uiPriority="0" w:name="Table List 6" w:locked="1"/>
    <w:lsdException w:uiPriority="0" w:name="Table List 7" w:locked="1"/>
    <w:lsdException w:uiPriority="0" w:name="Table List 8" w:locked="1"/>
    <w:lsdException w:uiPriority="0" w:name="Table 3D effects 1" w:locked="1"/>
    <w:lsdException w:uiPriority="0" w:name="Table 3D effects 2" w:locked="1"/>
    <w:lsdException w:uiPriority="0" w:name="Table 3D effects 3" w:locked="1"/>
    <w:lsdException w:uiPriority="0" w:name="Table Contemporary" w:locked="1"/>
    <w:lsdException w:uiPriority="0" w:name="Table Elegant" w:locked="1"/>
    <w:lsdException w:uiPriority="0" w:name="Table Professional" w:locked="1"/>
    <w:lsdException w:uiPriority="0" w:name="Table Subtle 1" w:locked="1"/>
    <w:lsdException w:uiPriority="0" w:name="Table Subtle 2" w:locked="1"/>
    <w:lsdException w:uiPriority="0" w:name="Table Web 1" w:locked="1"/>
    <w:lsdException w:uiPriority="0" w:name="Table Web 2" w:locked="1"/>
    <w:lsdException w:uiPriority="0" w:name="Table Web 3" w:locked="1"/>
    <w:lsdException w:qFormat="1" w:unhideWhenUsed="0" w:uiPriority="0" w:semiHidden="0" w:name="Balloon Text"/>
    <w:lsdException w:qFormat="1" w:unhideWhenUsed="0" w:uiPriority="39" w:semiHidden="0" w:name="Table Grid"/>
    <w:lsdException w:qFormat="1" w:uiPriority="0" w:name="Table Theme" w:locked="1"/>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51"/>
    <w:qFormat/>
    <w:locked/>
    <w:uiPriority w:val="0"/>
    <w:pPr>
      <w:keepNext/>
      <w:overflowPunct w:val="0"/>
      <w:snapToGrid w:val="0"/>
      <w:spacing w:before="120" w:after="160" w:line="259" w:lineRule="auto"/>
      <w:ind w:left="432" w:hanging="432"/>
      <w:outlineLvl w:val="0"/>
    </w:pPr>
    <w:rPr>
      <w:rFonts w:eastAsia="黑体"/>
      <w:b/>
      <w:bCs/>
      <w:color w:val="000000"/>
      <w:kern w:val="44"/>
      <w:sz w:val="30"/>
      <w:szCs w:val="30"/>
    </w:rPr>
  </w:style>
  <w:style w:type="paragraph" w:styleId="4">
    <w:name w:val="heading 2"/>
    <w:basedOn w:val="1"/>
    <w:next w:val="1"/>
    <w:link w:val="52"/>
    <w:unhideWhenUsed/>
    <w:qFormat/>
    <w:locked/>
    <w:uiPriority w:val="0"/>
    <w:pPr>
      <w:keepNext/>
      <w:keepLines/>
      <w:spacing w:before="260" w:after="260" w:line="416" w:lineRule="auto"/>
      <w:outlineLvl w:val="1"/>
    </w:pPr>
    <w:rPr>
      <w:rFonts w:ascii="等线 Light" w:hAnsi="等线 Light" w:eastAsia="等线 Light"/>
      <w:b/>
      <w:bCs/>
      <w:sz w:val="32"/>
      <w:szCs w:val="32"/>
    </w:rPr>
  </w:style>
  <w:style w:type="paragraph" w:styleId="5">
    <w:name w:val="heading 3"/>
    <w:basedOn w:val="1"/>
    <w:next w:val="6"/>
    <w:link w:val="54"/>
    <w:qFormat/>
    <w:locked/>
    <w:uiPriority w:val="0"/>
    <w:pPr>
      <w:keepNext/>
      <w:spacing w:line="360" w:lineRule="auto"/>
      <w:ind w:firstLine="200" w:firstLineChars="200"/>
      <w:outlineLvl w:val="2"/>
    </w:pPr>
    <w:rPr>
      <w:b/>
      <w:sz w:val="28"/>
      <w:szCs w:val="20"/>
    </w:rPr>
  </w:style>
  <w:style w:type="paragraph" w:styleId="7">
    <w:name w:val="heading 4"/>
    <w:basedOn w:val="1"/>
    <w:next w:val="1"/>
    <w:link w:val="55"/>
    <w:qFormat/>
    <w:locked/>
    <w:uiPriority w:val="0"/>
    <w:pPr>
      <w:keepNext/>
      <w:keepLines/>
      <w:spacing w:before="280" w:after="290" w:line="376" w:lineRule="auto"/>
      <w:outlineLvl w:val="3"/>
    </w:pPr>
    <w:rPr>
      <w:rFonts w:ascii="Arial" w:hAnsi="Arial" w:eastAsia="黑体"/>
      <w:b/>
      <w:bCs/>
      <w:sz w:val="28"/>
      <w:szCs w:val="28"/>
    </w:rPr>
  </w:style>
  <w:style w:type="paragraph" w:styleId="8">
    <w:name w:val="heading 5"/>
    <w:basedOn w:val="1"/>
    <w:next w:val="1"/>
    <w:link w:val="56"/>
    <w:qFormat/>
    <w:locked/>
    <w:uiPriority w:val="0"/>
    <w:pPr>
      <w:keepNext/>
      <w:keepLines/>
      <w:spacing w:before="280" w:after="290" w:line="376" w:lineRule="auto"/>
      <w:outlineLvl w:val="4"/>
    </w:pPr>
    <w:rPr>
      <w:b/>
      <w:bCs/>
      <w:sz w:val="28"/>
      <w:szCs w:val="28"/>
      <w:lang w:val="zh-CN"/>
    </w:rPr>
  </w:style>
  <w:style w:type="character" w:default="1" w:styleId="43">
    <w:name w:val="Default Paragraph Font"/>
    <w:unhideWhenUsed/>
    <w:qFormat/>
    <w:uiPriority w:val="1"/>
  </w:style>
  <w:style w:type="table" w:default="1" w:styleId="49">
    <w:name w:val="Normal Table"/>
    <w:unhideWhenUsed/>
    <w:qFormat/>
    <w:uiPriority w:val="99"/>
    <w:tblPr>
      <w:tblLayout w:type="fixed"/>
      <w:tblCellMar>
        <w:top w:w="0" w:type="dxa"/>
        <w:left w:w="108" w:type="dxa"/>
        <w:bottom w:w="0" w:type="dxa"/>
        <w:right w:w="108" w:type="dxa"/>
      </w:tblCellMar>
    </w:tblPr>
  </w:style>
  <w:style w:type="paragraph" w:customStyle="1" w:styleId="2">
    <w:name w:val="标准正文"/>
    <w:link w:val="152"/>
    <w:qFormat/>
    <w:uiPriority w:val="0"/>
    <w:pPr>
      <w:keepNext/>
      <w:keepLines/>
      <w:snapToGrid w:val="0"/>
      <w:spacing w:beforeLines="50" w:afterLines="50" w:line="360" w:lineRule="auto"/>
      <w:ind w:firstLine="200" w:firstLineChars="200"/>
      <w:jc w:val="both"/>
    </w:pPr>
    <w:rPr>
      <w:rFonts w:ascii="Times New Roman" w:hAnsi="Times New Roman" w:eastAsia="宋体" w:cs="Times New Roman"/>
      <w:sz w:val="24"/>
      <w:szCs w:val="24"/>
      <w:lang w:val="en-US" w:eastAsia="zh-CN" w:bidi="ar-SA"/>
    </w:rPr>
  </w:style>
  <w:style w:type="paragraph" w:styleId="6">
    <w:name w:val="Normal Indent"/>
    <w:basedOn w:val="1"/>
    <w:link w:val="53"/>
    <w:qFormat/>
    <w:locked/>
    <w:uiPriority w:val="0"/>
    <w:pPr>
      <w:ind w:firstLine="420" w:firstLineChars="200"/>
    </w:pPr>
    <w:rPr>
      <w:szCs w:val="20"/>
      <w:lang w:val="zh-CN"/>
    </w:rPr>
  </w:style>
  <w:style w:type="paragraph" w:styleId="9">
    <w:name w:val="List 3"/>
    <w:basedOn w:val="1"/>
    <w:qFormat/>
    <w:locked/>
    <w:uiPriority w:val="0"/>
    <w:pPr>
      <w:ind w:left="100" w:leftChars="400" w:hanging="200" w:hangingChars="200"/>
      <w:contextualSpacing/>
    </w:pPr>
    <w:rPr>
      <w:szCs w:val="20"/>
    </w:rPr>
  </w:style>
  <w:style w:type="paragraph" w:styleId="10">
    <w:name w:val="annotation subject"/>
    <w:basedOn w:val="11"/>
    <w:next w:val="11"/>
    <w:link w:val="68"/>
    <w:qFormat/>
    <w:uiPriority w:val="0"/>
    <w:rPr>
      <w:b/>
    </w:rPr>
  </w:style>
  <w:style w:type="paragraph" w:styleId="11">
    <w:name w:val="annotation text"/>
    <w:basedOn w:val="1"/>
    <w:link w:val="63"/>
    <w:qFormat/>
    <w:uiPriority w:val="0"/>
    <w:pPr>
      <w:jc w:val="left"/>
    </w:pPr>
    <w:rPr>
      <w:kern w:val="0"/>
      <w:sz w:val="24"/>
      <w:szCs w:val="20"/>
    </w:rPr>
  </w:style>
  <w:style w:type="paragraph" w:styleId="12">
    <w:name w:val="toc 7"/>
    <w:basedOn w:val="1"/>
    <w:next w:val="1"/>
    <w:qFormat/>
    <w:locked/>
    <w:uiPriority w:val="0"/>
    <w:pPr>
      <w:ind w:left="1260"/>
      <w:jc w:val="left"/>
    </w:pPr>
    <w:rPr>
      <w:rFonts w:asciiTheme="minorHAnsi" w:eastAsiaTheme="minorHAnsi"/>
      <w:sz w:val="18"/>
      <w:szCs w:val="18"/>
    </w:rPr>
  </w:style>
  <w:style w:type="paragraph" w:styleId="13">
    <w:name w:val="Body Text First Indent"/>
    <w:basedOn w:val="14"/>
    <w:link w:val="203"/>
    <w:unhideWhenUsed/>
    <w:qFormat/>
    <w:locked/>
    <w:uiPriority w:val="0"/>
    <w:pPr>
      <w:widowControl w:val="0"/>
      <w:snapToGrid/>
      <w:spacing w:before="0" w:after="120" w:line="240" w:lineRule="auto"/>
      <w:ind w:right="0" w:firstLine="420"/>
    </w:pPr>
    <w:rPr>
      <w:kern w:val="2"/>
      <w:sz w:val="21"/>
    </w:rPr>
  </w:style>
  <w:style w:type="paragraph" w:styleId="14">
    <w:name w:val="Body Text"/>
    <w:basedOn w:val="1"/>
    <w:link w:val="62"/>
    <w:qFormat/>
    <w:uiPriority w:val="0"/>
    <w:pPr>
      <w:widowControl/>
      <w:snapToGrid w:val="0"/>
      <w:spacing w:before="60" w:after="160" w:line="259" w:lineRule="auto"/>
      <w:ind w:right="113"/>
    </w:pPr>
    <w:rPr>
      <w:kern w:val="0"/>
      <w:sz w:val="18"/>
      <w:szCs w:val="20"/>
    </w:rPr>
  </w:style>
  <w:style w:type="paragraph" w:styleId="15">
    <w:name w:val="Note Heading"/>
    <w:basedOn w:val="1"/>
    <w:next w:val="1"/>
    <w:link w:val="83"/>
    <w:qFormat/>
    <w:locked/>
    <w:uiPriority w:val="0"/>
    <w:pPr>
      <w:jc w:val="center"/>
    </w:pPr>
    <w:rPr>
      <w:rFonts w:ascii="宋体"/>
      <w:sz w:val="28"/>
      <w:szCs w:val="20"/>
    </w:rPr>
  </w:style>
  <w:style w:type="paragraph" w:styleId="16">
    <w:name w:val="caption"/>
    <w:basedOn w:val="1"/>
    <w:next w:val="1"/>
    <w:qFormat/>
    <w:locked/>
    <w:uiPriority w:val="0"/>
    <w:rPr>
      <w:rFonts w:ascii="Arial" w:hAnsi="Arial" w:eastAsia="黑体" w:cs="Arial"/>
      <w:sz w:val="20"/>
      <w:szCs w:val="20"/>
    </w:rPr>
  </w:style>
  <w:style w:type="paragraph" w:styleId="17">
    <w:name w:val="List Bullet"/>
    <w:basedOn w:val="1"/>
    <w:qFormat/>
    <w:locked/>
    <w:uiPriority w:val="0"/>
    <w:pPr>
      <w:spacing w:line="600" w:lineRule="exact"/>
      <w:ind w:firstLine="1471" w:firstLineChars="700"/>
    </w:pPr>
    <w:rPr>
      <w:rFonts w:ascii="宋体" w:hAnsi="宋体"/>
      <w:b/>
      <w:szCs w:val="21"/>
    </w:rPr>
  </w:style>
  <w:style w:type="paragraph" w:styleId="18">
    <w:name w:val="Document Map"/>
    <w:basedOn w:val="1"/>
    <w:link w:val="114"/>
    <w:qFormat/>
    <w:locked/>
    <w:uiPriority w:val="0"/>
    <w:pPr>
      <w:shd w:val="clear" w:color="auto" w:fill="000080"/>
    </w:pPr>
    <w:rPr>
      <w:szCs w:val="20"/>
    </w:rPr>
  </w:style>
  <w:style w:type="paragraph" w:styleId="19">
    <w:name w:val="Body Text 3"/>
    <w:basedOn w:val="1"/>
    <w:link w:val="90"/>
    <w:qFormat/>
    <w:locked/>
    <w:uiPriority w:val="0"/>
    <w:pPr>
      <w:spacing w:after="120"/>
    </w:pPr>
    <w:rPr>
      <w:sz w:val="16"/>
      <w:szCs w:val="16"/>
    </w:rPr>
  </w:style>
  <w:style w:type="paragraph" w:styleId="20">
    <w:name w:val="Body Text Indent"/>
    <w:basedOn w:val="1"/>
    <w:link w:val="71"/>
    <w:qFormat/>
    <w:uiPriority w:val="0"/>
    <w:pPr>
      <w:spacing w:after="120"/>
      <w:ind w:left="420" w:leftChars="200"/>
    </w:pPr>
    <w:rPr>
      <w:kern w:val="0"/>
      <w:sz w:val="24"/>
      <w:szCs w:val="20"/>
    </w:rPr>
  </w:style>
  <w:style w:type="paragraph" w:styleId="21">
    <w:name w:val="Block Text"/>
    <w:basedOn w:val="1"/>
    <w:qFormat/>
    <w:locked/>
    <w:uiPriority w:val="0"/>
    <w:pPr>
      <w:ind w:left="210" w:leftChars="100" w:right="210" w:rightChars="100" w:firstLine="560" w:firstLineChars="200"/>
    </w:pPr>
    <w:rPr>
      <w:rFonts w:ascii="宋体" w:hAnsi="宋体"/>
      <w:sz w:val="28"/>
    </w:rPr>
  </w:style>
  <w:style w:type="paragraph" w:styleId="22">
    <w:name w:val="toc 5"/>
    <w:basedOn w:val="1"/>
    <w:next w:val="1"/>
    <w:qFormat/>
    <w:locked/>
    <w:uiPriority w:val="0"/>
    <w:pPr>
      <w:ind w:left="840"/>
      <w:jc w:val="left"/>
    </w:pPr>
    <w:rPr>
      <w:rFonts w:asciiTheme="minorHAnsi" w:eastAsiaTheme="minorHAnsi"/>
      <w:sz w:val="18"/>
      <w:szCs w:val="18"/>
    </w:rPr>
  </w:style>
  <w:style w:type="paragraph" w:styleId="23">
    <w:name w:val="toc 3"/>
    <w:basedOn w:val="1"/>
    <w:next w:val="1"/>
    <w:qFormat/>
    <w:locked/>
    <w:uiPriority w:val="0"/>
    <w:pPr>
      <w:ind w:left="420"/>
      <w:jc w:val="left"/>
    </w:pPr>
    <w:rPr>
      <w:rFonts w:asciiTheme="minorHAnsi" w:eastAsiaTheme="minorHAnsi"/>
      <w:i/>
      <w:iCs/>
      <w:sz w:val="20"/>
      <w:szCs w:val="20"/>
    </w:rPr>
  </w:style>
  <w:style w:type="paragraph" w:styleId="24">
    <w:name w:val="Plain Text"/>
    <w:basedOn w:val="1"/>
    <w:link w:val="94"/>
    <w:qFormat/>
    <w:locked/>
    <w:uiPriority w:val="0"/>
    <w:rPr>
      <w:rFonts w:ascii="宋体" w:hAnsi="Courier New" w:cs="Courier New"/>
      <w:szCs w:val="21"/>
    </w:rPr>
  </w:style>
  <w:style w:type="paragraph" w:styleId="25">
    <w:name w:val="toc 8"/>
    <w:basedOn w:val="1"/>
    <w:next w:val="1"/>
    <w:qFormat/>
    <w:locked/>
    <w:uiPriority w:val="0"/>
    <w:pPr>
      <w:ind w:left="1470"/>
      <w:jc w:val="left"/>
    </w:pPr>
    <w:rPr>
      <w:rFonts w:asciiTheme="minorHAnsi" w:eastAsiaTheme="minorHAnsi"/>
      <w:sz w:val="18"/>
      <w:szCs w:val="18"/>
    </w:rPr>
  </w:style>
  <w:style w:type="paragraph" w:styleId="26">
    <w:name w:val="Date"/>
    <w:basedOn w:val="1"/>
    <w:next w:val="1"/>
    <w:link w:val="58"/>
    <w:qFormat/>
    <w:uiPriority w:val="0"/>
    <w:pPr>
      <w:ind w:left="100" w:leftChars="2500"/>
    </w:pPr>
    <w:rPr>
      <w:kern w:val="0"/>
      <w:sz w:val="24"/>
      <w:szCs w:val="20"/>
    </w:rPr>
  </w:style>
  <w:style w:type="paragraph" w:styleId="27">
    <w:name w:val="Body Text Indent 2"/>
    <w:basedOn w:val="1"/>
    <w:next w:val="1"/>
    <w:link w:val="99"/>
    <w:qFormat/>
    <w:locked/>
    <w:uiPriority w:val="0"/>
    <w:pPr>
      <w:spacing w:line="360" w:lineRule="auto"/>
      <w:ind w:left="720" w:hanging="720"/>
    </w:pPr>
    <w:rPr>
      <w:rFonts w:ascii="宋体"/>
      <w:sz w:val="24"/>
      <w:szCs w:val="20"/>
    </w:rPr>
  </w:style>
  <w:style w:type="paragraph" w:styleId="28">
    <w:name w:val="Balloon Text"/>
    <w:basedOn w:val="1"/>
    <w:link w:val="67"/>
    <w:qFormat/>
    <w:uiPriority w:val="0"/>
    <w:rPr>
      <w:kern w:val="0"/>
      <w:sz w:val="18"/>
      <w:szCs w:val="20"/>
    </w:rPr>
  </w:style>
  <w:style w:type="paragraph" w:styleId="29">
    <w:name w:val="footer"/>
    <w:basedOn w:val="1"/>
    <w:link w:val="57"/>
    <w:qFormat/>
    <w:uiPriority w:val="99"/>
    <w:pPr>
      <w:tabs>
        <w:tab w:val="center" w:pos="4153"/>
        <w:tab w:val="right" w:pos="8306"/>
      </w:tabs>
      <w:snapToGrid w:val="0"/>
      <w:jc w:val="left"/>
    </w:pPr>
    <w:rPr>
      <w:kern w:val="0"/>
      <w:sz w:val="18"/>
      <w:szCs w:val="20"/>
    </w:rPr>
  </w:style>
  <w:style w:type="paragraph" w:styleId="30">
    <w:name w:val="Body Text First Indent 2"/>
    <w:basedOn w:val="20"/>
    <w:link w:val="187"/>
    <w:qFormat/>
    <w:locked/>
    <w:uiPriority w:val="0"/>
    <w:pPr>
      <w:ind w:firstLine="420" w:firstLineChars="200"/>
    </w:pPr>
    <w:rPr>
      <w:kern w:val="2"/>
      <w:sz w:val="21"/>
      <w:szCs w:val="24"/>
    </w:rPr>
  </w:style>
  <w:style w:type="paragraph" w:styleId="31">
    <w:name w:val="header"/>
    <w:basedOn w:val="1"/>
    <w:link w:val="69"/>
    <w:qFormat/>
    <w:uiPriority w:val="99"/>
    <w:pPr>
      <w:pBdr>
        <w:bottom w:val="single" w:color="auto" w:sz="6" w:space="1"/>
      </w:pBdr>
      <w:tabs>
        <w:tab w:val="center" w:pos="4153"/>
        <w:tab w:val="right" w:pos="8306"/>
      </w:tabs>
      <w:snapToGrid w:val="0"/>
      <w:jc w:val="center"/>
    </w:pPr>
    <w:rPr>
      <w:kern w:val="0"/>
      <w:sz w:val="18"/>
      <w:szCs w:val="20"/>
    </w:rPr>
  </w:style>
  <w:style w:type="paragraph" w:styleId="32">
    <w:name w:val="toc 1"/>
    <w:basedOn w:val="1"/>
    <w:next w:val="1"/>
    <w:qFormat/>
    <w:locked/>
    <w:uiPriority w:val="39"/>
    <w:pPr>
      <w:tabs>
        <w:tab w:val="right" w:leader="dot" w:pos="8834"/>
      </w:tabs>
      <w:adjustRightInd w:val="0"/>
      <w:snapToGrid w:val="0"/>
      <w:spacing w:line="480" w:lineRule="auto"/>
      <w:jc w:val="center"/>
    </w:pPr>
    <w:rPr>
      <w:b/>
      <w:bCs/>
      <w:caps/>
      <w:sz w:val="36"/>
      <w:szCs w:val="28"/>
    </w:rPr>
  </w:style>
  <w:style w:type="paragraph" w:styleId="33">
    <w:name w:val="toc 4"/>
    <w:basedOn w:val="1"/>
    <w:next w:val="1"/>
    <w:qFormat/>
    <w:locked/>
    <w:uiPriority w:val="0"/>
    <w:pPr>
      <w:ind w:left="630"/>
      <w:jc w:val="left"/>
    </w:pPr>
    <w:rPr>
      <w:rFonts w:asciiTheme="minorHAnsi" w:eastAsiaTheme="minorHAnsi"/>
      <w:sz w:val="18"/>
      <w:szCs w:val="18"/>
    </w:rPr>
  </w:style>
  <w:style w:type="paragraph" w:styleId="34">
    <w:name w:val="List"/>
    <w:basedOn w:val="1"/>
    <w:qFormat/>
    <w:locked/>
    <w:uiPriority w:val="0"/>
    <w:pPr>
      <w:spacing w:line="320" w:lineRule="exact"/>
      <w:jc w:val="center"/>
    </w:pPr>
    <w:rPr>
      <w:sz w:val="20"/>
    </w:rPr>
  </w:style>
  <w:style w:type="paragraph" w:styleId="35">
    <w:name w:val="toc 6"/>
    <w:basedOn w:val="1"/>
    <w:next w:val="1"/>
    <w:qFormat/>
    <w:locked/>
    <w:uiPriority w:val="0"/>
    <w:pPr>
      <w:ind w:left="1050"/>
      <w:jc w:val="left"/>
    </w:pPr>
    <w:rPr>
      <w:rFonts w:asciiTheme="minorHAnsi" w:eastAsiaTheme="minorHAnsi"/>
      <w:sz w:val="18"/>
      <w:szCs w:val="18"/>
    </w:rPr>
  </w:style>
  <w:style w:type="paragraph" w:styleId="36">
    <w:name w:val="Body Text Indent 3"/>
    <w:basedOn w:val="1"/>
    <w:link w:val="100"/>
    <w:qFormat/>
    <w:locked/>
    <w:uiPriority w:val="0"/>
    <w:pPr>
      <w:spacing w:after="120"/>
      <w:ind w:left="420" w:leftChars="200"/>
    </w:pPr>
    <w:rPr>
      <w:sz w:val="16"/>
      <w:szCs w:val="16"/>
    </w:rPr>
  </w:style>
  <w:style w:type="paragraph" w:styleId="37">
    <w:name w:val="toc 2"/>
    <w:basedOn w:val="1"/>
    <w:next w:val="1"/>
    <w:qFormat/>
    <w:locked/>
    <w:uiPriority w:val="0"/>
    <w:pPr>
      <w:ind w:left="210"/>
      <w:jc w:val="left"/>
    </w:pPr>
    <w:rPr>
      <w:rFonts w:asciiTheme="minorHAnsi" w:eastAsiaTheme="minorHAnsi"/>
      <w:smallCaps/>
      <w:sz w:val="20"/>
      <w:szCs w:val="20"/>
    </w:rPr>
  </w:style>
  <w:style w:type="paragraph" w:styleId="38">
    <w:name w:val="toc 9"/>
    <w:basedOn w:val="1"/>
    <w:next w:val="1"/>
    <w:qFormat/>
    <w:locked/>
    <w:uiPriority w:val="0"/>
    <w:pPr>
      <w:ind w:left="1680"/>
      <w:jc w:val="left"/>
    </w:pPr>
    <w:rPr>
      <w:rFonts w:asciiTheme="minorHAnsi" w:eastAsiaTheme="minorHAnsi"/>
      <w:sz w:val="18"/>
      <w:szCs w:val="18"/>
    </w:rPr>
  </w:style>
  <w:style w:type="paragraph" w:styleId="39">
    <w:name w:val="Body Text 2"/>
    <w:basedOn w:val="1"/>
    <w:link w:val="141"/>
    <w:qFormat/>
    <w:locked/>
    <w:uiPriority w:val="0"/>
    <w:pPr>
      <w:spacing w:line="420" w:lineRule="auto"/>
      <w:jc w:val="center"/>
    </w:pPr>
    <w:rPr>
      <w:rFonts w:ascii="楷体_GB2312" w:eastAsia="楷体_GB2312"/>
      <w:szCs w:val="20"/>
      <w:lang w:val="zh-CN"/>
    </w:rPr>
  </w:style>
  <w:style w:type="paragraph" w:styleId="40">
    <w:name w:val="HTML Preformatted"/>
    <w:basedOn w:val="1"/>
    <w:link w:val="117"/>
    <w:qFormat/>
    <w:locked/>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41">
    <w:name w:val="Normal (Web)"/>
    <w:basedOn w:val="1"/>
    <w:link w:val="60"/>
    <w:qFormat/>
    <w:uiPriority w:val="0"/>
    <w:pPr>
      <w:widowControl/>
      <w:spacing w:before="100" w:beforeAutospacing="1" w:after="100" w:afterAutospacing="1"/>
      <w:jc w:val="left"/>
    </w:pPr>
    <w:rPr>
      <w:rFonts w:ascii="宋体" w:hAnsi="宋体"/>
      <w:kern w:val="0"/>
      <w:sz w:val="24"/>
      <w:szCs w:val="20"/>
    </w:rPr>
  </w:style>
  <w:style w:type="paragraph" w:styleId="42">
    <w:name w:val="Title"/>
    <w:basedOn w:val="1"/>
    <w:next w:val="1"/>
    <w:link w:val="87"/>
    <w:qFormat/>
    <w:locked/>
    <w:uiPriority w:val="0"/>
    <w:pPr>
      <w:spacing w:before="240" w:after="60"/>
      <w:jc w:val="center"/>
      <w:outlineLvl w:val="0"/>
    </w:pPr>
    <w:rPr>
      <w:rFonts w:ascii="Cambria" w:hAnsi="Cambria"/>
      <w:b/>
      <w:bCs/>
      <w:sz w:val="32"/>
      <w:szCs w:val="32"/>
    </w:rPr>
  </w:style>
  <w:style w:type="character" w:styleId="44">
    <w:name w:val="Strong"/>
    <w:qFormat/>
    <w:locked/>
    <w:uiPriority w:val="0"/>
    <w:rPr>
      <w:b/>
      <w:bCs/>
    </w:rPr>
  </w:style>
  <w:style w:type="character" w:styleId="45">
    <w:name w:val="page number"/>
    <w:basedOn w:val="43"/>
    <w:qFormat/>
    <w:locked/>
    <w:uiPriority w:val="0"/>
  </w:style>
  <w:style w:type="character" w:styleId="46">
    <w:name w:val="HTML Definition"/>
    <w:locked/>
    <w:uiPriority w:val="0"/>
    <w:rPr>
      <w:i/>
    </w:rPr>
  </w:style>
  <w:style w:type="character" w:styleId="47">
    <w:name w:val="Hyperlink"/>
    <w:qFormat/>
    <w:locked/>
    <w:uiPriority w:val="99"/>
    <w:rPr>
      <w:color w:val="136EC2"/>
      <w:u w:val="single"/>
    </w:rPr>
  </w:style>
  <w:style w:type="character" w:styleId="48">
    <w:name w:val="annotation reference"/>
    <w:qFormat/>
    <w:uiPriority w:val="0"/>
    <w:rPr>
      <w:sz w:val="21"/>
    </w:rPr>
  </w:style>
  <w:style w:type="table" w:styleId="50">
    <w:name w:val="Table Grid"/>
    <w:basedOn w:val="49"/>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51">
    <w:name w:val="标题 1 字符"/>
    <w:link w:val="3"/>
    <w:uiPriority w:val="0"/>
    <w:rPr>
      <w:rFonts w:eastAsia="黑体"/>
      <w:b/>
      <w:bCs/>
      <w:color w:val="000000"/>
      <w:kern w:val="44"/>
      <w:sz w:val="30"/>
      <w:szCs w:val="30"/>
    </w:rPr>
  </w:style>
  <w:style w:type="character" w:customStyle="1" w:styleId="52">
    <w:name w:val="标题 2 字符"/>
    <w:link w:val="4"/>
    <w:uiPriority w:val="0"/>
    <w:rPr>
      <w:rFonts w:ascii="等线 Light" w:hAnsi="等线 Light" w:eastAsia="等线 Light" w:cs="Times New Roman"/>
      <w:b/>
      <w:bCs/>
      <w:kern w:val="2"/>
      <w:sz w:val="32"/>
      <w:szCs w:val="32"/>
    </w:rPr>
  </w:style>
  <w:style w:type="character" w:customStyle="1" w:styleId="53">
    <w:name w:val="正文缩进 字符"/>
    <w:link w:val="6"/>
    <w:qFormat/>
    <w:uiPriority w:val="0"/>
    <w:rPr>
      <w:kern w:val="2"/>
      <w:sz w:val="21"/>
      <w:lang w:val="zh-CN" w:eastAsia="zh-CN"/>
    </w:rPr>
  </w:style>
  <w:style w:type="character" w:customStyle="1" w:styleId="54">
    <w:name w:val="标题 3 字符"/>
    <w:basedOn w:val="43"/>
    <w:link w:val="5"/>
    <w:uiPriority w:val="0"/>
    <w:rPr>
      <w:b/>
      <w:kern w:val="2"/>
      <w:sz w:val="28"/>
    </w:rPr>
  </w:style>
  <w:style w:type="character" w:customStyle="1" w:styleId="55">
    <w:name w:val="标题 4 字符"/>
    <w:basedOn w:val="43"/>
    <w:link w:val="7"/>
    <w:uiPriority w:val="0"/>
    <w:rPr>
      <w:rFonts w:ascii="Arial" w:hAnsi="Arial" w:eastAsia="黑体"/>
      <w:b/>
      <w:bCs/>
      <w:kern w:val="2"/>
      <w:sz w:val="28"/>
      <w:szCs w:val="28"/>
    </w:rPr>
  </w:style>
  <w:style w:type="character" w:customStyle="1" w:styleId="56">
    <w:name w:val="标题 5 字符"/>
    <w:basedOn w:val="43"/>
    <w:link w:val="8"/>
    <w:uiPriority w:val="0"/>
    <w:rPr>
      <w:b/>
      <w:bCs/>
      <w:kern w:val="2"/>
      <w:sz w:val="28"/>
      <w:szCs w:val="28"/>
      <w:lang w:val="zh-CN" w:eastAsia="zh-CN"/>
    </w:rPr>
  </w:style>
  <w:style w:type="character" w:customStyle="1" w:styleId="57">
    <w:name w:val="页脚 字符1"/>
    <w:link w:val="29"/>
    <w:qFormat/>
    <w:locked/>
    <w:uiPriority w:val="99"/>
    <w:rPr>
      <w:sz w:val="18"/>
    </w:rPr>
  </w:style>
  <w:style w:type="character" w:customStyle="1" w:styleId="58">
    <w:name w:val="日期 字符1"/>
    <w:link w:val="26"/>
    <w:locked/>
    <w:uiPriority w:val="0"/>
    <w:rPr>
      <w:rFonts w:ascii="Times New Roman" w:hAnsi="Times New Roman" w:eastAsia="宋体"/>
      <w:sz w:val="24"/>
    </w:rPr>
  </w:style>
  <w:style w:type="character" w:customStyle="1" w:styleId="59">
    <w:name w:val="页脚 字符"/>
    <w:basedOn w:val="43"/>
    <w:uiPriority w:val="99"/>
  </w:style>
  <w:style w:type="character" w:customStyle="1" w:styleId="60">
    <w:name w:val="普通(网站) 字符"/>
    <w:link w:val="41"/>
    <w:qFormat/>
    <w:locked/>
    <w:uiPriority w:val="0"/>
    <w:rPr>
      <w:rFonts w:ascii="宋体" w:hAnsi="宋体" w:eastAsia="宋体"/>
      <w:sz w:val="24"/>
    </w:rPr>
  </w:style>
  <w:style w:type="character" w:customStyle="1" w:styleId="61">
    <w:name w:val="正文文本 字符1"/>
    <w:semiHidden/>
    <w:uiPriority w:val="0"/>
    <w:rPr>
      <w:rFonts w:ascii="Times New Roman" w:hAnsi="Times New Roman" w:eastAsia="宋体"/>
      <w:sz w:val="24"/>
    </w:rPr>
  </w:style>
  <w:style w:type="character" w:customStyle="1" w:styleId="62">
    <w:name w:val="正文文本 字符"/>
    <w:link w:val="14"/>
    <w:locked/>
    <w:uiPriority w:val="0"/>
    <w:rPr>
      <w:sz w:val="18"/>
    </w:rPr>
  </w:style>
  <w:style w:type="character" w:customStyle="1" w:styleId="63">
    <w:name w:val="批注文字 字符"/>
    <w:link w:val="11"/>
    <w:qFormat/>
    <w:locked/>
    <w:uiPriority w:val="0"/>
    <w:rPr>
      <w:rFonts w:ascii="Times New Roman" w:hAnsi="Times New Roman" w:eastAsia="宋体"/>
      <w:sz w:val="24"/>
    </w:rPr>
  </w:style>
  <w:style w:type="character" w:customStyle="1" w:styleId="64">
    <w:name w:val="表格 Char"/>
    <w:link w:val="65"/>
    <w:qFormat/>
    <w:locked/>
    <w:uiPriority w:val="0"/>
    <w:rPr>
      <w:rFonts w:ascii="宋体"/>
      <w:sz w:val="21"/>
    </w:rPr>
  </w:style>
  <w:style w:type="paragraph" w:customStyle="1" w:styleId="65">
    <w:name w:val="表格"/>
    <w:basedOn w:val="1"/>
    <w:next w:val="1"/>
    <w:link w:val="64"/>
    <w:qFormat/>
    <w:uiPriority w:val="0"/>
    <w:pPr>
      <w:adjustRightInd w:val="0"/>
      <w:snapToGrid w:val="0"/>
      <w:spacing w:beforeLines="10" w:afterLines="10" w:line="259" w:lineRule="auto"/>
      <w:jc w:val="center"/>
    </w:pPr>
    <w:rPr>
      <w:rFonts w:ascii="宋体"/>
      <w:kern w:val="0"/>
      <w:szCs w:val="20"/>
    </w:rPr>
  </w:style>
  <w:style w:type="character" w:customStyle="1" w:styleId="66">
    <w:name w:val="日期 字符"/>
    <w:uiPriority w:val="0"/>
    <w:rPr>
      <w:rFonts w:ascii="Times New Roman" w:hAnsi="Times New Roman" w:eastAsia="宋体"/>
      <w:sz w:val="24"/>
    </w:rPr>
  </w:style>
  <w:style w:type="character" w:customStyle="1" w:styleId="67">
    <w:name w:val="批注框文本 字符"/>
    <w:link w:val="28"/>
    <w:semiHidden/>
    <w:locked/>
    <w:uiPriority w:val="0"/>
    <w:rPr>
      <w:rFonts w:ascii="Times New Roman" w:hAnsi="Times New Roman" w:eastAsia="宋体"/>
      <w:sz w:val="18"/>
    </w:rPr>
  </w:style>
  <w:style w:type="character" w:customStyle="1" w:styleId="68">
    <w:name w:val="批注主题 字符"/>
    <w:link w:val="10"/>
    <w:semiHidden/>
    <w:locked/>
    <w:uiPriority w:val="0"/>
    <w:rPr>
      <w:rFonts w:ascii="Times New Roman" w:hAnsi="Times New Roman" w:eastAsia="宋体"/>
      <w:b/>
      <w:kern w:val="2"/>
      <w:sz w:val="24"/>
    </w:rPr>
  </w:style>
  <w:style w:type="character" w:customStyle="1" w:styleId="69">
    <w:name w:val="页眉 字符"/>
    <w:link w:val="31"/>
    <w:qFormat/>
    <w:locked/>
    <w:uiPriority w:val="99"/>
    <w:rPr>
      <w:sz w:val="18"/>
    </w:rPr>
  </w:style>
  <w:style w:type="character" w:customStyle="1" w:styleId="70">
    <w:name w:val="批注文字 字符1"/>
    <w:semiHidden/>
    <w:uiPriority w:val="0"/>
    <w:rPr>
      <w:rFonts w:ascii="Times New Roman" w:hAnsi="Times New Roman" w:eastAsia="宋体"/>
      <w:sz w:val="24"/>
    </w:rPr>
  </w:style>
  <w:style w:type="character" w:customStyle="1" w:styleId="71">
    <w:name w:val="正文文本缩进 字符"/>
    <w:link w:val="20"/>
    <w:qFormat/>
    <w:locked/>
    <w:uiPriority w:val="0"/>
    <w:rPr>
      <w:rFonts w:ascii="Times New Roman" w:hAnsi="Times New Roman" w:eastAsia="宋体"/>
      <w:sz w:val="24"/>
    </w:rPr>
  </w:style>
  <w:style w:type="paragraph" w:customStyle="1" w:styleId="72">
    <w:name w:val="正文_10"/>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73">
    <w:name w:val="普通(网站)2"/>
    <w:basedOn w:val="1"/>
    <w:qFormat/>
    <w:uiPriority w:val="0"/>
    <w:pPr>
      <w:widowControl/>
      <w:spacing w:before="100" w:beforeAutospacing="1" w:after="100" w:afterAutospacing="1"/>
      <w:jc w:val="left"/>
    </w:pPr>
    <w:rPr>
      <w:rFonts w:ascii="宋体" w:hAnsi="宋体"/>
      <w:sz w:val="24"/>
      <w:szCs w:val="20"/>
    </w:rPr>
  </w:style>
  <w:style w:type="paragraph" w:customStyle="1" w:styleId="74">
    <w:name w:val="正文首行缩进 21"/>
    <w:basedOn w:val="20"/>
    <w:next w:val="1"/>
    <w:link w:val="75"/>
    <w:qFormat/>
    <w:uiPriority w:val="99"/>
    <w:pPr>
      <w:spacing w:before="240" w:after="0" w:line="360" w:lineRule="auto"/>
      <w:ind w:left="0" w:leftChars="0" w:firstLine="420" w:firstLineChars="200"/>
    </w:pPr>
    <w:rPr>
      <w:rFonts w:ascii="宋体"/>
      <w:kern w:val="2"/>
      <w:lang w:val="zh-CN"/>
    </w:rPr>
  </w:style>
  <w:style w:type="character" w:customStyle="1" w:styleId="75">
    <w:name w:val="正文首行缩进 2 Char"/>
    <w:link w:val="74"/>
    <w:qFormat/>
    <w:uiPriority w:val="99"/>
    <w:rPr>
      <w:rFonts w:ascii="宋体"/>
      <w:kern w:val="2"/>
      <w:sz w:val="24"/>
      <w:lang w:val="zh-CN" w:eastAsia="zh-CN"/>
    </w:rPr>
  </w:style>
  <w:style w:type="paragraph" w:customStyle="1" w:styleId="76">
    <w:name w:val="标题-小节"/>
    <w:basedOn w:val="1"/>
    <w:qFormat/>
    <w:uiPriority w:val="0"/>
    <w:pPr>
      <w:spacing w:line="500" w:lineRule="exact"/>
    </w:pPr>
    <w:rPr>
      <w:rFonts w:ascii="黑体" w:eastAsia="黑体" w:cs="宋体"/>
      <w:spacing w:val="-6"/>
      <w:kern w:val="0"/>
      <w:sz w:val="24"/>
      <w:szCs w:val="20"/>
    </w:rPr>
  </w:style>
  <w:style w:type="paragraph" w:customStyle="1" w:styleId="77">
    <w:name w:val="Default"/>
    <w:qFormat/>
    <w:uiPriority w:val="99"/>
    <w:pPr>
      <w:widowControl w:val="0"/>
      <w:autoSpaceDE w:val="0"/>
      <w:autoSpaceDN w:val="0"/>
      <w:adjustRightInd w:val="0"/>
    </w:pPr>
    <w:rPr>
      <w:rFonts w:ascii="宋体" w:hAnsi="Times New Roman" w:eastAsia="宋体" w:cs="宋体"/>
      <w:color w:val="000000"/>
      <w:kern w:val="2"/>
      <w:sz w:val="24"/>
      <w:szCs w:val="24"/>
      <w:lang w:val="en-US" w:eastAsia="zh-CN" w:bidi="ar-SA"/>
    </w:rPr>
  </w:style>
  <w:style w:type="paragraph" w:customStyle="1" w:styleId="78">
    <w:name w:val="样式5"/>
    <w:basedOn w:val="79"/>
    <w:qFormat/>
    <w:uiPriority w:val="0"/>
    <w:pPr>
      <w:spacing w:before="62" w:beforeLines="20" w:after="62" w:afterLines="20" w:line="480" w:lineRule="exact"/>
      <w:ind w:firstLine="523" w:firstLineChars="218"/>
    </w:pPr>
    <w:rPr>
      <w:i/>
      <w:iCs/>
      <w:sz w:val="24"/>
    </w:rPr>
  </w:style>
  <w:style w:type="paragraph" w:customStyle="1" w:styleId="79">
    <w:name w:val="正文1"/>
    <w:basedOn w:val="1"/>
    <w:next w:val="1"/>
    <w:qFormat/>
    <w:uiPriority w:val="0"/>
    <w:pPr>
      <w:adjustRightInd w:val="0"/>
      <w:snapToGrid w:val="0"/>
      <w:spacing w:line="500" w:lineRule="atLeast"/>
      <w:ind w:firstLine="567"/>
    </w:pPr>
    <w:rPr>
      <w:sz w:val="28"/>
      <w:szCs w:val="20"/>
    </w:rPr>
  </w:style>
  <w:style w:type="character" w:customStyle="1" w:styleId="80">
    <w:name w:val="样式 正文 首行缩进:  2 字符 + (中文) 楷体_GB2312 Char"/>
    <w:link w:val="81"/>
    <w:uiPriority w:val="0"/>
    <w:rPr>
      <w:rFonts w:eastAsia="楷体_GB2312" w:cs="宋体"/>
      <w:kern w:val="2"/>
      <w:sz w:val="24"/>
      <w:szCs w:val="24"/>
    </w:rPr>
  </w:style>
  <w:style w:type="paragraph" w:customStyle="1" w:styleId="81">
    <w:name w:val="样式 正文 首行缩进:  2 字符 + (中文) 楷体_GB2312"/>
    <w:basedOn w:val="1"/>
    <w:link w:val="80"/>
    <w:uiPriority w:val="0"/>
    <w:pPr>
      <w:adjustRightInd w:val="0"/>
      <w:snapToGrid w:val="0"/>
      <w:spacing w:line="500" w:lineRule="exact"/>
      <w:ind w:firstLine="200" w:firstLineChars="200"/>
    </w:pPr>
    <w:rPr>
      <w:rFonts w:eastAsia="楷体_GB2312" w:cs="宋体"/>
      <w:sz w:val="24"/>
    </w:rPr>
  </w:style>
  <w:style w:type="character" w:customStyle="1" w:styleId="82">
    <w:name w:val="font01"/>
    <w:uiPriority w:val="0"/>
    <w:rPr>
      <w:rFonts w:hint="eastAsia" w:ascii="宋体" w:hAnsi="宋体" w:eastAsia="宋体" w:cs="宋体"/>
      <w:color w:val="000000"/>
      <w:sz w:val="20"/>
      <w:szCs w:val="20"/>
      <w:u w:val="none"/>
    </w:rPr>
  </w:style>
  <w:style w:type="character" w:customStyle="1" w:styleId="83">
    <w:name w:val="注释标题 字符"/>
    <w:link w:val="15"/>
    <w:uiPriority w:val="0"/>
    <w:rPr>
      <w:rFonts w:ascii="宋体"/>
      <w:kern w:val="2"/>
      <w:sz w:val="28"/>
    </w:rPr>
  </w:style>
  <w:style w:type="character" w:customStyle="1" w:styleId="84">
    <w:name w:val="注释标题 字符1"/>
    <w:basedOn w:val="43"/>
    <w:uiPriority w:val="0"/>
    <w:rPr>
      <w:kern w:val="2"/>
      <w:sz w:val="21"/>
      <w:szCs w:val="24"/>
    </w:rPr>
  </w:style>
  <w:style w:type="character" w:customStyle="1" w:styleId="85">
    <w:name w:val="title11"/>
    <w:basedOn w:val="43"/>
    <w:uiPriority w:val="0"/>
  </w:style>
  <w:style w:type="character" w:customStyle="1" w:styleId="86">
    <w:name w:val="count4"/>
    <w:basedOn w:val="43"/>
    <w:uiPriority w:val="0"/>
  </w:style>
  <w:style w:type="character" w:customStyle="1" w:styleId="87">
    <w:name w:val="标题 字符1"/>
    <w:link w:val="42"/>
    <w:qFormat/>
    <w:uiPriority w:val="0"/>
    <w:rPr>
      <w:rFonts w:ascii="Cambria" w:hAnsi="Cambria"/>
      <w:b/>
      <w:bCs/>
      <w:kern w:val="2"/>
      <w:sz w:val="32"/>
      <w:szCs w:val="32"/>
    </w:rPr>
  </w:style>
  <w:style w:type="character" w:customStyle="1" w:styleId="88">
    <w:name w:val="标题 字符"/>
    <w:basedOn w:val="43"/>
    <w:uiPriority w:val="0"/>
    <w:rPr>
      <w:rFonts w:asciiTheme="majorHAnsi" w:hAnsiTheme="majorHAnsi" w:eastAsiaTheme="majorEastAsia" w:cstheme="majorBidi"/>
      <w:b/>
      <w:bCs/>
      <w:kern w:val="2"/>
      <w:sz w:val="32"/>
      <w:szCs w:val="32"/>
    </w:rPr>
  </w:style>
  <w:style w:type="character" w:customStyle="1" w:styleId="89">
    <w:name w:val="样式 宋体 四号"/>
    <w:uiPriority w:val="0"/>
    <w:rPr>
      <w:rFonts w:ascii="宋体" w:hAnsi="宋体" w:eastAsia="仿宋_GB2312"/>
      <w:sz w:val="30"/>
    </w:rPr>
  </w:style>
  <w:style w:type="character" w:customStyle="1" w:styleId="90">
    <w:name w:val="正文文本 3 字符"/>
    <w:link w:val="19"/>
    <w:uiPriority w:val="0"/>
    <w:rPr>
      <w:kern w:val="2"/>
      <w:sz w:val="16"/>
      <w:szCs w:val="16"/>
    </w:rPr>
  </w:style>
  <w:style w:type="character" w:customStyle="1" w:styleId="91">
    <w:name w:val="正文文本 3 字符1"/>
    <w:basedOn w:val="43"/>
    <w:uiPriority w:val="0"/>
    <w:rPr>
      <w:kern w:val="2"/>
      <w:sz w:val="16"/>
      <w:szCs w:val="16"/>
    </w:rPr>
  </w:style>
  <w:style w:type="character" w:customStyle="1" w:styleId="92">
    <w:name w:val="10"/>
    <w:uiPriority w:val="0"/>
    <w:rPr>
      <w:rFonts w:hint="default" w:ascii="Times New Roman" w:hAnsi="Times New Roman" w:cs="Times New Roman"/>
    </w:rPr>
  </w:style>
  <w:style w:type="character" w:customStyle="1" w:styleId="93">
    <w:name w:val="15"/>
    <w:uiPriority w:val="0"/>
    <w:rPr>
      <w:rFonts w:hint="default" w:ascii="Times New Roman" w:hAnsi="Times New Roman" w:cs="Times New Roman"/>
    </w:rPr>
  </w:style>
  <w:style w:type="character" w:customStyle="1" w:styleId="94">
    <w:name w:val="纯文本 字符"/>
    <w:link w:val="24"/>
    <w:qFormat/>
    <w:uiPriority w:val="0"/>
    <w:rPr>
      <w:rFonts w:ascii="宋体" w:hAnsi="Courier New" w:cs="Courier New"/>
      <w:kern w:val="2"/>
      <w:sz w:val="21"/>
      <w:szCs w:val="21"/>
    </w:rPr>
  </w:style>
  <w:style w:type="character" w:customStyle="1" w:styleId="95">
    <w:name w:val="纯文本 字符1"/>
    <w:basedOn w:val="43"/>
    <w:uiPriority w:val="0"/>
    <w:rPr>
      <w:rFonts w:hAnsi="Courier New" w:cs="Courier New" w:asciiTheme="minorEastAsia" w:eastAsiaTheme="minorEastAsia"/>
      <w:kern w:val="2"/>
      <w:sz w:val="21"/>
      <w:szCs w:val="24"/>
    </w:rPr>
  </w:style>
  <w:style w:type="character" w:customStyle="1" w:styleId="96">
    <w:name w:val="font11"/>
    <w:uiPriority w:val="0"/>
    <w:rPr>
      <w:rFonts w:hint="eastAsia" w:ascii="宋体" w:hAnsi="宋体" w:eastAsia="宋体" w:cs="宋体"/>
      <w:color w:val="000000"/>
      <w:sz w:val="20"/>
      <w:szCs w:val="20"/>
      <w:u w:val="none"/>
    </w:rPr>
  </w:style>
  <w:style w:type="character" w:customStyle="1" w:styleId="97">
    <w:name w:val="正1 Char"/>
    <w:link w:val="98"/>
    <w:uiPriority w:val="0"/>
    <w:rPr>
      <w:rFonts w:eastAsia="楷体_GB2312"/>
      <w:kern w:val="2"/>
      <w:sz w:val="24"/>
      <w:szCs w:val="24"/>
    </w:rPr>
  </w:style>
  <w:style w:type="paragraph" w:customStyle="1" w:styleId="98">
    <w:name w:val="正1"/>
    <w:basedOn w:val="1"/>
    <w:link w:val="97"/>
    <w:uiPriority w:val="0"/>
    <w:pPr>
      <w:spacing w:line="360" w:lineRule="auto"/>
      <w:ind w:firstLine="200" w:firstLineChars="200"/>
      <w:jc w:val="left"/>
    </w:pPr>
    <w:rPr>
      <w:rFonts w:eastAsia="楷体_GB2312"/>
      <w:sz w:val="24"/>
    </w:rPr>
  </w:style>
  <w:style w:type="character" w:customStyle="1" w:styleId="99">
    <w:name w:val="正文文本缩进 2 字符"/>
    <w:basedOn w:val="43"/>
    <w:link w:val="27"/>
    <w:uiPriority w:val="0"/>
    <w:rPr>
      <w:rFonts w:ascii="宋体"/>
      <w:kern w:val="2"/>
      <w:sz w:val="24"/>
    </w:rPr>
  </w:style>
  <w:style w:type="character" w:customStyle="1" w:styleId="100">
    <w:name w:val="正文文本缩进 3 字符"/>
    <w:basedOn w:val="43"/>
    <w:link w:val="36"/>
    <w:uiPriority w:val="0"/>
    <w:rPr>
      <w:kern w:val="2"/>
      <w:sz w:val="16"/>
      <w:szCs w:val="16"/>
    </w:rPr>
  </w:style>
  <w:style w:type="paragraph" w:customStyle="1" w:styleId="101">
    <w:name w:val="标准"/>
    <w:basedOn w:val="1"/>
    <w:uiPriority w:val="0"/>
    <w:pPr>
      <w:adjustRightInd w:val="0"/>
      <w:spacing w:line="312" w:lineRule="atLeast"/>
      <w:jc w:val="center"/>
      <w:textAlignment w:val="baseline"/>
    </w:pPr>
    <w:rPr>
      <w:kern w:val="0"/>
      <w:szCs w:val="20"/>
    </w:rPr>
  </w:style>
  <w:style w:type="paragraph" w:customStyle="1" w:styleId="102">
    <w:name w:val="样式 宋体 四号 行距: 固定值 33 磅3"/>
    <w:basedOn w:val="1"/>
    <w:uiPriority w:val="0"/>
    <w:pPr>
      <w:spacing w:line="360" w:lineRule="auto"/>
      <w:ind w:firstLine="480" w:firstLineChars="200"/>
    </w:pPr>
    <w:rPr>
      <w:sz w:val="24"/>
    </w:rPr>
  </w:style>
  <w:style w:type="paragraph" w:customStyle="1" w:styleId="103">
    <w:name w:val="样式 小四 加粗 行距: 1.5 倍行距 首行缩进:  2 字符"/>
    <w:basedOn w:val="1"/>
    <w:qFormat/>
    <w:uiPriority w:val="0"/>
    <w:pPr>
      <w:spacing w:line="360" w:lineRule="auto"/>
      <w:ind w:firstLine="482" w:firstLineChars="200"/>
    </w:pPr>
    <w:rPr>
      <w:b/>
      <w:bCs/>
      <w:sz w:val="24"/>
      <w:szCs w:val="20"/>
    </w:rPr>
  </w:style>
  <w:style w:type="paragraph" w:customStyle="1" w:styleId="104">
    <w:name w:val="样式3"/>
    <w:basedOn w:val="1"/>
    <w:qFormat/>
    <w:uiPriority w:val="0"/>
    <w:pPr>
      <w:adjustRightInd w:val="0"/>
      <w:snapToGrid w:val="0"/>
      <w:spacing w:line="560" w:lineRule="exact"/>
      <w:ind w:firstLine="200" w:firstLineChars="200"/>
    </w:pPr>
    <w:rPr>
      <w:rFonts w:ascii="仿宋_GB2312" w:hAnsi="宋体"/>
      <w:b/>
      <w:sz w:val="28"/>
      <w:szCs w:val="30"/>
    </w:rPr>
  </w:style>
  <w:style w:type="paragraph" w:customStyle="1" w:styleId="105">
    <w:name w:val="Char Char Char Char"/>
    <w:basedOn w:val="1"/>
    <w:qFormat/>
    <w:uiPriority w:val="0"/>
  </w:style>
  <w:style w:type="paragraph" w:customStyle="1" w:styleId="106">
    <w:name w:val="表"/>
    <w:basedOn w:val="1"/>
    <w:link w:val="107"/>
    <w:qFormat/>
    <w:uiPriority w:val="0"/>
    <w:pPr>
      <w:snapToGrid w:val="0"/>
      <w:jc w:val="center"/>
    </w:pPr>
    <w:rPr>
      <w:spacing w:val="2"/>
      <w:szCs w:val="20"/>
      <w:lang w:val="zh-CN"/>
    </w:rPr>
  </w:style>
  <w:style w:type="character" w:customStyle="1" w:styleId="107">
    <w:name w:val="表 Char"/>
    <w:link w:val="106"/>
    <w:qFormat/>
    <w:uiPriority w:val="0"/>
    <w:rPr>
      <w:spacing w:val="2"/>
      <w:kern w:val="2"/>
      <w:sz w:val="21"/>
      <w:lang w:val="zh-CN" w:eastAsia="zh-CN"/>
    </w:rPr>
  </w:style>
  <w:style w:type="paragraph" w:customStyle="1" w:styleId="108">
    <w:name w:val="样式1"/>
    <w:basedOn w:val="24"/>
    <w:link w:val="109"/>
    <w:qFormat/>
    <w:uiPriority w:val="0"/>
    <w:pPr>
      <w:spacing w:line="300" w:lineRule="auto"/>
      <w:ind w:firstLine="200" w:firstLineChars="200"/>
    </w:pPr>
    <w:rPr>
      <w:rFonts w:ascii="Times New Roman" w:hAnsi="Times New Roman" w:eastAsia="仿宋_GB2312" w:cs="Times New Roman"/>
      <w:color w:val="000000"/>
      <w:kern w:val="30"/>
      <w:sz w:val="30"/>
      <w:szCs w:val="30"/>
      <w:lang w:val="zh-CN"/>
    </w:rPr>
  </w:style>
  <w:style w:type="character" w:customStyle="1" w:styleId="109">
    <w:name w:val="样式1 Char"/>
    <w:link w:val="108"/>
    <w:qFormat/>
    <w:uiPriority w:val="0"/>
    <w:rPr>
      <w:rFonts w:eastAsia="仿宋_GB2312"/>
      <w:color w:val="000000"/>
      <w:kern w:val="30"/>
      <w:sz w:val="30"/>
      <w:szCs w:val="30"/>
      <w:lang w:val="zh-CN" w:eastAsia="zh-CN"/>
    </w:rPr>
  </w:style>
  <w:style w:type="paragraph" w:customStyle="1" w:styleId="110">
    <w:name w:val="正文首行缩进1"/>
    <w:basedOn w:val="14"/>
    <w:qFormat/>
    <w:uiPriority w:val="0"/>
    <w:pPr>
      <w:widowControl w:val="0"/>
      <w:snapToGrid/>
      <w:spacing w:before="0" w:after="120" w:line="240" w:lineRule="auto"/>
      <w:ind w:right="0" w:firstLine="420" w:firstLineChars="100"/>
    </w:pPr>
    <w:rPr>
      <w:kern w:val="2"/>
      <w:sz w:val="21"/>
    </w:rPr>
  </w:style>
  <w:style w:type="paragraph" w:customStyle="1" w:styleId="111">
    <w:name w:val="中文报告书样式"/>
    <w:basedOn w:val="1"/>
    <w:uiPriority w:val="0"/>
    <w:pPr>
      <w:adjustRightInd w:val="0"/>
      <w:spacing w:line="480" w:lineRule="atLeast"/>
      <w:ind w:firstLine="482"/>
      <w:textAlignment w:val="baseline"/>
    </w:pPr>
    <w:rPr>
      <w:kern w:val="24"/>
      <w:sz w:val="24"/>
      <w:szCs w:val="20"/>
    </w:rPr>
  </w:style>
  <w:style w:type="paragraph" w:customStyle="1" w:styleId="112">
    <w:name w:val="报告书表格"/>
    <w:basedOn w:val="1"/>
    <w:qFormat/>
    <w:uiPriority w:val="99"/>
    <w:pPr>
      <w:adjustRightInd w:val="0"/>
      <w:spacing w:before="60" w:after="60" w:line="240" w:lineRule="atLeast"/>
      <w:jc w:val="center"/>
      <w:textAlignment w:val="baseline"/>
    </w:pPr>
    <w:rPr>
      <w:kern w:val="0"/>
      <w:szCs w:val="20"/>
    </w:rPr>
  </w:style>
  <w:style w:type="paragraph" w:customStyle="1" w:styleId="113">
    <w:name w:val="列出段落1"/>
    <w:basedOn w:val="1"/>
    <w:qFormat/>
    <w:uiPriority w:val="34"/>
    <w:pPr>
      <w:ind w:firstLine="420" w:firstLineChars="200"/>
    </w:pPr>
    <w:rPr>
      <w:szCs w:val="20"/>
    </w:rPr>
  </w:style>
  <w:style w:type="character" w:customStyle="1" w:styleId="114">
    <w:name w:val="文档结构图 字符"/>
    <w:basedOn w:val="43"/>
    <w:link w:val="18"/>
    <w:uiPriority w:val="0"/>
    <w:rPr>
      <w:kern w:val="2"/>
      <w:sz w:val="21"/>
      <w:shd w:val="clear" w:color="auto" w:fill="000080"/>
    </w:rPr>
  </w:style>
  <w:style w:type="paragraph" w:customStyle="1" w:styleId="115">
    <w:name w:val="陈光的正文"/>
    <w:uiPriority w:val="0"/>
    <w:pPr>
      <w:adjustRightInd w:val="0"/>
      <w:snapToGrid w:val="0"/>
      <w:spacing w:before="31" w:beforeLines="10" w:after="31" w:afterLines="10" w:line="360" w:lineRule="auto"/>
      <w:ind w:firstLine="560" w:firstLineChars="200"/>
    </w:pPr>
    <w:rPr>
      <w:rFonts w:ascii="Times New Roman" w:hAnsi="Times New Roman" w:eastAsia="宋体" w:cs="Times New Roman"/>
      <w:sz w:val="28"/>
      <w:lang w:val="en-US" w:eastAsia="zh-CN" w:bidi="ar-SA"/>
    </w:rPr>
  </w:style>
  <w:style w:type="paragraph" w:customStyle="1" w:styleId="116">
    <w:name w:val="报告表正文"/>
    <w:basedOn w:val="1"/>
    <w:qFormat/>
    <w:uiPriority w:val="0"/>
    <w:pPr>
      <w:adjustRightInd w:val="0"/>
      <w:snapToGrid w:val="0"/>
      <w:spacing w:line="440" w:lineRule="atLeast"/>
      <w:ind w:firstLine="200" w:firstLineChars="200"/>
    </w:pPr>
    <w:rPr>
      <w:sz w:val="24"/>
      <w:szCs w:val="20"/>
    </w:rPr>
  </w:style>
  <w:style w:type="character" w:customStyle="1" w:styleId="117">
    <w:name w:val="HTML 预设格式 字符"/>
    <w:basedOn w:val="43"/>
    <w:link w:val="40"/>
    <w:qFormat/>
    <w:uiPriority w:val="99"/>
    <w:rPr>
      <w:rFonts w:ascii="宋体" w:hAnsi="宋体" w:cs="宋体"/>
      <w:sz w:val="24"/>
      <w:szCs w:val="24"/>
    </w:rPr>
  </w:style>
  <w:style w:type="paragraph" w:customStyle="1" w:styleId="118">
    <w:name w:val="样式 标题 1 + 加粗"/>
    <w:basedOn w:val="3"/>
    <w:uiPriority w:val="0"/>
    <w:pPr>
      <w:keepLines/>
      <w:overflowPunct/>
      <w:spacing w:before="0" w:after="0" w:line="480" w:lineRule="exact"/>
      <w:ind w:left="0" w:firstLine="480" w:firstLineChars="200"/>
      <w:outlineLvl w:val="9"/>
    </w:pPr>
    <w:rPr>
      <w:rFonts w:ascii="宋体" w:hAnsi="宋体" w:eastAsia="宋体"/>
      <w:b w:val="0"/>
      <w:color w:val="auto"/>
      <w:sz w:val="24"/>
      <w:szCs w:val="28"/>
      <w:lang w:val="zh-CN"/>
    </w:rPr>
  </w:style>
  <w:style w:type="paragraph" w:customStyle="1" w:styleId="119">
    <w:name w:val="Char Char Char Char Char Char Char"/>
    <w:basedOn w:val="1"/>
    <w:qFormat/>
    <w:uiPriority w:val="0"/>
    <w:rPr>
      <w:sz w:val="24"/>
    </w:rPr>
  </w:style>
  <w:style w:type="paragraph" w:customStyle="1" w:styleId="120">
    <w:name w:val="表格标题"/>
    <w:basedOn w:val="1"/>
    <w:qFormat/>
    <w:uiPriority w:val="0"/>
    <w:pPr>
      <w:snapToGrid w:val="0"/>
      <w:spacing w:line="360" w:lineRule="auto"/>
      <w:ind w:firstLine="482"/>
      <w:jc w:val="center"/>
    </w:pPr>
    <w:rPr>
      <w:rFonts w:ascii="宋体" w:hAnsi="宋体"/>
      <w:b/>
      <w:sz w:val="24"/>
    </w:rPr>
  </w:style>
  <w:style w:type="paragraph" w:customStyle="1" w:styleId="121">
    <w:name w:val="批注主题 Char Char"/>
    <w:basedOn w:val="11"/>
    <w:next w:val="11"/>
    <w:uiPriority w:val="0"/>
    <w:rPr>
      <w:b/>
      <w:kern w:val="2"/>
      <w:sz w:val="21"/>
      <w:lang w:val="zh-CN"/>
    </w:rPr>
  </w:style>
  <w:style w:type="paragraph" w:customStyle="1" w:styleId="122">
    <w:name w:val="列表段落1"/>
    <w:basedOn w:val="1"/>
    <w:qFormat/>
    <w:uiPriority w:val="34"/>
    <w:pPr>
      <w:ind w:firstLine="420" w:firstLineChars="200"/>
    </w:pPr>
    <w:rPr>
      <w:szCs w:val="20"/>
    </w:rPr>
  </w:style>
  <w:style w:type="paragraph" w:customStyle="1" w:styleId="123">
    <w:name w:val="表格内容"/>
    <w:basedOn w:val="1"/>
    <w:link w:val="124"/>
    <w:qFormat/>
    <w:uiPriority w:val="0"/>
    <w:pPr>
      <w:jc w:val="center"/>
    </w:pPr>
    <w:rPr>
      <w:szCs w:val="21"/>
    </w:rPr>
  </w:style>
  <w:style w:type="character" w:customStyle="1" w:styleId="124">
    <w:name w:val="表格内容 Char"/>
    <w:link w:val="123"/>
    <w:qFormat/>
    <w:uiPriority w:val="0"/>
    <w:rPr>
      <w:kern w:val="2"/>
      <w:sz w:val="21"/>
      <w:szCs w:val="21"/>
    </w:rPr>
  </w:style>
  <w:style w:type="paragraph" w:customStyle="1" w:styleId="125">
    <w:name w:val="表格填充1"/>
    <w:basedOn w:val="24"/>
    <w:unhideWhenUsed/>
    <w:qFormat/>
    <w:uiPriority w:val="0"/>
    <w:pPr>
      <w:snapToGrid w:val="0"/>
    </w:pPr>
    <w:rPr>
      <w:rFonts w:ascii="Times New Roman" w:hAnsi="Times New Roman" w:cs="Times New Roman"/>
      <w:snapToGrid w:val="0"/>
      <w:sz w:val="28"/>
    </w:rPr>
  </w:style>
  <w:style w:type="paragraph" w:customStyle="1" w:styleId="126">
    <w:name w:val="表内容"/>
    <w:basedOn w:val="1"/>
    <w:next w:val="1"/>
    <w:qFormat/>
    <w:uiPriority w:val="0"/>
    <w:pPr>
      <w:spacing w:line="320" w:lineRule="exact"/>
      <w:jc w:val="center"/>
    </w:pPr>
    <w:rPr>
      <w:szCs w:val="20"/>
    </w:rPr>
  </w:style>
  <w:style w:type="paragraph" w:customStyle="1" w:styleId="127">
    <w:name w:val="表标题"/>
    <w:basedOn w:val="110"/>
    <w:link w:val="128"/>
    <w:qFormat/>
    <w:uiPriority w:val="0"/>
    <w:pPr>
      <w:adjustRightInd w:val="0"/>
      <w:snapToGrid w:val="0"/>
      <w:spacing w:before="60" w:after="60" w:line="500" w:lineRule="exact"/>
      <w:ind w:firstLine="0" w:firstLineChars="0"/>
      <w:jc w:val="center"/>
    </w:pPr>
    <w:rPr>
      <w:b/>
      <w:bCs/>
      <w:sz w:val="24"/>
      <w:szCs w:val="18"/>
      <w:lang w:val="zh-CN"/>
    </w:rPr>
  </w:style>
  <w:style w:type="character" w:customStyle="1" w:styleId="128">
    <w:name w:val="表标题 Char"/>
    <w:link w:val="127"/>
    <w:qFormat/>
    <w:uiPriority w:val="0"/>
    <w:rPr>
      <w:b/>
      <w:bCs/>
      <w:kern w:val="2"/>
      <w:sz w:val="24"/>
      <w:szCs w:val="18"/>
      <w:lang w:val="zh-CN" w:eastAsia="zh-CN"/>
    </w:rPr>
  </w:style>
  <w:style w:type="paragraph" w:customStyle="1" w:styleId="129">
    <w:name w:val="li_正文"/>
    <w:basedOn w:val="1"/>
    <w:uiPriority w:val="0"/>
    <w:pPr>
      <w:ind w:firstLine="200" w:firstLineChars="200"/>
      <w:jc w:val="left"/>
    </w:pPr>
    <w:rPr>
      <w:sz w:val="28"/>
      <w:szCs w:val="28"/>
    </w:rPr>
  </w:style>
  <w:style w:type="paragraph" w:customStyle="1" w:styleId="130">
    <w:name w:val="正文文本 21"/>
    <w:basedOn w:val="1"/>
    <w:qFormat/>
    <w:uiPriority w:val="99"/>
    <w:pPr>
      <w:autoSpaceDE w:val="0"/>
      <w:autoSpaceDN w:val="0"/>
      <w:adjustRightInd w:val="0"/>
      <w:spacing w:line="480" w:lineRule="atLeast"/>
      <w:ind w:firstLine="570"/>
      <w:textAlignment w:val="baseline"/>
    </w:pPr>
    <w:rPr>
      <w:rFonts w:ascii="宋体" w:hAnsi="Tms Rmn"/>
      <w:kern w:val="0"/>
      <w:sz w:val="28"/>
      <w:szCs w:val="20"/>
    </w:rPr>
  </w:style>
  <w:style w:type="paragraph" w:customStyle="1" w:styleId="131">
    <w:name w:val="样式 黑体 四号 左 行距: 固定值 33 磅"/>
    <w:basedOn w:val="1"/>
    <w:uiPriority w:val="0"/>
    <w:pPr>
      <w:tabs>
        <w:tab w:val="left" w:pos="900"/>
      </w:tabs>
      <w:spacing w:line="360" w:lineRule="auto"/>
    </w:pPr>
    <w:rPr>
      <w:b/>
      <w:color w:val="000000"/>
      <w:sz w:val="24"/>
      <w:szCs w:val="20"/>
    </w:rPr>
  </w:style>
  <w:style w:type="paragraph" w:customStyle="1" w:styleId="132">
    <w:name w:val="Char Char Char Char Char Char"/>
    <w:basedOn w:val="1"/>
    <w:uiPriority w:val="0"/>
    <w:rPr>
      <w:sz w:val="24"/>
    </w:rPr>
  </w:style>
  <w:style w:type="paragraph" w:customStyle="1" w:styleId="133">
    <w:name w:val="Char Char Char"/>
    <w:basedOn w:val="1"/>
    <w:uiPriority w:val="0"/>
    <w:rPr>
      <w:sz w:val="24"/>
    </w:rPr>
  </w:style>
  <w:style w:type="paragraph" w:customStyle="1" w:styleId="134">
    <w:name w:val="默认段落字体 Para Char Char Char Char"/>
    <w:basedOn w:val="1"/>
    <w:qFormat/>
    <w:uiPriority w:val="0"/>
    <w:rPr>
      <w:sz w:val="24"/>
    </w:rPr>
  </w:style>
  <w:style w:type="paragraph" w:customStyle="1" w:styleId="135">
    <w:name w:val="album-div1"/>
    <w:basedOn w:val="1"/>
    <w:uiPriority w:val="0"/>
    <w:pPr>
      <w:widowControl/>
      <w:shd w:val="clear" w:color="auto" w:fill="FFFFFF"/>
      <w:spacing w:before="100" w:beforeAutospacing="1" w:after="100" w:afterAutospacing="1"/>
      <w:jc w:val="left"/>
    </w:pPr>
    <w:rPr>
      <w:rFonts w:ascii="宋体" w:hAnsi="宋体" w:cs="宋体"/>
      <w:kern w:val="0"/>
      <w:sz w:val="24"/>
    </w:rPr>
  </w:style>
  <w:style w:type="paragraph" w:customStyle="1" w:styleId="136">
    <w:name w:val="样式10"/>
    <w:basedOn w:val="1"/>
    <w:qFormat/>
    <w:uiPriority w:val="0"/>
    <w:pPr>
      <w:spacing w:line="280" w:lineRule="exact"/>
      <w:jc w:val="center"/>
    </w:pPr>
    <w:rPr>
      <w:szCs w:val="20"/>
    </w:rPr>
  </w:style>
  <w:style w:type="paragraph" w:customStyle="1" w:styleId="137">
    <w:name w:val="二级标题"/>
    <w:basedOn w:val="1"/>
    <w:uiPriority w:val="0"/>
    <w:pPr>
      <w:adjustRightInd w:val="0"/>
      <w:spacing w:before="120" w:after="120" w:line="400" w:lineRule="atLeast"/>
      <w:textAlignment w:val="baseline"/>
    </w:pPr>
    <w:rPr>
      <w:rFonts w:eastAsia="黑体"/>
      <w:kern w:val="0"/>
      <w:sz w:val="28"/>
      <w:szCs w:val="20"/>
    </w:rPr>
  </w:style>
  <w:style w:type="paragraph" w:customStyle="1" w:styleId="138">
    <w:name w:val="正文段落"/>
    <w:basedOn w:val="1"/>
    <w:uiPriority w:val="0"/>
    <w:pPr>
      <w:spacing w:before="156" w:beforeLines="50" w:line="360" w:lineRule="auto"/>
      <w:ind w:firstLine="480" w:firstLineChars="200"/>
    </w:pPr>
    <w:rPr>
      <w:sz w:val="24"/>
      <w:szCs w:val="21"/>
    </w:rPr>
  </w:style>
  <w:style w:type="paragraph" w:customStyle="1" w:styleId="139">
    <w:name w:val="WPS Plain"/>
    <w:uiPriority w:val="0"/>
    <w:rPr>
      <w:rFonts w:ascii="Times New Roman" w:hAnsi="Times New Roman" w:eastAsia="宋体" w:cs="Times New Roman"/>
      <w:lang w:val="en-US" w:eastAsia="zh-CN" w:bidi="ar-SA"/>
    </w:rPr>
  </w:style>
  <w:style w:type="paragraph" w:customStyle="1" w:styleId="140">
    <w:name w:val="char"/>
    <w:basedOn w:val="1"/>
    <w:qFormat/>
    <w:uiPriority w:val="0"/>
    <w:pPr>
      <w:widowControl/>
      <w:spacing w:after="160" w:line="240" w:lineRule="exact"/>
      <w:jc w:val="left"/>
    </w:pPr>
  </w:style>
  <w:style w:type="character" w:customStyle="1" w:styleId="141">
    <w:name w:val="正文文本 2 字符"/>
    <w:basedOn w:val="43"/>
    <w:link w:val="39"/>
    <w:uiPriority w:val="0"/>
    <w:rPr>
      <w:rFonts w:ascii="楷体_GB2312" w:eastAsia="楷体_GB2312"/>
      <w:kern w:val="2"/>
      <w:sz w:val="21"/>
      <w:lang w:val="zh-CN" w:eastAsia="zh-CN"/>
    </w:rPr>
  </w:style>
  <w:style w:type="character" w:customStyle="1" w:styleId="142">
    <w:name w:val="style61"/>
    <w:qFormat/>
    <w:uiPriority w:val="0"/>
    <w:rPr>
      <w:sz w:val="21"/>
      <w:szCs w:val="21"/>
    </w:rPr>
  </w:style>
  <w:style w:type="character" w:customStyle="1" w:styleId="143">
    <w:name w:val="text1"/>
    <w:qFormat/>
    <w:uiPriority w:val="0"/>
    <w:rPr>
      <w:sz w:val="24"/>
      <w:szCs w:val="24"/>
    </w:rPr>
  </w:style>
  <w:style w:type="character" w:customStyle="1" w:styleId="144">
    <w:name w:val="t11"/>
    <w:qFormat/>
    <w:uiPriority w:val="0"/>
    <w:rPr>
      <w:sz w:val="18"/>
      <w:szCs w:val="18"/>
      <w:u w:val="none"/>
    </w:rPr>
  </w:style>
  <w:style w:type="character" w:customStyle="1" w:styleId="145">
    <w:name w:val="cucd-0 Char"/>
    <w:link w:val="146"/>
    <w:qFormat/>
    <w:uiPriority w:val="0"/>
    <w:rPr>
      <w:kern w:val="2"/>
      <w:sz w:val="24"/>
      <w:szCs w:val="24"/>
    </w:rPr>
  </w:style>
  <w:style w:type="paragraph" w:customStyle="1" w:styleId="146">
    <w:name w:val="cucd-0"/>
    <w:link w:val="145"/>
    <w:qFormat/>
    <w:uiPriority w:val="0"/>
    <w:pPr>
      <w:spacing w:line="360" w:lineRule="auto"/>
      <w:ind w:firstLine="480" w:firstLineChars="200"/>
    </w:pPr>
    <w:rPr>
      <w:rFonts w:ascii="Times New Roman" w:hAnsi="Times New Roman" w:eastAsia="宋体" w:cs="Times New Roman"/>
      <w:kern w:val="2"/>
      <w:sz w:val="24"/>
      <w:szCs w:val="24"/>
      <w:lang w:val="en-US" w:eastAsia="zh-CN" w:bidi="ar-SA"/>
    </w:rPr>
  </w:style>
  <w:style w:type="character" w:customStyle="1" w:styleId="147">
    <w:name w:val="data"/>
    <w:qFormat/>
    <w:uiPriority w:val="0"/>
  </w:style>
  <w:style w:type="character" w:customStyle="1" w:styleId="148">
    <w:name w:val="表格 Char2"/>
    <w:qFormat/>
    <w:uiPriority w:val="0"/>
    <w:rPr>
      <w:rFonts w:ascii="宋体" w:hAnsi="Courier New" w:eastAsia="宋体"/>
      <w:kern w:val="2"/>
      <w:sz w:val="21"/>
      <w:lang w:val="en-US" w:eastAsia="zh-CN" w:bidi="ar-SA"/>
    </w:rPr>
  </w:style>
  <w:style w:type="character" w:customStyle="1" w:styleId="149">
    <w:name w:val="name1"/>
    <w:qFormat/>
    <w:uiPriority w:val="0"/>
    <w:rPr>
      <w:color w:val="333333"/>
    </w:rPr>
  </w:style>
  <w:style w:type="character" w:customStyle="1" w:styleId="150">
    <w:name w:val="black1"/>
    <w:qFormat/>
    <w:uiPriority w:val="0"/>
    <w:rPr>
      <w:color w:val="000000"/>
      <w:u w:val="none"/>
    </w:rPr>
  </w:style>
  <w:style w:type="character" w:customStyle="1" w:styleId="151">
    <w:name w:val="style81"/>
    <w:qFormat/>
    <w:uiPriority w:val="0"/>
    <w:rPr>
      <w:color w:val="0066CC"/>
    </w:rPr>
  </w:style>
  <w:style w:type="character" w:customStyle="1" w:styleId="152">
    <w:name w:val="标准正文 Char"/>
    <w:link w:val="2"/>
    <w:qFormat/>
    <w:uiPriority w:val="0"/>
    <w:rPr>
      <w:sz w:val="24"/>
      <w:szCs w:val="24"/>
    </w:rPr>
  </w:style>
  <w:style w:type="character" w:customStyle="1" w:styleId="153">
    <w:name w:val="opt"/>
    <w:qFormat/>
    <w:uiPriority w:val="0"/>
  </w:style>
  <w:style w:type="paragraph" w:customStyle="1" w:styleId="154">
    <w:name w:val="默认段落字体 Para Char Char Char Char Char Char Char Char Char Char Char Char Char1"/>
    <w:basedOn w:val="1"/>
    <w:qFormat/>
    <w:uiPriority w:val="0"/>
    <w:rPr>
      <w:sz w:val="24"/>
    </w:rPr>
  </w:style>
  <w:style w:type="paragraph" w:customStyle="1" w:styleId="155">
    <w:name w:val="Char"/>
    <w:basedOn w:val="1"/>
    <w:qFormat/>
    <w:uiPriority w:val="0"/>
    <w:pPr>
      <w:spacing w:line="360" w:lineRule="auto"/>
      <w:ind w:firstLine="200" w:firstLineChars="200"/>
    </w:pPr>
    <w:rPr>
      <w:rFonts w:ascii="宋体" w:hAnsi="宋体" w:cs="宋体"/>
      <w:sz w:val="24"/>
    </w:rPr>
  </w:style>
  <w:style w:type="paragraph" w:customStyle="1" w:styleId="156">
    <w:name w:val="样式 正文首行缩进 + 首行缩进:  2 字符1"/>
    <w:basedOn w:val="110"/>
    <w:qFormat/>
    <w:uiPriority w:val="0"/>
    <w:pPr>
      <w:spacing w:after="0" w:line="360" w:lineRule="auto"/>
      <w:ind w:firstLine="480" w:firstLineChars="200"/>
    </w:pPr>
    <w:rPr>
      <w:sz w:val="24"/>
      <w:szCs w:val="24"/>
    </w:rPr>
  </w:style>
  <w:style w:type="paragraph" w:customStyle="1" w:styleId="157">
    <w:name w:val="Char Char Char1 Char"/>
    <w:basedOn w:val="1"/>
    <w:qFormat/>
    <w:uiPriority w:val="0"/>
    <w:pPr>
      <w:spacing w:line="360" w:lineRule="auto"/>
      <w:ind w:firstLine="200" w:firstLineChars="200"/>
    </w:pPr>
  </w:style>
  <w:style w:type="paragraph" w:customStyle="1" w:styleId="158">
    <w:name w:val="Char1"/>
    <w:basedOn w:val="1"/>
    <w:qFormat/>
    <w:uiPriority w:val="0"/>
    <w:pPr>
      <w:spacing w:line="240" w:lineRule="exact"/>
      <w:ind w:firstLine="200" w:firstLineChars="200"/>
    </w:pPr>
    <w:rPr>
      <w:rFonts w:ascii="宋体" w:hAnsi="宋体" w:cs="宋体"/>
      <w:sz w:val="24"/>
    </w:rPr>
  </w:style>
  <w:style w:type="paragraph" w:customStyle="1" w:styleId="159">
    <w:name w:val="Char Char1 Char Char Char Char"/>
    <w:basedOn w:val="1"/>
    <w:qFormat/>
    <w:uiPriority w:val="0"/>
  </w:style>
  <w:style w:type="paragraph" w:customStyle="1" w:styleId="160">
    <w:name w:val="样式7"/>
    <w:basedOn w:val="1"/>
    <w:qFormat/>
    <w:uiPriority w:val="0"/>
    <w:pPr>
      <w:tabs>
        <w:tab w:val="left" w:pos="360"/>
        <w:tab w:val="left" w:pos="1044"/>
      </w:tabs>
      <w:adjustRightInd w:val="0"/>
      <w:snapToGrid w:val="0"/>
      <w:spacing w:line="360" w:lineRule="auto"/>
    </w:pPr>
    <w:rPr>
      <w:rFonts w:ascii="Arial" w:hAnsi="Arial" w:eastAsia="仿宋_GB2312"/>
      <w:sz w:val="28"/>
      <w:szCs w:val="28"/>
    </w:rPr>
  </w:style>
  <w:style w:type="paragraph" w:customStyle="1" w:styleId="161">
    <w:name w:val="p0"/>
    <w:basedOn w:val="1"/>
    <w:qFormat/>
    <w:uiPriority w:val="0"/>
    <w:pPr>
      <w:widowControl/>
      <w:spacing w:line="360" w:lineRule="auto"/>
    </w:pPr>
    <w:rPr>
      <w:kern w:val="0"/>
      <w:szCs w:val="20"/>
    </w:rPr>
  </w:style>
  <w:style w:type="paragraph" w:customStyle="1" w:styleId="162">
    <w:name w:val="表样式2"/>
    <w:basedOn w:val="1"/>
    <w:qFormat/>
    <w:uiPriority w:val="0"/>
    <w:pPr>
      <w:adjustRightInd w:val="0"/>
      <w:snapToGrid w:val="0"/>
      <w:jc w:val="center"/>
    </w:pPr>
    <w:rPr>
      <w:rFonts w:hAnsi="宋体"/>
      <w:szCs w:val="21"/>
    </w:rPr>
  </w:style>
  <w:style w:type="paragraph" w:customStyle="1" w:styleId="163">
    <w:name w:val="B"/>
    <w:basedOn w:val="34"/>
    <w:qFormat/>
    <w:uiPriority w:val="0"/>
    <w:pPr>
      <w:spacing w:beforeLines="20" w:afterLines="20" w:line="240" w:lineRule="auto"/>
      <w:contextualSpacing/>
    </w:pPr>
    <w:rPr>
      <w:b/>
      <w:sz w:val="21"/>
      <w:szCs w:val="20"/>
    </w:rPr>
  </w:style>
  <w:style w:type="paragraph" w:customStyle="1" w:styleId="164">
    <w:name w:val="Char Char1 Char Char Char Char Char Char"/>
    <w:basedOn w:val="1"/>
    <w:qFormat/>
    <w:uiPriority w:val="0"/>
    <w:rPr>
      <w:szCs w:val="20"/>
    </w:rPr>
  </w:style>
  <w:style w:type="paragraph" w:customStyle="1" w:styleId="165">
    <w:name w:val="Char Char4"/>
    <w:basedOn w:val="1"/>
    <w:qFormat/>
    <w:uiPriority w:val="0"/>
  </w:style>
  <w:style w:type="paragraph" w:customStyle="1" w:styleId="166">
    <w:name w:val="正文0"/>
    <w:basedOn w:val="1"/>
    <w:qFormat/>
    <w:uiPriority w:val="0"/>
    <w:pPr>
      <w:ind w:firstLine="200" w:firstLineChars="200"/>
    </w:pPr>
    <w:rPr>
      <w:sz w:val="24"/>
    </w:rPr>
  </w:style>
  <w:style w:type="paragraph" w:customStyle="1" w:styleId="167">
    <w:name w:val="样式 样式 正文 行距: 固定值 25 磅 + 首行缩进:  2 字符1"/>
    <w:basedOn w:val="1"/>
    <w:qFormat/>
    <w:uiPriority w:val="0"/>
    <w:pPr>
      <w:adjustRightInd w:val="0"/>
      <w:spacing w:line="500" w:lineRule="exact"/>
      <w:ind w:firstLine="480" w:firstLineChars="200"/>
    </w:pPr>
    <w:rPr>
      <w:rFonts w:cs="宋体"/>
      <w:sz w:val="24"/>
      <w:szCs w:val="20"/>
    </w:rPr>
  </w:style>
  <w:style w:type="paragraph" w:customStyle="1" w:styleId="168">
    <w:name w:val="Char11"/>
    <w:basedOn w:val="1"/>
    <w:qFormat/>
    <w:uiPriority w:val="0"/>
    <w:rPr>
      <w:rFonts w:hAnsi="Arial" w:cs="Arial"/>
      <w:color w:val="2F2F2F"/>
      <w:szCs w:val="21"/>
    </w:rPr>
  </w:style>
  <w:style w:type="paragraph" w:customStyle="1" w:styleId="169">
    <w:name w:val="Char2"/>
    <w:basedOn w:val="1"/>
    <w:qFormat/>
    <w:uiPriority w:val="0"/>
    <w:pPr>
      <w:spacing w:line="240" w:lineRule="exact"/>
      <w:ind w:firstLine="200" w:firstLineChars="200"/>
    </w:pPr>
    <w:rPr>
      <w:sz w:val="28"/>
      <w:szCs w:val="28"/>
    </w:rPr>
  </w:style>
  <w:style w:type="paragraph" w:customStyle="1" w:styleId="170">
    <w:name w:val="样式 首行缩进:  0.85 厘米 行距: 1.5 倍行距"/>
    <w:basedOn w:val="1"/>
    <w:qFormat/>
    <w:uiPriority w:val="0"/>
    <w:pPr>
      <w:snapToGrid w:val="0"/>
      <w:spacing w:line="360" w:lineRule="auto"/>
      <w:ind w:firstLine="480" w:firstLineChars="200"/>
    </w:pPr>
    <w:rPr>
      <w:rFonts w:cs="Arial"/>
      <w:bCs/>
      <w:sz w:val="24"/>
      <w:szCs w:val="20"/>
    </w:rPr>
  </w:style>
  <w:style w:type="paragraph" w:customStyle="1" w:styleId="171">
    <w:name w:val="Char Char Char Char Char Char Char Char Char Char Char Char Char Char Char Char Char Char Char"/>
    <w:basedOn w:val="1"/>
    <w:qFormat/>
    <w:uiPriority w:val="0"/>
    <w:rPr>
      <w:szCs w:val="20"/>
    </w:rPr>
  </w:style>
  <w:style w:type="character" w:customStyle="1" w:styleId="172">
    <w:name w:val="标题 Char1"/>
    <w:qFormat/>
    <w:uiPriority w:val="0"/>
    <w:rPr>
      <w:rFonts w:ascii="Calibri Light" w:hAnsi="Calibri Light" w:cs="Times New Roman"/>
      <w:b/>
      <w:bCs/>
      <w:kern w:val="2"/>
      <w:sz w:val="32"/>
      <w:szCs w:val="32"/>
    </w:rPr>
  </w:style>
  <w:style w:type="paragraph" w:customStyle="1" w:styleId="173">
    <w:name w:val="表内格式"/>
    <w:basedOn w:val="1"/>
    <w:link w:val="174"/>
    <w:qFormat/>
    <w:uiPriority w:val="0"/>
    <w:pPr>
      <w:jc w:val="center"/>
    </w:pPr>
    <w:rPr>
      <w:sz w:val="18"/>
      <w:szCs w:val="20"/>
      <w:lang w:val="zh-CN"/>
    </w:rPr>
  </w:style>
  <w:style w:type="character" w:customStyle="1" w:styleId="174">
    <w:name w:val="表内格式 Char1"/>
    <w:link w:val="173"/>
    <w:qFormat/>
    <w:uiPriority w:val="0"/>
    <w:rPr>
      <w:kern w:val="2"/>
      <w:sz w:val="18"/>
      <w:lang w:val="zh-CN" w:eastAsia="zh-CN"/>
    </w:rPr>
  </w:style>
  <w:style w:type="paragraph" w:customStyle="1" w:styleId="175">
    <w:name w:val="表格内居中"/>
    <w:basedOn w:val="1"/>
    <w:qFormat/>
    <w:uiPriority w:val="0"/>
    <w:pPr>
      <w:jc w:val="center"/>
    </w:pPr>
    <w:rPr>
      <w:rFonts w:cs="宋体"/>
      <w:szCs w:val="20"/>
    </w:rPr>
  </w:style>
  <w:style w:type="character" w:customStyle="1" w:styleId="176">
    <w:name w:val="表内lcc Char"/>
    <w:link w:val="177"/>
    <w:uiPriority w:val="0"/>
    <w:rPr>
      <w:iCs/>
      <w:color w:val="000000"/>
      <w:kern w:val="2"/>
      <w:sz w:val="21"/>
      <w:szCs w:val="21"/>
    </w:rPr>
  </w:style>
  <w:style w:type="paragraph" w:customStyle="1" w:styleId="177">
    <w:name w:val="表内lcc"/>
    <w:basedOn w:val="1"/>
    <w:link w:val="176"/>
    <w:qFormat/>
    <w:uiPriority w:val="0"/>
    <w:pPr>
      <w:jc w:val="center"/>
    </w:pPr>
    <w:rPr>
      <w:iCs/>
      <w:color w:val="000000"/>
      <w:szCs w:val="21"/>
    </w:rPr>
  </w:style>
  <w:style w:type="paragraph" w:customStyle="1" w:styleId="178">
    <w:name w:val="新格式表"/>
    <w:basedOn w:val="1"/>
    <w:qFormat/>
    <w:uiPriority w:val="0"/>
    <w:pPr>
      <w:adjustRightInd w:val="0"/>
      <w:snapToGrid w:val="0"/>
      <w:spacing w:line="0" w:lineRule="atLeast"/>
      <w:jc w:val="center"/>
    </w:pPr>
    <w:rPr>
      <w:rFonts w:ascii="宋体" w:hAnsi="宋体"/>
      <w:color w:val="000000"/>
      <w:kern w:val="0"/>
      <w:sz w:val="24"/>
      <w:szCs w:val="30"/>
    </w:rPr>
  </w:style>
  <w:style w:type="character" w:customStyle="1" w:styleId="179">
    <w:name w:val="Z正文 Char"/>
    <w:link w:val="180"/>
    <w:qFormat/>
    <w:uiPriority w:val="0"/>
    <w:rPr>
      <w:rFonts w:cs="Arial"/>
      <w:bCs/>
      <w:kern w:val="44"/>
      <w:sz w:val="24"/>
      <w:szCs w:val="24"/>
    </w:rPr>
  </w:style>
  <w:style w:type="paragraph" w:customStyle="1" w:styleId="180">
    <w:name w:val="Z正文"/>
    <w:basedOn w:val="1"/>
    <w:link w:val="179"/>
    <w:qFormat/>
    <w:uiPriority w:val="0"/>
    <w:pPr>
      <w:spacing w:line="360" w:lineRule="auto"/>
      <w:ind w:firstLine="200" w:firstLineChars="200"/>
      <w:jc w:val="left"/>
    </w:pPr>
    <w:rPr>
      <w:rFonts w:cs="Arial"/>
      <w:bCs/>
      <w:kern w:val="44"/>
      <w:sz w:val="24"/>
    </w:rPr>
  </w:style>
  <w:style w:type="paragraph" w:customStyle="1" w:styleId="181">
    <w:name w:val="正文表格5号"/>
    <w:basedOn w:val="1"/>
    <w:uiPriority w:val="0"/>
    <w:pPr>
      <w:adjustRightInd w:val="0"/>
      <w:spacing w:line="460" w:lineRule="exact"/>
      <w:textAlignment w:val="baseline"/>
    </w:pPr>
    <w:rPr>
      <w:rFonts w:ascii="宋体"/>
      <w:kern w:val="0"/>
      <w:szCs w:val="20"/>
    </w:rPr>
  </w:style>
  <w:style w:type="paragraph" w:customStyle="1" w:styleId="182">
    <w:name w:val="报告正文"/>
    <w:basedOn w:val="1"/>
    <w:link w:val="183"/>
    <w:qFormat/>
    <w:uiPriority w:val="0"/>
    <w:pPr>
      <w:spacing w:line="360" w:lineRule="auto"/>
      <w:ind w:firstLine="200" w:firstLineChars="200"/>
    </w:pPr>
    <w:rPr>
      <w:rFonts w:ascii="宋体"/>
      <w:kern w:val="16"/>
      <w:sz w:val="24"/>
      <w:szCs w:val="20"/>
    </w:rPr>
  </w:style>
  <w:style w:type="character" w:customStyle="1" w:styleId="183">
    <w:name w:val="报告正文 Char"/>
    <w:link w:val="182"/>
    <w:locked/>
    <w:uiPriority w:val="0"/>
    <w:rPr>
      <w:rFonts w:ascii="宋体"/>
      <w:kern w:val="16"/>
      <w:sz w:val="24"/>
    </w:rPr>
  </w:style>
  <w:style w:type="character" w:customStyle="1" w:styleId="184">
    <w:name w:val="font21"/>
    <w:basedOn w:val="43"/>
    <w:qFormat/>
    <w:uiPriority w:val="0"/>
    <w:rPr>
      <w:rFonts w:hint="default" w:ascii="Times New Roman" w:hAnsi="Times New Roman" w:eastAsia="宋体" w:cs="Times New Roman"/>
      <w:color w:val="000000"/>
      <w:sz w:val="21"/>
      <w:szCs w:val="21"/>
      <w:u w:val="none"/>
    </w:rPr>
  </w:style>
  <w:style w:type="paragraph" w:customStyle="1" w:styleId="185">
    <w:name w:val="样式 纯文本普通文字 Char文字缩进普通文字普通文字 Char Char Char Char表内文字标题3表格文...1"/>
    <w:basedOn w:val="24"/>
    <w:uiPriority w:val="0"/>
    <w:pPr>
      <w:jc w:val="center"/>
    </w:pPr>
    <w:rPr>
      <w:rFonts w:ascii="Times New Roman" w:hAnsi="宋体" w:cs="宋体"/>
      <w:szCs w:val="20"/>
    </w:rPr>
  </w:style>
  <w:style w:type="paragraph" w:customStyle="1" w:styleId="186">
    <w:name w:val="Body Text 22"/>
    <w:qFormat/>
    <w:uiPriority w:val="0"/>
    <w:pPr>
      <w:widowControl w:val="0"/>
      <w:adjustRightInd w:val="0"/>
      <w:spacing w:line="440" w:lineRule="atLeast"/>
      <w:ind w:firstLine="480"/>
      <w:jc w:val="both"/>
      <w:textAlignment w:val="baseline"/>
    </w:pPr>
    <w:rPr>
      <w:rFonts w:ascii="Times New Roman" w:hAnsi="Times New Roman" w:eastAsia="仿宋_GB2312" w:cs="Times New Roman"/>
      <w:kern w:val="2"/>
      <w:sz w:val="24"/>
      <w:lang w:val="en-US" w:eastAsia="zh-CN" w:bidi="ar-SA"/>
    </w:rPr>
  </w:style>
  <w:style w:type="character" w:customStyle="1" w:styleId="187">
    <w:name w:val="正文首行缩进 2 字符"/>
    <w:basedOn w:val="71"/>
    <w:link w:val="30"/>
    <w:uiPriority w:val="0"/>
    <w:rPr>
      <w:rFonts w:ascii="Times New Roman" w:hAnsi="Times New Roman" w:eastAsia="宋体"/>
      <w:kern w:val="2"/>
      <w:sz w:val="21"/>
      <w:szCs w:val="24"/>
    </w:rPr>
  </w:style>
  <w:style w:type="character" w:customStyle="1" w:styleId="188">
    <w:name w:val="页眉 Char"/>
    <w:uiPriority w:val="0"/>
    <w:rPr>
      <w:rFonts w:ascii="Calibri" w:hAnsi="Calibri"/>
      <w:kern w:val="2"/>
      <w:sz w:val="18"/>
      <w:szCs w:val="18"/>
    </w:rPr>
  </w:style>
  <w:style w:type="character" w:customStyle="1" w:styleId="189">
    <w:name w:val="页脚 Char"/>
    <w:uiPriority w:val="0"/>
    <w:rPr>
      <w:rFonts w:ascii="Calibri" w:hAnsi="Calibri"/>
      <w:kern w:val="2"/>
      <w:sz w:val="18"/>
      <w:szCs w:val="18"/>
    </w:rPr>
  </w:style>
  <w:style w:type="character" w:customStyle="1" w:styleId="190">
    <w:name w:val="批注文字 Char"/>
    <w:uiPriority w:val="0"/>
    <w:rPr>
      <w:rFonts w:ascii="Calibri" w:hAnsi="Calibri"/>
      <w:kern w:val="2"/>
      <w:sz w:val="21"/>
      <w:szCs w:val="24"/>
    </w:rPr>
  </w:style>
  <w:style w:type="character" w:customStyle="1" w:styleId="191">
    <w:name w:val="批注主题 Char"/>
    <w:uiPriority w:val="0"/>
    <w:rPr>
      <w:rFonts w:ascii="Calibri" w:hAnsi="Calibri"/>
      <w:b/>
      <w:bCs/>
      <w:kern w:val="2"/>
      <w:sz w:val="21"/>
      <w:szCs w:val="24"/>
    </w:rPr>
  </w:style>
  <w:style w:type="character" w:customStyle="1" w:styleId="192">
    <w:name w:val="批注框文本 Char"/>
    <w:uiPriority w:val="0"/>
    <w:rPr>
      <w:rFonts w:ascii="Calibri" w:hAnsi="Calibri"/>
      <w:kern w:val="2"/>
      <w:sz w:val="18"/>
      <w:szCs w:val="18"/>
    </w:rPr>
  </w:style>
  <w:style w:type="character" w:customStyle="1" w:styleId="193">
    <w:name w:val="fontstyle11"/>
    <w:qFormat/>
    <w:uiPriority w:val="0"/>
    <w:rPr>
      <w:rFonts w:hint="eastAsia" w:ascii="宋体" w:hAnsi="宋体" w:eastAsia="宋体" w:cs="宋体"/>
      <w:color w:val="000000"/>
      <w:sz w:val="24"/>
      <w:szCs w:val="24"/>
    </w:rPr>
  </w:style>
  <w:style w:type="paragraph" w:customStyle="1" w:styleId="194">
    <w:name w:val="Table Paragraph"/>
    <w:basedOn w:val="1"/>
    <w:qFormat/>
    <w:uiPriority w:val="1"/>
    <w:rPr>
      <w:rFonts w:ascii="宋体" w:hAnsi="宋体" w:cs="宋体"/>
      <w:szCs w:val="20"/>
      <w:lang w:val="zh-CN" w:bidi="zh-CN"/>
    </w:rPr>
  </w:style>
  <w:style w:type="paragraph" w:customStyle="1" w:styleId="195">
    <w:name w:val="样式 表中文字 +"/>
    <w:basedOn w:val="1"/>
    <w:qFormat/>
    <w:uiPriority w:val="0"/>
    <w:pPr>
      <w:adjustRightInd w:val="0"/>
      <w:snapToGrid w:val="0"/>
      <w:spacing w:line="0" w:lineRule="atLeast"/>
      <w:jc w:val="center"/>
    </w:pPr>
    <w:rPr>
      <w:rFonts w:hAnsi="宋体"/>
      <w:color w:val="000000"/>
      <w:kern w:val="0"/>
      <w:sz w:val="30"/>
      <w:szCs w:val="21"/>
    </w:rPr>
  </w:style>
  <w:style w:type="paragraph" w:customStyle="1" w:styleId="196">
    <w:name w:val="真·表头"/>
    <w:basedOn w:val="1"/>
    <w:qFormat/>
    <w:uiPriority w:val="0"/>
    <w:pPr>
      <w:adjustRightInd w:val="0"/>
      <w:snapToGrid w:val="0"/>
      <w:spacing w:beforeLines="50" w:line="360" w:lineRule="auto"/>
      <w:jc w:val="center"/>
    </w:pPr>
    <w:rPr>
      <w:rFonts w:ascii="Calibri" w:hAnsi="Calibri" w:eastAsia="黑体"/>
      <w:sz w:val="24"/>
      <w:szCs w:val="30"/>
    </w:rPr>
  </w:style>
  <w:style w:type="paragraph" w:customStyle="1" w:styleId="197">
    <w:name w:val="D内文字"/>
    <w:basedOn w:val="14"/>
    <w:qFormat/>
    <w:uiPriority w:val="0"/>
    <w:pPr>
      <w:widowControl w:val="0"/>
      <w:snapToGrid/>
      <w:spacing w:before="0" w:after="0" w:line="240" w:lineRule="auto"/>
      <w:ind w:right="0"/>
      <w:jc w:val="center"/>
    </w:pPr>
    <w:rPr>
      <w:color w:val="000000"/>
      <w:kern w:val="2"/>
      <w:sz w:val="21"/>
    </w:rPr>
  </w:style>
  <w:style w:type="paragraph" w:customStyle="1" w:styleId="198">
    <w:name w:val="Body text|1"/>
    <w:basedOn w:val="1"/>
    <w:qFormat/>
    <w:uiPriority w:val="0"/>
    <w:pPr>
      <w:spacing w:line="384" w:lineRule="auto"/>
      <w:ind w:firstLine="400"/>
    </w:pPr>
    <w:rPr>
      <w:rFonts w:ascii="宋体" w:hAnsi="宋体" w:cs="宋体"/>
      <w:lang w:val="zh-TW" w:eastAsia="zh-TW" w:bidi="zh-TW"/>
    </w:rPr>
  </w:style>
  <w:style w:type="paragraph" w:customStyle="1" w:styleId="199">
    <w:name w:val="封面正文"/>
    <w:qFormat/>
    <w:uiPriority w:val="0"/>
    <w:pPr>
      <w:jc w:val="both"/>
    </w:pPr>
    <w:rPr>
      <w:rFonts w:ascii="Calibri" w:hAnsi="Calibri" w:eastAsia="宋体" w:cs="Times New Roman"/>
      <w:lang w:val="en-US" w:eastAsia="zh-CN" w:bidi="ar-SA"/>
    </w:rPr>
  </w:style>
  <w:style w:type="character" w:customStyle="1" w:styleId="200">
    <w:name w:val="正文内容 Char"/>
    <w:link w:val="201"/>
    <w:qFormat/>
    <w:locked/>
    <w:uiPriority w:val="0"/>
    <w:rPr>
      <w:sz w:val="24"/>
      <w:szCs w:val="24"/>
    </w:rPr>
  </w:style>
  <w:style w:type="paragraph" w:customStyle="1" w:styleId="201">
    <w:name w:val="正文内容"/>
    <w:basedOn w:val="1"/>
    <w:link w:val="200"/>
    <w:qFormat/>
    <w:uiPriority w:val="0"/>
    <w:pPr>
      <w:spacing w:line="500" w:lineRule="exact"/>
      <w:ind w:firstLine="200" w:firstLineChars="200"/>
    </w:pPr>
    <w:rPr>
      <w:kern w:val="0"/>
      <w:sz w:val="24"/>
    </w:rPr>
  </w:style>
  <w:style w:type="paragraph" w:customStyle="1" w:styleId="202">
    <w:name w:val="列出段落2"/>
    <w:basedOn w:val="1"/>
    <w:qFormat/>
    <w:uiPriority w:val="0"/>
    <w:pPr>
      <w:ind w:firstLine="420" w:firstLineChars="200"/>
    </w:pPr>
  </w:style>
  <w:style w:type="character" w:customStyle="1" w:styleId="203">
    <w:name w:val="正文首行缩进 字符"/>
    <w:basedOn w:val="62"/>
    <w:link w:val="13"/>
    <w:uiPriority w:val="0"/>
    <w:rPr>
      <w:kern w:val="2"/>
      <w:sz w:val="21"/>
    </w:rPr>
  </w:style>
  <w:style w:type="character" w:customStyle="1" w:styleId="204">
    <w:name w:val="样式2 Char"/>
    <w:link w:val="205"/>
    <w:qFormat/>
    <w:locked/>
    <w:uiPriority w:val="0"/>
    <w:rPr>
      <w:kern w:val="2"/>
      <w:sz w:val="24"/>
      <w:szCs w:val="24"/>
    </w:rPr>
  </w:style>
  <w:style w:type="paragraph" w:customStyle="1" w:styleId="205">
    <w:name w:val="样式2"/>
    <w:basedOn w:val="1"/>
    <w:link w:val="204"/>
    <w:qFormat/>
    <w:uiPriority w:val="0"/>
    <w:pPr>
      <w:adjustRightInd w:val="0"/>
      <w:snapToGrid w:val="0"/>
      <w:spacing w:line="360" w:lineRule="auto"/>
      <w:ind w:firstLine="200" w:firstLineChars="200"/>
    </w:pPr>
    <w:rPr>
      <w:sz w:val="24"/>
    </w:rPr>
  </w:style>
  <w:style w:type="character" w:customStyle="1" w:styleId="206">
    <w:name w:val="表（或图）标题 样式 宋体 五号 居中 SL CON Char"/>
    <w:link w:val="207"/>
    <w:locked/>
    <w:uiPriority w:val="0"/>
    <w:rPr>
      <w:rFonts w:ascii="宋体" w:hAnsi="宋体"/>
      <w:b/>
    </w:rPr>
  </w:style>
  <w:style w:type="paragraph" w:customStyle="1" w:styleId="207">
    <w:name w:val="表（或图）标题 样式 宋体 五号 居中 SL CON"/>
    <w:basedOn w:val="1"/>
    <w:link w:val="206"/>
    <w:qFormat/>
    <w:uiPriority w:val="0"/>
    <w:pPr>
      <w:widowControl/>
      <w:tabs>
        <w:tab w:val="left" w:pos="377"/>
      </w:tabs>
      <w:spacing w:before="100" w:beforeAutospacing="1" w:line="360" w:lineRule="auto"/>
      <w:jc w:val="center"/>
    </w:pPr>
    <w:rPr>
      <w:rFonts w:ascii="宋体" w:hAnsi="宋体"/>
      <w:b/>
      <w:kern w:val="0"/>
      <w:sz w:val="20"/>
      <w:szCs w:val="20"/>
    </w:rPr>
  </w:style>
  <w:style w:type="character" w:customStyle="1" w:styleId="208">
    <w:name w:val="表头 字符"/>
    <w:basedOn w:val="43"/>
    <w:link w:val="209"/>
    <w:locked/>
    <w:uiPriority w:val="0"/>
    <w:rPr>
      <w:b/>
      <w:kern w:val="2"/>
      <w:sz w:val="21"/>
    </w:rPr>
  </w:style>
  <w:style w:type="paragraph" w:customStyle="1" w:styleId="209">
    <w:name w:val="表头"/>
    <w:basedOn w:val="1"/>
    <w:link w:val="208"/>
    <w:qFormat/>
    <w:uiPriority w:val="0"/>
    <w:pPr>
      <w:jc w:val="center"/>
    </w:pPr>
    <w:rPr>
      <w:b/>
      <w:szCs w:val="20"/>
    </w:rPr>
  </w:style>
  <w:style w:type="paragraph" w:customStyle="1" w:styleId="210">
    <w:name w:val="ZZ表格标题"/>
    <w:basedOn w:val="1"/>
    <w:uiPriority w:val="0"/>
    <w:pPr>
      <w:widowControl/>
      <w:jc w:val="center"/>
    </w:pPr>
    <w:rPr>
      <w:b/>
      <w:color w:val="000000"/>
      <w:kern w:val="0"/>
      <w:szCs w:val="21"/>
    </w:rPr>
  </w:style>
  <w:style w:type="paragraph" w:customStyle="1" w:styleId="211">
    <w:name w:val="ZZ表头"/>
    <w:basedOn w:val="1"/>
    <w:qFormat/>
    <w:uiPriority w:val="99"/>
    <w:pPr>
      <w:spacing w:line="360" w:lineRule="auto"/>
      <w:jc w:val="center"/>
    </w:pPr>
    <w:rPr>
      <w:b/>
      <w:color w:val="000000"/>
      <w:sz w:val="24"/>
    </w:rPr>
  </w:style>
  <w:style w:type="paragraph" w:customStyle="1" w:styleId="212">
    <w:name w:val="列出段落21"/>
    <w:basedOn w:val="1"/>
    <w:qFormat/>
    <w:uiPriority w:val="0"/>
    <w:pPr>
      <w:spacing w:line="500" w:lineRule="exact"/>
      <w:ind w:firstLine="420" w:firstLineChars="200"/>
    </w:pPr>
    <w:rPr>
      <w:sz w:val="24"/>
    </w:rPr>
  </w:style>
  <w:style w:type="table" w:customStyle="1" w:styleId="213">
    <w:name w:val="惯用表格模板"/>
    <w:basedOn w:val="50"/>
    <w:qFormat/>
    <w:uiPriority w:val="0"/>
    <w:pPr>
      <w:spacing w:line="400" w:lineRule="exact"/>
    </w:pPr>
    <w:rPr>
      <w:sz w:val="21"/>
    </w:rPr>
    <w:tblPr>
      <w:tblBorders>
        <w:top w:val="single" w:color="auto" w:sz="12" w:space="0"/>
        <w:bottom w:val="single" w:color="auto" w:sz="12" w:space="0"/>
      </w:tblBorders>
      <w:tblLayout w:type="fixed"/>
    </w:tblPr>
  </w:style>
  <w:style w:type="paragraph" w:customStyle="1" w:styleId="214">
    <w:name w:val="ZZ表格其他行"/>
    <w:basedOn w:val="1"/>
    <w:uiPriority w:val="0"/>
    <w:pPr>
      <w:widowControl/>
      <w:jc w:val="center"/>
    </w:pPr>
    <w:rPr>
      <w:color w:val="000000"/>
      <w:kern w:val="0"/>
      <w:szCs w:val="21"/>
    </w:rPr>
  </w:style>
  <w:style w:type="paragraph" w:customStyle="1" w:styleId="215">
    <w:name w:val="自制正文1"/>
    <w:basedOn w:val="1"/>
    <w:next w:val="1"/>
    <w:qFormat/>
    <w:uiPriority w:val="0"/>
    <w:pPr>
      <w:adjustRightInd w:val="0"/>
      <w:snapToGrid w:val="0"/>
      <w:spacing w:line="360" w:lineRule="auto"/>
      <w:ind w:firstLine="480" w:firstLineChars="200"/>
    </w:pPr>
    <w:rPr>
      <w:sz w:val="24"/>
      <w:szCs w:val="20"/>
    </w:rPr>
  </w:style>
  <w:style w:type="paragraph" w:customStyle="1" w:styleId="216">
    <w:name w:val="C正文表格内正文"/>
    <w:basedOn w:val="1"/>
    <w:uiPriority w:val="0"/>
    <w:pPr>
      <w:spacing w:line="360" w:lineRule="auto"/>
      <w:ind w:firstLine="200" w:firstLineChars="200"/>
    </w:pPr>
    <w:rPr>
      <w:color w:val="000000"/>
      <w:kern w:val="0"/>
      <w:sz w:val="24"/>
      <w:szCs w:val="20"/>
    </w:rPr>
  </w:style>
  <w:style w:type="paragraph" w:customStyle="1" w:styleId="217">
    <w:name w:val="修订1"/>
    <w:hidden/>
    <w:semiHidden/>
    <w:uiPriority w:val="99"/>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2.emf"/><Relationship Id="rId8" Type="http://schemas.openxmlformats.org/officeDocument/2006/relationships/oleObject" Target="embeddings/oleObject1.bin"/><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3.xml"/><Relationship Id="rId44" Type="http://schemas.openxmlformats.org/officeDocument/2006/relationships/fontTable" Target="fontTable.xml"/><Relationship Id="rId43" Type="http://schemas.openxmlformats.org/officeDocument/2006/relationships/customXml" Target="../customXml/item2.xml"/><Relationship Id="rId42" Type="http://schemas.openxmlformats.org/officeDocument/2006/relationships/customXml" Target="../customXml/item1.xml"/><Relationship Id="rId41" Type="http://schemas.openxmlformats.org/officeDocument/2006/relationships/image" Target="media/image33.jpeg"/><Relationship Id="rId40" Type="http://schemas.openxmlformats.org/officeDocument/2006/relationships/image" Target="media/image32.jpeg"/><Relationship Id="rId4" Type="http://schemas.openxmlformats.org/officeDocument/2006/relationships/footer" Target="footer2.xml"/><Relationship Id="rId39" Type="http://schemas.openxmlformats.org/officeDocument/2006/relationships/image" Target="media/image31.jpeg"/><Relationship Id="rId38" Type="http://schemas.openxmlformats.org/officeDocument/2006/relationships/image" Target="media/image30.jpeg"/><Relationship Id="rId37" Type="http://schemas.openxmlformats.org/officeDocument/2006/relationships/image" Target="media/image29.jpeg"/><Relationship Id="rId36" Type="http://schemas.openxmlformats.org/officeDocument/2006/relationships/image" Target="media/image28.jpeg"/><Relationship Id="rId35" Type="http://schemas.openxmlformats.org/officeDocument/2006/relationships/image" Target="media/image27.png"/><Relationship Id="rId34" Type="http://schemas.openxmlformats.org/officeDocument/2006/relationships/image" Target="media/image26.jpeg"/><Relationship Id="rId33" Type="http://schemas.openxmlformats.org/officeDocument/2006/relationships/image" Target="media/image25.jpeg"/><Relationship Id="rId32" Type="http://schemas.openxmlformats.org/officeDocument/2006/relationships/image" Target="media/image24.png"/><Relationship Id="rId31" Type="http://schemas.openxmlformats.org/officeDocument/2006/relationships/image" Target="media/image23.png"/><Relationship Id="rId30" Type="http://schemas.openxmlformats.org/officeDocument/2006/relationships/image" Target="media/image22.jpeg"/><Relationship Id="rId3" Type="http://schemas.openxmlformats.org/officeDocument/2006/relationships/footer" Target="footer1.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jpeg"/><Relationship Id="rId21" Type="http://schemas.openxmlformats.org/officeDocument/2006/relationships/image" Target="media/image13.jpeg"/><Relationship Id="rId20" Type="http://schemas.openxmlformats.org/officeDocument/2006/relationships/image" Target="media/image12.jpeg"/><Relationship Id="rId2" Type="http://schemas.openxmlformats.org/officeDocument/2006/relationships/settings" Target="settings.xml"/><Relationship Id="rId19" Type="http://schemas.openxmlformats.org/officeDocument/2006/relationships/image" Target="media/image11.jpeg"/><Relationship Id="rId18" Type="http://schemas.openxmlformats.org/officeDocument/2006/relationships/image" Target="media/image10.jpeg"/><Relationship Id="rId17" Type="http://schemas.openxmlformats.org/officeDocument/2006/relationships/image" Target="media/image9.jpeg"/><Relationship Id="rId16" Type="http://schemas.openxmlformats.org/officeDocument/2006/relationships/image" Target="media/image8.jpeg"/><Relationship Id="rId15" Type="http://schemas.openxmlformats.org/officeDocument/2006/relationships/image" Target="media/image7.jpeg"/><Relationship Id="rId14" Type="http://schemas.openxmlformats.org/officeDocument/2006/relationships/image" Target="media/image6.png"/><Relationship Id="rId13" Type="http://schemas.openxmlformats.org/officeDocument/2006/relationships/image" Target="media/image5.wmf"/><Relationship Id="rId12" Type="http://schemas.openxmlformats.org/officeDocument/2006/relationships/oleObject" Target="embeddings/oleObject2.bin"/><Relationship Id="rId11" Type="http://schemas.openxmlformats.org/officeDocument/2006/relationships/image" Target="media/image4.emf"/><Relationship Id="rId10" Type="http://schemas.openxmlformats.org/officeDocument/2006/relationships/image" Target="media/image3.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soa\wdzx97.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A48FD0B-E47E-4820-8973-0C808A4213BB}">
  <ds:schemaRefs/>
</ds:datastoreItem>
</file>

<file path=docProps/app.xml><?xml version="1.0" encoding="utf-8"?>
<Properties xmlns="http://schemas.openxmlformats.org/officeDocument/2006/extended-properties" xmlns:vt="http://schemas.openxmlformats.org/officeDocument/2006/docPropsVTypes">
  <Template>wdzx97.dot</Template>
  <Company>微软中国</Company>
  <Pages>78</Pages>
  <Words>30919</Words>
  <Characters>36227</Characters>
  <Lines>94</Lines>
  <Paragraphs>84</Paragraphs>
  <ScaleCrop>false</ScaleCrop>
  <LinksUpToDate>false</LinksUpToDate>
  <CharactersWithSpaces>36595</CharactersWithSpaces>
  <Application>WPS Office_10.8.0.6058_F1E327BC-269C-435d-A152-05C5408002CA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2021-03-24T00:30:00Z</dcterms:created>
  <dc:creator>lhj</dc:creator>
  <cp:lastModifiedBy>cxycool</cp:lastModifiedBy>
  <cp:lastPrinted>2022-07-20T06:22:00Z</cp:lastPrinted>
  <dcterms:modified xsi:type="dcterms:W3CDTF">2022-08-17T01:09:56Z</dcterms:modified>
  <dc:title>附件2</dc:title>
  <cp:revision>17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2052-10.8.0.6058</vt:lpwstr>
  </property>
  <property fmtid="{D5CDD505-2E9C-101B-9397-08002B2CF9AE}" pid="3" name="ICV">
    <vt:lpwstr>C07F9F3CA2C342E79F05BE7988B14D1E</vt:lpwstr>
  </property>
</Properties>
</file>