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BB" w:rsidRDefault="00DD2ABB" w:rsidP="001A1D9F">
      <w:pPr>
        <w:widowControl/>
        <w:spacing w:line="1200" w:lineRule="exact"/>
        <w:jc w:val="center"/>
        <w:rPr>
          <w:rFonts w:eastAsia="方正小标宋简体"/>
          <w:bCs/>
          <w:color w:val="FF0000"/>
          <w:spacing w:val="60"/>
          <w:kern w:val="0"/>
          <w:sz w:val="44"/>
          <w:szCs w:val="44"/>
        </w:rPr>
      </w:pPr>
      <w:r>
        <w:rPr>
          <w:rFonts w:eastAsia="方正小标宋简体" w:hint="eastAsia"/>
          <w:bCs/>
          <w:color w:val="FF0000"/>
          <w:spacing w:val="60"/>
          <w:kern w:val="0"/>
          <w:sz w:val="44"/>
          <w:szCs w:val="44"/>
        </w:rPr>
        <w:t>广西壮族自治区柳州市</w:t>
      </w:r>
    </w:p>
    <w:p w:rsidR="00DD2ABB" w:rsidRDefault="00DD2ABB" w:rsidP="001A1D9F">
      <w:pPr>
        <w:spacing w:line="1200" w:lineRule="exact"/>
        <w:jc w:val="distribute"/>
        <w:rPr>
          <w:rFonts w:eastAsia="方正小标宋简体"/>
          <w:bCs/>
          <w:snapToGrid w:val="0"/>
          <w:color w:val="FF0000"/>
          <w:spacing w:val="-24"/>
          <w:w w:val="85"/>
          <w:kern w:val="0"/>
          <w:sz w:val="84"/>
          <w:szCs w:val="84"/>
        </w:rPr>
      </w:pPr>
      <w:r w:rsidRPr="0041407E">
        <w:rPr>
          <w:rFonts w:ascii="方正小标宋简体" w:eastAsia="方正小标宋简体" w:hAnsi="宋体" w:hint="eastAsia"/>
          <w:bCs/>
          <w:snapToGrid w:val="0"/>
          <w:color w:val="FF0000"/>
          <w:spacing w:val="-24"/>
          <w:w w:val="85"/>
          <w:kern w:val="0"/>
          <w:sz w:val="84"/>
          <w:szCs w:val="84"/>
        </w:rPr>
        <w:t>城</w:t>
      </w:r>
      <w:r>
        <w:rPr>
          <w:rFonts w:eastAsia="方正小标宋简体" w:hint="eastAsia"/>
          <w:bCs/>
          <w:snapToGrid w:val="0"/>
          <w:color w:val="FF0000"/>
          <w:spacing w:val="-24"/>
          <w:w w:val="85"/>
          <w:kern w:val="0"/>
          <w:sz w:val="84"/>
          <w:szCs w:val="84"/>
        </w:rPr>
        <w:t>中区卫生健康局文件</w:t>
      </w:r>
    </w:p>
    <w:p w:rsidR="00DD2ABB" w:rsidRDefault="00DD2ABB" w:rsidP="001A1D9F">
      <w:pPr>
        <w:spacing w:line="600" w:lineRule="exact"/>
        <w:jc w:val="center"/>
        <w:rPr>
          <w:rFonts w:eastAsia="仿宋_GB2312"/>
          <w:sz w:val="32"/>
          <w:szCs w:val="32"/>
        </w:rPr>
      </w:pPr>
    </w:p>
    <w:p w:rsidR="00DD2ABB" w:rsidRDefault="00DD2ABB" w:rsidP="001A1D9F">
      <w:pPr>
        <w:spacing w:line="600" w:lineRule="exact"/>
        <w:jc w:val="center"/>
        <w:rPr>
          <w:rFonts w:eastAsia="仿宋_GB2312"/>
          <w:sz w:val="32"/>
          <w:szCs w:val="32"/>
        </w:rPr>
      </w:pPr>
      <w:r>
        <w:rPr>
          <w:rFonts w:eastAsia="仿宋_GB2312" w:hint="eastAsia"/>
          <w:sz w:val="32"/>
          <w:szCs w:val="32"/>
        </w:rPr>
        <w:t>城中卫发〔</w:t>
      </w:r>
      <w:r w:rsidRPr="009B59B6">
        <w:rPr>
          <w:rFonts w:ascii="Times New Roman" w:eastAsia="仿宋_GB2312" w:hAnsi="Times New Roman"/>
          <w:color w:val="000000"/>
          <w:sz w:val="32"/>
          <w:szCs w:val="32"/>
        </w:rPr>
        <w:t>2019</w:t>
      </w:r>
      <w:r>
        <w:rPr>
          <w:rFonts w:eastAsia="仿宋_GB2312" w:hint="eastAsia"/>
          <w:sz w:val="32"/>
          <w:szCs w:val="32"/>
        </w:rPr>
        <w:t>〕</w:t>
      </w:r>
      <w:r w:rsidRPr="009B59B6">
        <w:rPr>
          <w:rFonts w:ascii="Times New Roman" w:eastAsia="仿宋_GB2312" w:hAnsi="Times New Roman"/>
          <w:color w:val="000000"/>
          <w:sz w:val="32"/>
          <w:szCs w:val="32"/>
        </w:rPr>
        <w:t>9</w:t>
      </w:r>
      <w:r>
        <w:rPr>
          <w:rFonts w:eastAsia="仿宋_GB2312" w:hint="eastAsia"/>
          <w:sz w:val="32"/>
          <w:szCs w:val="32"/>
        </w:rPr>
        <w:t>号</w:t>
      </w:r>
    </w:p>
    <w:p w:rsidR="00DD2ABB" w:rsidRDefault="00DD2ABB" w:rsidP="001A1D9F">
      <w:pPr>
        <w:jc w:val="center"/>
        <w:rPr>
          <w:rFonts w:eastAsia="仿宋_GB2312"/>
          <w:sz w:val="32"/>
          <w:szCs w:val="32"/>
        </w:rPr>
      </w:pPr>
      <w:r>
        <w:rPr>
          <w:noProof/>
        </w:rPr>
        <w:pict>
          <v:line id="直接连接符 1" o:spid="_x0000_s1026" style="position:absolute;left:0;text-align:left;z-index:251658240" from="-27pt,7.2pt" to="452.15pt,7.25pt" o:preferrelative="t" strokecolor="red" strokeweight="3pt">
            <v:stroke miterlimit="2"/>
          </v:line>
        </w:pict>
      </w:r>
    </w:p>
    <w:p w:rsidR="00DD2ABB" w:rsidRDefault="00DD2ABB" w:rsidP="001A1D9F">
      <w:pPr>
        <w:jc w:val="center"/>
        <w:rPr>
          <w:rFonts w:eastAsia="仿宋_GB2312"/>
          <w:sz w:val="32"/>
          <w:szCs w:val="32"/>
        </w:rPr>
      </w:pPr>
    </w:p>
    <w:p w:rsidR="00DD2ABB" w:rsidRPr="007900F4" w:rsidRDefault="00DD2ABB" w:rsidP="00317B9C">
      <w:pPr>
        <w:adjustRightInd w:val="0"/>
        <w:snapToGrid w:val="0"/>
        <w:spacing w:line="540" w:lineRule="exact"/>
        <w:jc w:val="center"/>
        <w:rPr>
          <w:rFonts w:ascii="方正小标宋简体" w:eastAsia="方正小标宋简体" w:hAnsi="方正小标宋简体" w:cs="方正小标宋简体"/>
          <w:color w:val="000000"/>
          <w:w w:val="98"/>
          <w:sz w:val="44"/>
          <w:szCs w:val="44"/>
        </w:rPr>
      </w:pPr>
      <w:r w:rsidRPr="007900F4">
        <w:rPr>
          <w:rFonts w:ascii="方正小标宋简体" w:eastAsia="方正小标宋简体" w:hAnsi="方正小标宋简体" w:cs="方正小标宋简体" w:hint="eastAsia"/>
          <w:color w:val="000000"/>
          <w:w w:val="98"/>
          <w:sz w:val="44"/>
          <w:szCs w:val="44"/>
        </w:rPr>
        <w:t>关于印发</w:t>
      </w:r>
      <w:r w:rsidRPr="007900F4">
        <w:rPr>
          <w:rFonts w:ascii="方正小标宋简体" w:eastAsia="方正小标宋简体" w:hAnsi="方正小标宋简体" w:cs="方正小标宋简体"/>
          <w:color w:val="000000"/>
          <w:w w:val="98"/>
          <w:sz w:val="44"/>
          <w:szCs w:val="44"/>
        </w:rPr>
        <w:t>2019</w:t>
      </w:r>
      <w:r w:rsidRPr="007900F4">
        <w:rPr>
          <w:rFonts w:ascii="方正小标宋简体" w:eastAsia="方正小标宋简体" w:hAnsi="方正小标宋简体" w:cs="方正小标宋简体" w:hint="eastAsia"/>
          <w:color w:val="000000"/>
          <w:w w:val="98"/>
          <w:sz w:val="44"/>
          <w:szCs w:val="44"/>
        </w:rPr>
        <w:t>年城中区免费避孕药具服务</w:t>
      </w:r>
    </w:p>
    <w:p w:rsidR="00DD2ABB" w:rsidRPr="007900F4" w:rsidRDefault="00DD2ABB" w:rsidP="00317B9C">
      <w:pPr>
        <w:adjustRightInd w:val="0"/>
        <w:snapToGrid w:val="0"/>
        <w:spacing w:line="540" w:lineRule="exact"/>
        <w:jc w:val="center"/>
        <w:rPr>
          <w:rFonts w:ascii="方正小标宋简体" w:eastAsia="方正小标宋简体" w:hAnsi="方正小标宋简体" w:cs="方正小标宋简体"/>
          <w:color w:val="000000"/>
          <w:w w:val="98"/>
          <w:sz w:val="44"/>
          <w:szCs w:val="44"/>
        </w:rPr>
      </w:pPr>
      <w:r w:rsidRPr="007900F4">
        <w:rPr>
          <w:rFonts w:ascii="方正小标宋简体" w:eastAsia="方正小标宋简体" w:hAnsi="方正小标宋简体" w:cs="方正小标宋简体" w:hint="eastAsia"/>
          <w:color w:val="000000"/>
          <w:w w:val="98"/>
          <w:sz w:val="44"/>
          <w:szCs w:val="44"/>
        </w:rPr>
        <w:t>项目工作要点的通知</w:t>
      </w:r>
    </w:p>
    <w:p w:rsidR="00DD2ABB" w:rsidRDefault="00DD2ABB" w:rsidP="00317B9C">
      <w:pPr>
        <w:adjustRightInd w:val="0"/>
        <w:snapToGrid w:val="0"/>
        <w:spacing w:line="540" w:lineRule="exact"/>
        <w:jc w:val="center"/>
        <w:rPr>
          <w:rFonts w:ascii="仿宋_GB2312" w:eastAsia="仿宋_GB2312" w:hAnsi="仿宋_GB2312" w:cs="仿宋_GB2312"/>
          <w:color w:val="000000"/>
          <w:sz w:val="32"/>
          <w:szCs w:val="32"/>
        </w:rPr>
      </w:pPr>
    </w:p>
    <w:p w:rsidR="00DD2ABB" w:rsidRDefault="00DD2ABB" w:rsidP="00317B9C">
      <w:pPr>
        <w:spacing w:line="540" w:lineRule="exact"/>
        <w:rPr>
          <w:rFonts w:ascii="仿宋_GB2312" w:eastAsia="仿宋_GB2312" w:hAnsi="宋体" w:cs="方正小标宋简体"/>
          <w:color w:val="0A210D"/>
          <w:sz w:val="32"/>
          <w:szCs w:val="32"/>
        </w:rPr>
      </w:pPr>
      <w:r>
        <w:rPr>
          <w:rFonts w:ascii="仿宋_GB2312" w:eastAsia="仿宋_GB2312" w:hAnsi="宋体" w:cs="方正小标宋简体" w:hint="eastAsia"/>
          <w:color w:val="0A210D"/>
          <w:sz w:val="32"/>
          <w:szCs w:val="32"/>
        </w:rPr>
        <w:t>各街道办、社区（村），</w:t>
      </w:r>
      <w:r>
        <w:rPr>
          <w:rFonts w:ascii="宋体" w:hAnsi="宋体" w:hint="eastAsia"/>
          <w:sz w:val="30"/>
          <w:szCs w:val="30"/>
        </w:rPr>
        <w:t>各</w:t>
      </w:r>
      <w:r>
        <w:rPr>
          <w:rFonts w:ascii="仿宋_GB2312" w:eastAsia="仿宋_GB2312" w:hAnsi="宋体" w:cs="方正小标宋简体" w:hint="eastAsia"/>
          <w:color w:val="0A210D"/>
          <w:sz w:val="32"/>
          <w:szCs w:val="32"/>
        </w:rPr>
        <w:t>基层医疗卫生机构：</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现将《</w:t>
      </w:r>
      <w:r w:rsidRPr="009B59B6">
        <w:rPr>
          <w:rFonts w:ascii="Times New Roman" w:eastAsia="仿宋_GB2312" w:hAnsi="Times New Roman"/>
          <w:color w:val="000000"/>
          <w:sz w:val="32"/>
          <w:szCs w:val="32"/>
        </w:rPr>
        <w:t>2019</w:t>
      </w:r>
      <w:r>
        <w:rPr>
          <w:rFonts w:ascii="仿宋_GB2312" w:eastAsia="仿宋_GB2312" w:hAnsi="仿宋_GB2312" w:cs="仿宋_GB2312" w:hint="eastAsia"/>
          <w:color w:val="000000"/>
          <w:sz w:val="32"/>
          <w:szCs w:val="32"/>
        </w:rPr>
        <w:t>年城中区免费避孕药具服务项目工作要点》印发给你们，请结合实际，认真贯彻落实。</w:t>
      </w:r>
    </w:p>
    <w:p w:rsidR="00DD2ABB" w:rsidRDefault="00DD2ABB" w:rsidP="00317B9C">
      <w:pPr>
        <w:adjustRightInd w:val="0"/>
        <w:snapToGrid w:val="0"/>
        <w:spacing w:line="540" w:lineRule="exact"/>
        <w:rPr>
          <w:rFonts w:ascii="仿宋_GB2312" w:eastAsia="仿宋_GB2312" w:hAnsi="仿宋_GB2312" w:cs="仿宋_GB2312"/>
          <w:color w:val="000000"/>
          <w:sz w:val="32"/>
          <w:szCs w:val="32"/>
        </w:rPr>
      </w:pPr>
    </w:p>
    <w:p w:rsidR="00DD2ABB" w:rsidRDefault="00DD2ABB" w:rsidP="00317B9C">
      <w:pPr>
        <w:adjustRightInd w:val="0"/>
        <w:snapToGrid w:val="0"/>
        <w:spacing w:line="540" w:lineRule="exact"/>
        <w:rPr>
          <w:rFonts w:ascii="仿宋_GB2312" w:eastAsia="仿宋_GB2312" w:hAnsi="仿宋_GB2312" w:cs="仿宋_GB2312"/>
          <w:color w:val="000000"/>
          <w:sz w:val="32"/>
          <w:szCs w:val="32"/>
        </w:rPr>
      </w:pPr>
    </w:p>
    <w:p w:rsidR="00DD2ABB" w:rsidRDefault="00DD2ABB" w:rsidP="00317B9C">
      <w:pPr>
        <w:adjustRightInd w:val="0"/>
        <w:snapToGrid w:val="0"/>
        <w:spacing w:line="540" w:lineRule="exact"/>
        <w:rPr>
          <w:rFonts w:ascii="仿宋_GB2312" w:eastAsia="仿宋_GB2312" w:hAnsi="仿宋_GB2312" w:cs="仿宋_GB2312"/>
          <w:color w:val="000000"/>
          <w:sz w:val="32"/>
          <w:szCs w:val="32"/>
        </w:rPr>
      </w:pPr>
    </w:p>
    <w:p w:rsidR="00DD2ABB" w:rsidRDefault="00DD2ABB" w:rsidP="009C16AF">
      <w:pPr>
        <w:spacing w:line="540" w:lineRule="exact"/>
        <w:ind w:firstLineChars="1400" w:firstLine="31680"/>
        <w:rPr>
          <w:rFonts w:ascii="仿宋_GB2312" w:eastAsia="仿宋_GB2312" w:hAnsi="宋体" w:cs="方正小标宋简体"/>
          <w:color w:val="0A210D"/>
          <w:sz w:val="32"/>
          <w:szCs w:val="32"/>
        </w:rPr>
      </w:pPr>
      <w:r>
        <w:rPr>
          <w:rFonts w:ascii="仿宋_GB2312" w:eastAsia="仿宋_GB2312" w:hAnsi="宋体" w:cs="方正小标宋简体" w:hint="eastAsia"/>
          <w:color w:val="0A210D"/>
          <w:sz w:val="32"/>
          <w:szCs w:val="32"/>
        </w:rPr>
        <w:t>柳州市城中区卫生健康局</w:t>
      </w:r>
    </w:p>
    <w:p w:rsidR="00DD2ABB" w:rsidRDefault="00DD2ABB" w:rsidP="009C16AF">
      <w:pPr>
        <w:spacing w:line="540" w:lineRule="exact"/>
        <w:ind w:firstLineChars="1550" w:firstLine="31680"/>
        <w:rPr>
          <w:rFonts w:ascii="仿宋_GB2312" w:eastAsia="仿宋_GB2312" w:hAnsi="宋体" w:cs="方正小标宋简体"/>
          <w:color w:val="0A210D"/>
          <w:sz w:val="32"/>
          <w:szCs w:val="32"/>
        </w:rPr>
      </w:pPr>
      <w:r w:rsidRPr="009B59B6">
        <w:rPr>
          <w:rFonts w:ascii="Times New Roman" w:eastAsia="仿宋_GB2312" w:hAnsi="Times New Roman"/>
          <w:color w:val="000000"/>
          <w:sz w:val="32"/>
          <w:szCs w:val="32"/>
        </w:rPr>
        <w:t>2019</w:t>
      </w:r>
      <w:r>
        <w:rPr>
          <w:rFonts w:ascii="仿宋_GB2312" w:eastAsia="仿宋_GB2312" w:hAnsi="宋体" w:cs="方正小标宋简体" w:hint="eastAsia"/>
          <w:color w:val="0A210D"/>
          <w:sz w:val="32"/>
          <w:szCs w:val="32"/>
        </w:rPr>
        <w:t>年</w:t>
      </w:r>
      <w:r>
        <w:rPr>
          <w:rFonts w:ascii="Times New Roman" w:eastAsia="仿宋_GB2312" w:hAnsi="Times New Roman"/>
          <w:color w:val="000000"/>
          <w:sz w:val="32"/>
          <w:szCs w:val="32"/>
        </w:rPr>
        <w:t>5</w:t>
      </w:r>
      <w:r>
        <w:rPr>
          <w:rFonts w:ascii="仿宋_GB2312" w:eastAsia="仿宋_GB2312" w:hAnsi="宋体" w:cs="方正小标宋简体" w:hint="eastAsia"/>
          <w:color w:val="0A210D"/>
          <w:sz w:val="32"/>
          <w:szCs w:val="32"/>
        </w:rPr>
        <w:t>月</w:t>
      </w:r>
      <w:r>
        <w:rPr>
          <w:rFonts w:ascii="Times New Roman" w:eastAsia="仿宋_GB2312" w:hAnsi="Times New Roman"/>
          <w:color w:val="000000"/>
          <w:sz w:val="32"/>
          <w:szCs w:val="32"/>
        </w:rPr>
        <w:t>6</w:t>
      </w:r>
      <w:r>
        <w:rPr>
          <w:rFonts w:ascii="仿宋_GB2312" w:eastAsia="仿宋_GB2312" w:hAnsi="宋体" w:cs="方正小标宋简体" w:hint="eastAsia"/>
          <w:color w:val="0A210D"/>
          <w:sz w:val="32"/>
          <w:szCs w:val="32"/>
        </w:rPr>
        <w:t>日</w:t>
      </w:r>
    </w:p>
    <w:p w:rsidR="00DD2ABB" w:rsidRDefault="00DD2ABB" w:rsidP="009C16AF">
      <w:pPr>
        <w:adjustRightInd w:val="0"/>
        <w:snapToGrid w:val="0"/>
        <w:spacing w:line="540" w:lineRule="exact"/>
        <w:ind w:firstLineChars="3300" w:firstLine="31680"/>
        <w:jc w:val="left"/>
        <w:rPr>
          <w:rFonts w:ascii="仿宋_GB2312" w:eastAsia="仿宋_GB2312" w:hAnsi="仿宋_GB2312" w:cs="仿宋_GB2312"/>
          <w:snapToGrid w:val="0"/>
          <w:color w:val="000000"/>
          <w:kern w:val="0"/>
          <w:sz w:val="32"/>
          <w:szCs w:val="32"/>
        </w:rPr>
        <w:sectPr w:rsidR="00DD2ABB" w:rsidSect="0041407E">
          <w:footerReference w:type="even" r:id="rId6"/>
          <w:footerReference w:type="default" r:id="rId7"/>
          <w:pgSz w:w="11906" w:h="16838"/>
          <w:pgMar w:top="1985" w:right="1588" w:bottom="1418" w:left="1588" w:header="851" w:footer="992" w:gutter="0"/>
          <w:cols w:space="720"/>
          <w:docGrid w:type="lines" w:linePitch="312"/>
        </w:sectPr>
      </w:pPr>
    </w:p>
    <w:p w:rsidR="00DD2ABB" w:rsidRDefault="00DD2ABB" w:rsidP="00317B9C">
      <w:pPr>
        <w:widowControl/>
        <w:adjustRightInd w:val="0"/>
        <w:snapToGrid w:val="0"/>
        <w:spacing w:line="540" w:lineRule="exact"/>
        <w:jc w:val="center"/>
        <w:rPr>
          <w:rFonts w:ascii="方正小标宋简体" w:eastAsia="方正小标宋简体" w:hAnsi="方正小标宋简体" w:cs="方正小标宋简体"/>
          <w:color w:val="000000"/>
          <w:spacing w:val="-20"/>
          <w:w w:val="98"/>
          <w:sz w:val="44"/>
          <w:szCs w:val="44"/>
        </w:rPr>
      </w:pPr>
      <w:r>
        <w:rPr>
          <w:rFonts w:ascii="方正小标宋简体" w:eastAsia="方正小标宋简体" w:hAnsi="方正小标宋简体" w:cs="方正小标宋简体"/>
          <w:color w:val="000000"/>
          <w:sz w:val="44"/>
          <w:szCs w:val="44"/>
        </w:rPr>
        <w:t>2019</w:t>
      </w:r>
      <w:r>
        <w:rPr>
          <w:rFonts w:ascii="方正小标宋简体" w:eastAsia="方正小标宋简体" w:hAnsi="方正小标宋简体" w:cs="方正小标宋简体" w:hint="eastAsia"/>
          <w:color w:val="000000"/>
          <w:sz w:val="44"/>
          <w:szCs w:val="44"/>
        </w:rPr>
        <w:t>年</w:t>
      </w:r>
      <w:r>
        <w:rPr>
          <w:rFonts w:ascii="方正小标宋简体" w:eastAsia="方正小标宋简体" w:hAnsi="方正小标宋简体" w:cs="方正小标宋简体" w:hint="eastAsia"/>
          <w:color w:val="000000"/>
          <w:spacing w:val="-20"/>
          <w:w w:val="98"/>
          <w:sz w:val="44"/>
          <w:szCs w:val="44"/>
        </w:rPr>
        <w:t>城中区免费避孕药具服务项目</w:t>
      </w:r>
    </w:p>
    <w:p w:rsidR="00DD2ABB" w:rsidRDefault="00DD2ABB" w:rsidP="00317B9C">
      <w:pPr>
        <w:widowControl/>
        <w:adjustRightInd w:val="0"/>
        <w:snapToGrid w:val="0"/>
        <w:spacing w:line="540" w:lineRule="exact"/>
        <w:jc w:val="center"/>
        <w:rPr>
          <w:rFonts w:ascii="方正小标宋简体" w:eastAsia="方正小标宋简体" w:hAnsi="方正小标宋简体" w:cs="方正小标宋简体"/>
          <w:color w:val="000000"/>
          <w:spacing w:val="-20"/>
          <w:w w:val="98"/>
          <w:sz w:val="44"/>
          <w:szCs w:val="44"/>
        </w:rPr>
      </w:pPr>
      <w:r>
        <w:rPr>
          <w:rFonts w:ascii="方正小标宋简体" w:eastAsia="方正小标宋简体" w:hAnsi="方正小标宋简体" w:cs="方正小标宋简体" w:hint="eastAsia"/>
          <w:color w:val="000000"/>
          <w:spacing w:val="-20"/>
          <w:w w:val="98"/>
          <w:sz w:val="44"/>
          <w:szCs w:val="44"/>
        </w:rPr>
        <w:t>工作要点</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kern w:val="0"/>
          <w:sz w:val="32"/>
          <w:szCs w:val="32"/>
        </w:rPr>
      </w:pP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kern w:val="0"/>
          <w:sz w:val="32"/>
          <w:szCs w:val="32"/>
        </w:rPr>
      </w:pPr>
      <w:r w:rsidRPr="009B59B6">
        <w:rPr>
          <w:rFonts w:ascii="Times New Roman" w:eastAsia="仿宋_GB2312" w:hAnsi="Times New Roman"/>
          <w:color w:val="000000"/>
          <w:sz w:val="32"/>
          <w:szCs w:val="32"/>
        </w:rPr>
        <w:t>2019</w:t>
      </w:r>
      <w:r>
        <w:rPr>
          <w:rFonts w:ascii="仿宋_GB2312" w:eastAsia="仿宋_GB2312" w:hAnsi="仿宋_GB2312" w:cs="仿宋_GB2312" w:hint="eastAsia"/>
          <w:color w:val="000000"/>
          <w:kern w:val="0"/>
          <w:sz w:val="32"/>
          <w:szCs w:val="32"/>
        </w:rPr>
        <w:t>年城中区免费避孕药具服务工作要坚持以人民健康为中心</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紧密围绕全区卫生健康和妇幼健康中心工作，满足群众避孕节育健康需求，进一步加强药具项目制度体系建设，提升服务能力，大力推广网络发放、自助发放、签约家庭医生一对一发放等新型服务模式，增强药具服务的规范化、均等化水平，不断提高群众对健康生活的获得感。</w:t>
      </w:r>
    </w:p>
    <w:p w:rsidR="00DD2ABB" w:rsidRDefault="00DD2ABB" w:rsidP="009C16AF">
      <w:pPr>
        <w:widowControl/>
        <w:adjustRightInd w:val="0"/>
        <w:snapToGrid w:val="0"/>
        <w:spacing w:line="540" w:lineRule="exact"/>
        <w:ind w:firstLineChars="200" w:firstLine="31680"/>
        <w:rPr>
          <w:rFonts w:ascii="黑体" w:eastAsia="黑体" w:hAnsi="黑体" w:cs="黑体"/>
          <w:color w:val="000000"/>
          <w:kern w:val="0"/>
          <w:sz w:val="32"/>
          <w:szCs w:val="32"/>
        </w:rPr>
      </w:pPr>
      <w:r>
        <w:rPr>
          <w:rFonts w:ascii="黑体" w:eastAsia="黑体" w:hAnsi="黑体" w:cs="黑体" w:hint="eastAsia"/>
          <w:color w:val="000000"/>
          <w:kern w:val="0"/>
          <w:sz w:val="32"/>
          <w:szCs w:val="32"/>
        </w:rPr>
        <w:t>一、推动基本公卫药具项目有效落实</w:t>
      </w:r>
      <w:r>
        <w:rPr>
          <w:rFonts w:ascii="黑体" w:eastAsia="黑体" w:hAnsi="黑体" w:cs="黑体"/>
          <w:color w:val="000000"/>
          <w:kern w:val="0"/>
          <w:sz w:val="32"/>
          <w:szCs w:val="32"/>
        </w:rPr>
        <w:t xml:space="preserve"> </w:t>
      </w:r>
    </w:p>
    <w:p w:rsidR="00DD2ABB" w:rsidRDefault="00DD2ABB" w:rsidP="009C16AF">
      <w:pPr>
        <w:spacing w:line="540" w:lineRule="exact"/>
        <w:ind w:firstLineChars="147" w:firstLine="31680"/>
        <w:jc w:val="left"/>
        <w:rPr>
          <w:rFonts w:ascii="仿宋_GB2312" w:eastAsia="仿宋_GB2312" w:hAnsi="仿宋_GB2312" w:cs="仿宋_GB2312"/>
          <w:color w:val="000000"/>
          <w:kern w:val="0"/>
          <w:sz w:val="32"/>
          <w:szCs w:val="32"/>
        </w:rPr>
      </w:pPr>
      <w:r>
        <w:rPr>
          <w:rFonts w:ascii="楷体_GB2312" w:eastAsia="楷体_GB2312" w:hAnsi="楷体_GB2312" w:cs="楷体_GB2312" w:hint="eastAsia"/>
          <w:b/>
          <w:bCs/>
          <w:color w:val="000000"/>
          <w:kern w:val="0"/>
          <w:sz w:val="32"/>
          <w:szCs w:val="32"/>
        </w:rPr>
        <w:t>（一）加强项目组织管理。</w:t>
      </w:r>
      <w:r>
        <w:rPr>
          <w:rFonts w:ascii="仿宋_GB2312" w:eastAsia="仿宋_GB2312" w:hAnsi="仿宋_GB2312" w:cs="仿宋_GB2312" w:hint="eastAsia"/>
          <w:color w:val="000000"/>
          <w:kern w:val="0"/>
          <w:sz w:val="32"/>
          <w:szCs w:val="32"/>
        </w:rPr>
        <w:t>积极适应改革发展大势，推进与妇幼健康工作深度融合。厘清街道（社区卫生服务中心）、社区、村（村卫生室）药具服务职能任务，完善新时期药具服务管理体系，制定符合我区实际的基本公共卫生免费提供避孕药具服务项目实施方案。</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（二）建立项目资金补助标准。</w:t>
      </w:r>
      <w:r>
        <w:rPr>
          <w:rFonts w:ascii="仿宋_GB2312" w:eastAsia="仿宋_GB2312" w:hAnsi="仿宋_GB2312" w:cs="仿宋_GB2312" w:hint="eastAsia"/>
          <w:color w:val="000000"/>
          <w:kern w:val="0"/>
          <w:sz w:val="32"/>
          <w:szCs w:val="32"/>
        </w:rPr>
        <w:t>按照《柳州市免费提供避孕药具服务补助参考标准》，鼓励基层各单位通过购买服务，调动基层药具管理人员的工作积极性，推动项目工作的落实和提升。</w:t>
      </w:r>
    </w:p>
    <w:p w:rsidR="00DD2ABB" w:rsidRDefault="00DD2ABB" w:rsidP="009C16AF">
      <w:pPr>
        <w:widowControl/>
        <w:adjustRightInd w:val="0"/>
        <w:snapToGrid w:val="0"/>
        <w:spacing w:line="540" w:lineRule="exact"/>
        <w:ind w:firstLineChars="200" w:firstLine="31680"/>
        <w:jc w:val="left"/>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（三）加大项目督导考核力度。</w:t>
      </w:r>
      <w:r>
        <w:rPr>
          <w:rFonts w:ascii="仿宋_GB2312" w:eastAsia="仿宋_GB2312" w:hAnsi="仿宋_GB2312" w:cs="仿宋_GB2312" w:hint="eastAsia"/>
          <w:color w:val="000000"/>
          <w:sz w:val="32"/>
          <w:szCs w:val="32"/>
        </w:rPr>
        <w:t>制定长效监督检查考核机制，将避孕药具服务项目纳入基层各单位基本公卫绩效考核内容</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每年定期对辖区医疗单位、</w:t>
      </w:r>
      <w:r>
        <w:rPr>
          <w:rFonts w:ascii="仿宋_GB2312" w:eastAsia="仿宋_GB2312" w:hAnsi="宋体" w:cs="仿宋" w:hint="eastAsia"/>
          <w:sz w:val="32"/>
          <w:szCs w:val="32"/>
        </w:rPr>
        <w:t>社区卫生服务中心、街道办事处、社区（村）进行</w:t>
      </w:r>
      <w:r w:rsidRPr="009B59B6">
        <w:rPr>
          <w:rFonts w:ascii="Times New Roman" w:eastAsia="仿宋_GB2312" w:hAnsi="Times New Roman"/>
          <w:color w:val="000000"/>
          <w:sz w:val="32"/>
          <w:szCs w:val="32"/>
        </w:rPr>
        <w:t>2</w:t>
      </w:r>
      <w:r>
        <w:rPr>
          <w:rFonts w:ascii="仿宋_GB2312" w:eastAsia="仿宋_GB2312" w:hAnsi="宋体" w:cs="仿宋" w:hint="eastAsia"/>
          <w:sz w:val="32"/>
          <w:szCs w:val="32"/>
        </w:rPr>
        <w:t>次药具服务工作开展情况考核，</w:t>
      </w:r>
      <w:r>
        <w:rPr>
          <w:rFonts w:ascii="仿宋_GB2312" w:eastAsia="仿宋_GB2312" w:hAnsi="仿宋_GB2312" w:cs="仿宋_GB2312" w:hint="eastAsia"/>
          <w:sz w:val="32"/>
          <w:szCs w:val="32"/>
        </w:rPr>
        <w:t>为项目资金拨付提供依据。</w:t>
      </w:r>
    </w:p>
    <w:p w:rsidR="00DD2ABB" w:rsidRDefault="00DD2ABB" w:rsidP="009C16AF">
      <w:pPr>
        <w:widowControl/>
        <w:adjustRightInd w:val="0"/>
        <w:snapToGrid w:val="0"/>
        <w:spacing w:line="540" w:lineRule="exact"/>
        <w:ind w:firstLineChars="200" w:firstLine="31680"/>
        <w:rPr>
          <w:rFonts w:ascii="黑体" w:eastAsia="黑体" w:hAnsi="黑体" w:cs="黑体"/>
          <w:color w:val="000000"/>
          <w:kern w:val="0"/>
          <w:sz w:val="32"/>
          <w:szCs w:val="32"/>
        </w:rPr>
      </w:pPr>
      <w:r>
        <w:rPr>
          <w:rFonts w:ascii="黑体" w:eastAsia="黑体" w:hAnsi="黑体" w:cs="黑体" w:hint="eastAsia"/>
          <w:color w:val="000000"/>
          <w:kern w:val="0"/>
          <w:sz w:val="32"/>
          <w:szCs w:val="32"/>
        </w:rPr>
        <w:t>二、规范药具公共服务的运行管理</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（四）强化项目公益性服务。</w:t>
      </w:r>
      <w:r>
        <w:rPr>
          <w:rFonts w:ascii="仿宋_GB2312" w:eastAsia="仿宋_GB2312" w:hAnsi="仿宋_GB2312" w:cs="仿宋_GB2312" w:hint="eastAsia"/>
          <w:color w:val="000000"/>
          <w:sz w:val="32"/>
          <w:szCs w:val="32"/>
        </w:rPr>
        <w:t>推动公立医疗机构、妇幼保健机构、基层社区卫生服务机构主动落实服务职责，大力推广“签约家庭医生”服务模式，通过提供专业指导，引导服务对象知情选择、优先使用国家免费宫内节育器和口服避孕药、皮埋等高效避孕药具。力争</w:t>
      </w:r>
      <w:r w:rsidRPr="009B59B6">
        <w:rPr>
          <w:rFonts w:ascii="Times New Roman" w:eastAsia="仿宋_GB2312" w:hAnsi="Times New Roman"/>
          <w:color w:val="000000"/>
          <w:sz w:val="32"/>
          <w:szCs w:val="32"/>
        </w:rPr>
        <w:t>2019</w:t>
      </w:r>
      <w:r>
        <w:rPr>
          <w:rFonts w:ascii="仿宋_GB2312" w:eastAsia="仿宋_GB2312" w:hAnsi="仿宋_GB2312" w:cs="仿宋_GB2312" w:hint="eastAsia"/>
          <w:color w:val="000000"/>
          <w:sz w:val="32"/>
          <w:szCs w:val="32"/>
        </w:rPr>
        <w:t>年辖区公立医疗服务机构放置免费宫内节育器不低于放置宫内节育器总数的</w:t>
      </w:r>
      <w:r w:rsidRPr="009B59B6">
        <w:rPr>
          <w:rFonts w:ascii="Times New Roman" w:eastAsia="仿宋_GB2312" w:hAnsi="Times New Roman"/>
          <w:color w:val="000000"/>
          <w:sz w:val="32"/>
          <w:szCs w:val="32"/>
        </w:rPr>
        <w:t>70</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（五）坚持开展规范化建设。</w:t>
      </w:r>
      <w:r>
        <w:rPr>
          <w:rFonts w:ascii="仿宋_GB2312" w:eastAsia="仿宋_GB2312" w:hAnsi="仿宋_GB2312" w:cs="仿宋_GB2312" w:hint="eastAsia"/>
          <w:color w:val="000000"/>
          <w:sz w:val="32"/>
          <w:szCs w:val="32"/>
        </w:rPr>
        <w:t>结合“基层妇幼工作规范年”活动，加快推动免费提供药具服务项目规范开展。各单位按标准化要求建设完善药具库房、服务设施、宣传展示和服务标识。逐步完善药具服务对象基础信息和服务台账，提升数据质量和真实性。</w:t>
      </w:r>
    </w:p>
    <w:p w:rsidR="00DD2ABB" w:rsidRDefault="00DD2ABB" w:rsidP="009C16AF">
      <w:pPr>
        <w:widowControl/>
        <w:adjustRightInd w:val="0"/>
        <w:snapToGrid w:val="0"/>
        <w:spacing w:line="540" w:lineRule="exact"/>
        <w:ind w:firstLineChars="200" w:firstLine="31680"/>
        <w:rPr>
          <w:rFonts w:ascii="仿宋_GB2312" w:eastAsia="仿宋_GB2312" w:hAnsi="仿宋_GB2312" w:cs="仿宋_GB2312"/>
          <w:color w:val="000000"/>
          <w:kern w:val="0"/>
          <w:sz w:val="32"/>
          <w:szCs w:val="32"/>
        </w:rPr>
      </w:pPr>
      <w:r>
        <w:rPr>
          <w:rFonts w:ascii="楷体_GB2312" w:eastAsia="楷体_GB2312" w:hAnsi="楷体_GB2312" w:cs="楷体_GB2312" w:hint="eastAsia"/>
          <w:b/>
          <w:bCs/>
          <w:color w:val="000000"/>
          <w:kern w:val="0"/>
          <w:sz w:val="32"/>
          <w:szCs w:val="32"/>
        </w:rPr>
        <w:t>（六）坚持实施全面质量管理。</w:t>
      </w:r>
      <w:r>
        <w:rPr>
          <w:rFonts w:ascii="仿宋_GB2312" w:eastAsia="仿宋_GB2312" w:hAnsi="仿宋_GB2312" w:cs="仿宋_GB2312" w:hint="eastAsia"/>
          <w:color w:val="000000"/>
          <w:kern w:val="0"/>
          <w:sz w:val="32"/>
          <w:szCs w:val="32"/>
        </w:rPr>
        <w:t>辖区各医疗机构、妇幼保健机构、柳东卫生院、各社区卫生服务中心要</w:t>
      </w:r>
      <w:r>
        <w:rPr>
          <w:rFonts w:ascii="仿宋_GB2312" w:eastAsia="仿宋_GB2312" w:hAnsi="仿宋_GB2312" w:cs="仿宋_GB2312" w:hint="eastAsia"/>
          <w:color w:val="000000"/>
          <w:sz w:val="32"/>
          <w:szCs w:val="32"/>
        </w:rPr>
        <w:t>加强避孕药具入库验收、在库养护和出库复核全过程的质量监管，确保</w:t>
      </w:r>
      <w:r>
        <w:rPr>
          <w:rFonts w:ascii="仿宋_GB2312" w:eastAsia="仿宋_GB2312" w:hAnsi="仿宋_GB2312" w:cs="仿宋_GB2312" w:hint="eastAsia"/>
          <w:color w:val="000000"/>
          <w:kern w:val="0"/>
          <w:sz w:val="32"/>
          <w:szCs w:val="32"/>
        </w:rPr>
        <w:t>产品质量安全有效。</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（七）加强自助发放机运行管理。</w:t>
      </w:r>
      <w:r>
        <w:rPr>
          <w:rFonts w:ascii="仿宋_GB2312" w:eastAsia="仿宋_GB2312" w:hAnsi="仿宋_GB2312" w:cs="仿宋_GB2312" w:hint="eastAsia"/>
          <w:color w:val="000000"/>
          <w:kern w:val="0"/>
          <w:sz w:val="32"/>
          <w:szCs w:val="32"/>
        </w:rPr>
        <w:t>目前我区所有公立医院、市妇幼保健院、市婚育综合服务中心、柳东卫生院、各社区卫生服务中心以及部分社区（村）均安装有免费避孕药具</w:t>
      </w:r>
      <w:r>
        <w:rPr>
          <w:rFonts w:ascii="仿宋_GB2312" w:eastAsia="仿宋_GB2312" w:hAnsi="仿宋_GB2312" w:cs="仿宋_GB2312" w:hint="eastAsia"/>
          <w:color w:val="000000"/>
          <w:sz w:val="32"/>
          <w:szCs w:val="32"/>
        </w:rPr>
        <w:t>智能发放机</w:t>
      </w:r>
      <w:r>
        <w:rPr>
          <w:rFonts w:ascii="仿宋_GB2312" w:eastAsia="仿宋_GB2312" w:hAnsi="仿宋_GB2312" w:cs="仿宋_GB2312" w:hint="eastAsia"/>
          <w:color w:val="000000"/>
          <w:kern w:val="0"/>
          <w:sz w:val="32"/>
          <w:szCs w:val="32"/>
        </w:rPr>
        <w:t>、各单位要加强管理，专人负责，做好安全套放置记录，确保发放机正常使用，</w:t>
      </w:r>
      <w:r>
        <w:rPr>
          <w:rFonts w:ascii="仿宋_GB2312" w:eastAsia="仿宋_GB2312" w:hAnsi="仿宋_GB2312" w:cs="仿宋_GB2312" w:hint="eastAsia"/>
          <w:color w:val="000000"/>
          <w:sz w:val="32"/>
          <w:szCs w:val="32"/>
        </w:rPr>
        <w:t>发挥设备信息动态监测功能。区卫健局将不定期对发放机使用情况进行抽查并对在线和使用情况进行通报。</w:t>
      </w:r>
    </w:p>
    <w:p w:rsidR="00DD2ABB" w:rsidRDefault="00DD2ABB" w:rsidP="009C16AF">
      <w:pPr>
        <w:widowControl/>
        <w:adjustRightInd w:val="0"/>
        <w:snapToGrid w:val="0"/>
        <w:spacing w:line="540" w:lineRule="exact"/>
        <w:ind w:firstLineChars="200" w:firstLine="31680"/>
        <w:rPr>
          <w:rFonts w:ascii="黑体" w:eastAsia="黑体" w:hAnsi="黑体" w:cs="黑体"/>
          <w:color w:val="000000"/>
          <w:kern w:val="0"/>
          <w:sz w:val="32"/>
          <w:szCs w:val="32"/>
        </w:rPr>
      </w:pPr>
      <w:r>
        <w:rPr>
          <w:rFonts w:ascii="黑体" w:eastAsia="黑体" w:hAnsi="黑体" w:cs="黑体" w:hint="eastAsia"/>
          <w:color w:val="000000"/>
          <w:kern w:val="0"/>
          <w:sz w:val="32"/>
          <w:szCs w:val="32"/>
        </w:rPr>
        <w:t>三、扩大药具公共服务的知晓率和影响力</w:t>
      </w:r>
      <w:r>
        <w:rPr>
          <w:rFonts w:ascii="黑体" w:eastAsia="黑体" w:hAnsi="黑体" w:cs="黑体"/>
          <w:color w:val="000000"/>
          <w:kern w:val="0"/>
          <w:sz w:val="32"/>
          <w:szCs w:val="32"/>
        </w:rPr>
        <w:t xml:space="preserve"> </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（八）多途径提高公众知晓率。</w:t>
      </w:r>
      <w:r>
        <w:rPr>
          <w:rFonts w:ascii="仿宋_GB2312" w:eastAsia="仿宋_GB2312" w:hAnsi="仿宋_GB2312" w:cs="仿宋_GB2312" w:hint="eastAsia"/>
          <w:color w:val="000000"/>
          <w:sz w:val="32"/>
          <w:szCs w:val="32"/>
        </w:rPr>
        <w:t>鼓励各机构充分发挥现代信息媒介优势，借助各类公共资源，强化项目公益性宣传。并定期举办生殖健康避孕节育知识讲座和公众健康咨询活动，通过群众喜闻乐见的形式，宣传药具服务政策、领取途径和科普知识，进一步提高信息公开度和公众参与度。</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（九）围绕庆祝新中国成立</w:t>
      </w:r>
      <w:r>
        <w:rPr>
          <w:rFonts w:ascii="楷体_GB2312" w:eastAsia="楷体_GB2312" w:hAnsi="楷体_GB2312" w:cs="楷体_GB2312"/>
          <w:b/>
          <w:bCs/>
          <w:color w:val="000000"/>
          <w:kern w:val="0"/>
          <w:sz w:val="32"/>
          <w:szCs w:val="32"/>
        </w:rPr>
        <w:t>70</w:t>
      </w:r>
      <w:r>
        <w:rPr>
          <w:rFonts w:ascii="楷体_GB2312" w:eastAsia="楷体_GB2312" w:hAnsi="楷体_GB2312" w:cs="楷体_GB2312" w:hint="eastAsia"/>
          <w:b/>
          <w:bCs/>
          <w:color w:val="000000"/>
          <w:kern w:val="0"/>
          <w:sz w:val="32"/>
          <w:szCs w:val="32"/>
        </w:rPr>
        <w:t>周年开展宣传。</w:t>
      </w:r>
      <w:r>
        <w:rPr>
          <w:rFonts w:ascii="仿宋_GB2312" w:eastAsia="仿宋_GB2312" w:hAnsi="仿宋_GB2312" w:cs="仿宋_GB2312" w:hint="eastAsia"/>
          <w:color w:val="000000"/>
          <w:sz w:val="32"/>
          <w:szCs w:val="32"/>
        </w:rPr>
        <w:t>印制发放一批宣传海报、避孕节育知识折页等在我区所有街道、社区（村）和医疗卫生机构张贴发放。在“世界避孕日”、“世界艾滋病日”和三月三、七夕等时期，通过数字短信提示和公众号推送，增强宣传的吸引力和实效性。</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（十）配合打造“广西免费避孕药具公共服务”名片。</w:t>
      </w:r>
      <w:r>
        <w:rPr>
          <w:rFonts w:ascii="楷体_GB2312" w:eastAsia="楷体_GB2312" w:hAnsi="楷体_GB2312" w:cs="楷体_GB2312"/>
          <w:b/>
          <w:bCs/>
          <w:color w:val="000000"/>
          <w:kern w:val="0"/>
          <w:sz w:val="32"/>
          <w:szCs w:val="32"/>
        </w:rPr>
        <w:t xml:space="preserve"> </w:t>
      </w:r>
      <w:r>
        <w:rPr>
          <w:rFonts w:ascii="仿宋_GB2312" w:eastAsia="仿宋_GB2312" w:hAnsi="仿宋_GB2312" w:cs="仿宋_GB2312" w:hint="eastAsia"/>
          <w:color w:val="000000"/>
          <w:kern w:val="0"/>
          <w:sz w:val="32"/>
          <w:szCs w:val="32"/>
        </w:rPr>
        <w:t>各单位要做好广西免费避孕药具公共服务微信公众号运行推广工作，在门诊或侯诊大厅、妇科诊室及一些</w:t>
      </w:r>
      <w:r>
        <w:rPr>
          <w:rFonts w:ascii="仿宋_GB2312" w:eastAsia="仿宋_GB2312" w:hAnsi="宋体" w:cs="方正小标宋简体" w:hint="eastAsia"/>
          <w:color w:val="000000"/>
          <w:sz w:val="32"/>
          <w:szCs w:val="32"/>
        </w:rPr>
        <w:t>醒目位置</w:t>
      </w:r>
      <w:r>
        <w:rPr>
          <w:rFonts w:ascii="仿宋_GB2312" w:eastAsia="仿宋_GB2312" w:hAnsi="仿宋_GB2312" w:cs="仿宋_GB2312" w:hint="eastAsia"/>
          <w:color w:val="000000"/>
          <w:sz w:val="32"/>
          <w:szCs w:val="32"/>
        </w:rPr>
        <w:t>设置“免费提供国家避孕药具服务点”标识和微信公众号</w:t>
      </w:r>
      <w:r>
        <w:rPr>
          <w:rFonts w:ascii="仿宋_GB2312" w:eastAsia="仿宋_GB2312" w:hAnsi="宋体" w:cs="方正小标宋简体" w:hint="eastAsia"/>
          <w:color w:val="000000"/>
          <w:sz w:val="32"/>
          <w:szCs w:val="32"/>
        </w:rPr>
        <w:t>，</w:t>
      </w:r>
      <w:r>
        <w:rPr>
          <w:rFonts w:ascii="仿宋_GB2312" w:eastAsia="仿宋_GB2312" w:hAnsi="仿宋_GB2312" w:cs="仿宋_GB2312" w:hint="eastAsia"/>
          <w:color w:val="000000"/>
          <w:sz w:val="32"/>
          <w:szCs w:val="32"/>
        </w:rPr>
        <w:t>公示服务时间和服务监督电话，极大地方便群众领取国家免费避孕药具。充分发挥微信公众号服务网点导航、快递配送到家等便捷服务作用。</w:t>
      </w:r>
    </w:p>
    <w:p w:rsidR="00DD2ABB" w:rsidRDefault="00DD2ABB" w:rsidP="009C16AF">
      <w:pPr>
        <w:adjustRightInd w:val="0"/>
        <w:snapToGrid w:val="0"/>
        <w:spacing w:line="540" w:lineRule="exact"/>
        <w:ind w:firstLineChars="200"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（十一）坚持倡导“健康关爱”活动。</w:t>
      </w:r>
      <w:r>
        <w:rPr>
          <w:rFonts w:ascii="仿宋_GB2312" w:eastAsia="仿宋_GB2312" w:hAnsi="仿宋_GB2312" w:cs="仿宋_GB2312" w:hint="eastAsia"/>
          <w:color w:val="000000"/>
          <w:sz w:val="32"/>
          <w:szCs w:val="32"/>
        </w:rPr>
        <w:t>鼓励各医疗卫生机构对口服及注射避孕药对象进行免费健康体检，提高优质服务水平。开展“关爱女性产后和人流术后生殖健康”行动，推动医务人员为产后、人工流产后服务对象提供避孕健康宣传、咨询指导，引导采取高效避孕措施，减少女性非意愿妊娠和重复性人工流产。</w:t>
      </w:r>
    </w:p>
    <w:p w:rsidR="00DD2ABB" w:rsidRDefault="00DD2ABB" w:rsidP="009C16AF">
      <w:pPr>
        <w:adjustRightInd w:val="0"/>
        <w:snapToGrid w:val="0"/>
        <w:spacing w:line="540" w:lineRule="exact"/>
        <w:ind w:firstLineChars="196" w:firstLine="31680"/>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kern w:val="0"/>
          <w:sz w:val="32"/>
          <w:szCs w:val="32"/>
        </w:rPr>
        <w:t>（十二）推进避孕药具服务进高校。</w:t>
      </w:r>
      <w:r>
        <w:rPr>
          <w:rFonts w:ascii="仿宋_GB2312" w:eastAsia="仿宋_GB2312" w:hAnsi="仿宋_GB2312" w:cs="仿宋_GB2312" w:hint="eastAsia"/>
          <w:color w:val="000000"/>
          <w:sz w:val="32"/>
          <w:szCs w:val="32"/>
        </w:rPr>
        <w:t>积极服务健康校园建设，配合开展好高校青春健康教育和生殖健康促进工作。指导各机构做好辖区内高校（重点是广西科技大学）青春健康教育的调查摸底工作，积极协调落实，推动免费避孕药具智能自助发放服务进校园、全覆盖。</w:t>
      </w:r>
    </w:p>
    <w:p w:rsidR="00DD2ABB" w:rsidRDefault="00DD2ABB" w:rsidP="009C16AF">
      <w:pPr>
        <w:adjustRightInd w:val="0"/>
        <w:snapToGrid w:val="0"/>
        <w:spacing w:line="540" w:lineRule="exact"/>
        <w:ind w:firstLineChars="196" w:firstLine="31680"/>
        <w:rPr>
          <w:rFonts w:ascii="仿宋_GB2312" w:eastAsia="仿宋_GB2312" w:hAnsi="仿宋_GB2312" w:cs="仿宋_GB2312"/>
          <w:color w:val="000000"/>
          <w:sz w:val="32"/>
          <w:szCs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Default="00DD2ABB" w:rsidP="0041407E">
      <w:pPr>
        <w:spacing w:line="580" w:lineRule="exact"/>
        <w:rPr>
          <w:rFonts w:eastAsia="仿宋_GB2312"/>
          <w:sz w:val="32"/>
        </w:rPr>
      </w:pPr>
    </w:p>
    <w:p w:rsidR="00DD2ABB" w:rsidRPr="00824841" w:rsidRDefault="00DD2ABB" w:rsidP="009C16AF">
      <w:pPr>
        <w:spacing w:line="580" w:lineRule="exact"/>
        <w:ind w:firstLineChars="100" w:firstLine="31680"/>
        <w:jc w:val="left"/>
        <w:rPr>
          <w:rFonts w:ascii="黑体" w:eastAsia="黑体" w:hAnsi="黑体"/>
          <w:sz w:val="32"/>
        </w:rPr>
      </w:pPr>
      <w:r w:rsidRPr="00824841">
        <w:rPr>
          <w:rFonts w:ascii="黑体" w:eastAsia="黑体" w:hAnsi="黑体" w:hint="eastAsia"/>
          <w:sz w:val="32"/>
        </w:rPr>
        <w:t>公开形式：</w:t>
      </w:r>
      <w:r w:rsidRPr="00824841">
        <w:rPr>
          <w:rFonts w:ascii="仿宋_GB2312" w:eastAsia="仿宋_GB2312" w:hAnsi="黑体" w:hint="eastAsia"/>
          <w:sz w:val="32"/>
        </w:rPr>
        <w:t>主动公开</w:t>
      </w:r>
    </w:p>
    <w:tbl>
      <w:tblPr>
        <w:tblW w:w="9117" w:type="dxa"/>
        <w:tblBorders>
          <w:top w:val="single" w:sz="4" w:space="0" w:color="000000"/>
          <w:bottom w:val="single" w:sz="4" w:space="0" w:color="000000"/>
          <w:insideH w:val="single" w:sz="4" w:space="0" w:color="000000"/>
          <w:insideV w:val="single" w:sz="4" w:space="0" w:color="000000"/>
        </w:tblBorders>
        <w:tblLayout w:type="fixed"/>
        <w:tblLook w:val="00A0"/>
      </w:tblPr>
      <w:tblGrid>
        <w:gridCol w:w="9117"/>
      </w:tblGrid>
      <w:tr w:rsidR="00DD2ABB" w:rsidTr="002C78F9">
        <w:trPr>
          <w:trHeight w:val="503"/>
        </w:trPr>
        <w:tc>
          <w:tcPr>
            <w:tcW w:w="9117" w:type="dxa"/>
          </w:tcPr>
          <w:p w:rsidR="00DD2ABB" w:rsidRDefault="00DD2ABB" w:rsidP="00DD2ABB">
            <w:pPr>
              <w:spacing w:line="580" w:lineRule="exact"/>
              <w:ind w:firstLineChars="100" w:firstLine="31680"/>
              <w:jc w:val="left"/>
              <w:rPr>
                <w:rFonts w:ascii="仿宋" w:eastAsia="仿宋" w:hAnsi="仿宋"/>
                <w:sz w:val="28"/>
                <w:szCs w:val="28"/>
              </w:rPr>
            </w:pPr>
            <w:r>
              <w:rPr>
                <w:rFonts w:ascii="仿宋_GB2312" w:eastAsia="仿宋_GB2312" w:hAnsi="仿宋" w:hint="eastAsia"/>
                <w:sz w:val="28"/>
                <w:szCs w:val="28"/>
              </w:rPr>
              <w:t>柳州市</w:t>
            </w:r>
            <w:r w:rsidRPr="008A76D8">
              <w:rPr>
                <w:rFonts w:ascii="仿宋_GB2312" w:eastAsia="仿宋_GB2312" w:hAnsi="仿宋" w:hint="eastAsia"/>
                <w:sz w:val="28"/>
                <w:szCs w:val="28"/>
              </w:rPr>
              <w:t>城中区卫生健康局</w:t>
            </w:r>
            <w:r>
              <w:rPr>
                <w:rFonts w:ascii="仿宋" w:eastAsia="仿宋" w:hAnsi="仿宋"/>
                <w:sz w:val="28"/>
                <w:szCs w:val="28"/>
              </w:rPr>
              <w:t xml:space="preserve">                   </w:t>
            </w:r>
            <w:r w:rsidRPr="009B59B6">
              <w:rPr>
                <w:rFonts w:ascii="Times New Roman" w:eastAsia="仿宋_GB2312" w:hAnsi="Times New Roman"/>
                <w:sz w:val="28"/>
                <w:szCs w:val="28"/>
              </w:rPr>
              <w:t>2019</w:t>
            </w:r>
            <w:r w:rsidRPr="00824841">
              <w:rPr>
                <w:rFonts w:ascii="仿宋_GB2312" w:eastAsia="仿宋_GB2312" w:hAnsi="仿宋" w:hint="eastAsia"/>
                <w:sz w:val="28"/>
                <w:szCs w:val="28"/>
              </w:rPr>
              <w:t>年</w:t>
            </w:r>
            <w:r>
              <w:rPr>
                <w:rFonts w:ascii="Times New Roman" w:eastAsia="仿宋_GB2312" w:hAnsi="Times New Roman"/>
                <w:sz w:val="28"/>
                <w:szCs w:val="28"/>
              </w:rPr>
              <w:t>5</w:t>
            </w:r>
            <w:r w:rsidRPr="00824841">
              <w:rPr>
                <w:rFonts w:ascii="仿宋_GB2312" w:eastAsia="仿宋_GB2312" w:hAnsi="仿宋" w:hint="eastAsia"/>
                <w:sz w:val="28"/>
                <w:szCs w:val="28"/>
              </w:rPr>
              <w:t>月</w:t>
            </w:r>
            <w:r>
              <w:rPr>
                <w:rFonts w:ascii="Times New Roman" w:eastAsia="仿宋_GB2312" w:hAnsi="Times New Roman"/>
                <w:sz w:val="28"/>
                <w:szCs w:val="28"/>
              </w:rPr>
              <w:t>6</w:t>
            </w:r>
            <w:r w:rsidRPr="00824841">
              <w:rPr>
                <w:rFonts w:ascii="仿宋_GB2312" w:eastAsia="仿宋_GB2312" w:hAnsi="仿宋" w:hint="eastAsia"/>
                <w:sz w:val="28"/>
                <w:szCs w:val="28"/>
              </w:rPr>
              <w:t>日印发</w:t>
            </w:r>
          </w:p>
        </w:tc>
      </w:tr>
    </w:tbl>
    <w:p w:rsidR="00DD2ABB" w:rsidRDefault="00DD2ABB" w:rsidP="00317B9C">
      <w:pPr>
        <w:adjustRightInd w:val="0"/>
        <w:snapToGrid w:val="0"/>
        <w:spacing w:line="540" w:lineRule="exact"/>
        <w:rPr>
          <w:rFonts w:ascii="仿宋_GB2312" w:eastAsia="仿宋_GB2312" w:hAnsi="仿宋_GB2312" w:cs="仿宋_GB2312"/>
          <w:color w:val="000000"/>
          <w:sz w:val="32"/>
          <w:szCs w:val="32"/>
        </w:rPr>
      </w:pPr>
    </w:p>
    <w:sectPr w:rsidR="00DD2ABB" w:rsidSect="00317B9C">
      <w:pgSz w:w="11906" w:h="16838"/>
      <w:pgMar w:top="1985" w:right="1588"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ABB" w:rsidRDefault="00DD2ABB">
      <w:r>
        <w:separator/>
      </w:r>
    </w:p>
  </w:endnote>
  <w:endnote w:type="continuationSeparator" w:id="0">
    <w:p w:rsidR="00DD2ABB" w:rsidRDefault="00DD2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BB" w:rsidRDefault="00DD2ABB" w:rsidP="00B65F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D2ABB" w:rsidRDefault="00DD2ABB" w:rsidP="00317B9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BB" w:rsidRPr="00317B9C" w:rsidRDefault="00DD2ABB" w:rsidP="00B65F72">
    <w:pPr>
      <w:pStyle w:val="Footer"/>
      <w:framePr w:wrap="around" w:vAnchor="text" w:hAnchor="margin" w:xAlign="outside" w:y="1"/>
      <w:rPr>
        <w:rStyle w:val="PageNumber"/>
        <w:sz w:val="28"/>
      </w:rPr>
    </w:pPr>
    <w:r>
      <w:rPr>
        <w:rStyle w:val="PageNumber"/>
        <w:sz w:val="28"/>
      </w:rPr>
      <w:t xml:space="preserve">— </w:t>
    </w:r>
    <w:r w:rsidRPr="00317B9C">
      <w:rPr>
        <w:rStyle w:val="PageNumber"/>
        <w:sz w:val="28"/>
      </w:rPr>
      <w:fldChar w:fldCharType="begin"/>
    </w:r>
    <w:r w:rsidRPr="00317B9C">
      <w:rPr>
        <w:rStyle w:val="PageNumber"/>
        <w:sz w:val="28"/>
      </w:rPr>
      <w:instrText xml:space="preserve">PAGE  </w:instrText>
    </w:r>
    <w:r w:rsidRPr="00317B9C">
      <w:rPr>
        <w:rStyle w:val="PageNumber"/>
        <w:sz w:val="28"/>
      </w:rPr>
      <w:fldChar w:fldCharType="separate"/>
    </w:r>
    <w:r>
      <w:rPr>
        <w:rStyle w:val="PageNumber"/>
        <w:noProof/>
        <w:sz w:val="28"/>
      </w:rPr>
      <w:t>1</w:t>
    </w:r>
    <w:r w:rsidRPr="00317B9C">
      <w:rPr>
        <w:rStyle w:val="PageNumber"/>
        <w:sz w:val="28"/>
      </w:rPr>
      <w:fldChar w:fldCharType="end"/>
    </w:r>
    <w:r>
      <w:rPr>
        <w:rStyle w:val="PageNumber"/>
        <w:sz w:val="28"/>
      </w:rPr>
      <w:t xml:space="preserve"> —</w:t>
    </w:r>
  </w:p>
  <w:p w:rsidR="00DD2ABB" w:rsidRDefault="00DD2ABB" w:rsidP="00317B9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ABB" w:rsidRDefault="00DD2ABB">
      <w:r>
        <w:separator/>
      </w:r>
    </w:p>
  </w:footnote>
  <w:footnote w:type="continuationSeparator" w:id="0">
    <w:p w:rsidR="00DD2ABB" w:rsidRDefault="00DD2A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4ED"/>
    <w:rsid w:val="00036E86"/>
    <w:rsid w:val="000A6968"/>
    <w:rsid w:val="00161D86"/>
    <w:rsid w:val="001A1D9F"/>
    <w:rsid w:val="001D5730"/>
    <w:rsid w:val="002C78F9"/>
    <w:rsid w:val="003147F3"/>
    <w:rsid w:val="00317B9C"/>
    <w:rsid w:val="003354ED"/>
    <w:rsid w:val="003402E9"/>
    <w:rsid w:val="00391A07"/>
    <w:rsid w:val="003B3765"/>
    <w:rsid w:val="003B4810"/>
    <w:rsid w:val="003D0A49"/>
    <w:rsid w:val="0041407E"/>
    <w:rsid w:val="0051151F"/>
    <w:rsid w:val="00587DB6"/>
    <w:rsid w:val="00590C91"/>
    <w:rsid w:val="005B3974"/>
    <w:rsid w:val="0067422F"/>
    <w:rsid w:val="00754F23"/>
    <w:rsid w:val="007900F4"/>
    <w:rsid w:val="007D631F"/>
    <w:rsid w:val="00803B0F"/>
    <w:rsid w:val="00813B74"/>
    <w:rsid w:val="00824841"/>
    <w:rsid w:val="0087567E"/>
    <w:rsid w:val="008A76D8"/>
    <w:rsid w:val="009B59B6"/>
    <w:rsid w:val="009C16AF"/>
    <w:rsid w:val="00A632F4"/>
    <w:rsid w:val="00B65F72"/>
    <w:rsid w:val="00C65827"/>
    <w:rsid w:val="00D571D7"/>
    <w:rsid w:val="00D94AFD"/>
    <w:rsid w:val="00DD2ABB"/>
    <w:rsid w:val="00E519E6"/>
    <w:rsid w:val="00E97C56"/>
    <w:rsid w:val="00F72A8A"/>
    <w:rsid w:val="00F8498B"/>
    <w:rsid w:val="159D1783"/>
    <w:rsid w:val="242023D2"/>
    <w:rsid w:val="24AE3179"/>
    <w:rsid w:val="31B2537A"/>
    <w:rsid w:val="397A0ADB"/>
    <w:rsid w:val="426D1D88"/>
    <w:rsid w:val="456168E3"/>
    <w:rsid w:val="573D052D"/>
    <w:rsid w:val="5CCA37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4AF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4A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B3974"/>
    <w:rPr>
      <w:rFonts w:ascii="Calibri" w:hAnsi="Calibri" w:cs="Times New Roman"/>
      <w:sz w:val="18"/>
      <w:szCs w:val="18"/>
    </w:rPr>
  </w:style>
  <w:style w:type="paragraph" w:styleId="Header">
    <w:name w:val="header"/>
    <w:basedOn w:val="Normal"/>
    <w:link w:val="HeaderChar"/>
    <w:uiPriority w:val="99"/>
    <w:rsid w:val="00D94A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B3974"/>
    <w:rPr>
      <w:rFonts w:ascii="Calibri" w:hAnsi="Calibri" w:cs="Times New Roman"/>
      <w:sz w:val="18"/>
      <w:szCs w:val="18"/>
    </w:rPr>
  </w:style>
  <w:style w:type="character" w:styleId="PageNumber">
    <w:name w:val="page number"/>
    <w:basedOn w:val="DefaultParagraphFont"/>
    <w:uiPriority w:val="99"/>
    <w:rsid w:val="00D94AFD"/>
    <w:rPr>
      <w:rFonts w:cs="Times New Roman"/>
    </w:rPr>
  </w:style>
  <w:style w:type="paragraph" w:styleId="BodyText">
    <w:name w:val="Body Text"/>
    <w:basedOn w:val="Normal"/>
    <w:link w:val="BodyTextChar"/>
    <w:uiPriority w:val="99"/>
    <w:rsid w:val="0041407E"/>
    <w:rPr>
      <w:rFonts w:ascii="Times New Roman" w:eastAsia="黑体" w:hAnsi="Times New Roman"/>
      <w:b/>
      <w:bCs/>
      <w:sz w:val="44"/>
    </w:rPr>
  </w:style>
  <w:style w:type="character" w:customStyle="1" w:styleId="BodyTextChar">
    <w:name w:val="Body Text Char"/>
    <w:basedOn w:val="DefaultParagraphFont"/>
    <w:link w:val="BodyText"/>
    <w:uiPriority w:val="99"/>
    <w:locked/>
    <w:rsid w:val="0041407E"/>
    <w:rPr>
      <w:rFonts w:eastAsia="黑体" w:cs="Times New Roman"/>
      <w:b/>
      <w:bCs/>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6</Pages>
  <Words>299</Words>
  <Characters>1705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广西壮族自治区柳州市</dc:title>
  <dc:subject/>
  <dc:creator>TOE</dc:creator>
  <cp:keywords/>
  <dc:description/>
  <cp:lastModifiedBy>Windows User</cp:lastModifiedBy>
  <cp:revision>5</cp:revision>
  <cp:lastPrinted>2019-05-06T07:41:00Z</cp:lastPrinted>
  <dcterms:created xsi:type="dcterms:W3CDTF">2019-04-15T02:46:00Z</dcterms:created>
  <dcterms:modified xsi:type="dcterms:W3CDTF">2019-05-06T07:45:00Z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