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eastAsia="宋体" w:cs="Times New Roman"/>
          <w:color w:val="auto"/>
          <w:sz w:val="20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highlight w:val="none"/>
          <w:lang w:val="en-US" w:eastAsia="zh-CN" w:bidi="ar-SA"/>
        </w:rPr>
        <w:pict>
          <v:group id="组合 3" o:spid="_x0000_s1030" o:spt="203" style="position:absolute;left:0pt;margin-left:218.7pt;margin-top:212.7pt;height:33.05pt;width:189pt;mso-position-horizontal-relative:page;mso-position-vertical-relative:page;z-index:251659264;mso-width-relative:page;mso-height-relative:page;" coordsize="3780,476">
            <o:lock v:ext="edit" position="f" selection="f" grouping="f" rotation="f" cropping="f" text="f" aspectratio="f"/>
            <v:shape id="任意多边形 1" o:spid="_x0000_s1031" style="position:absolute;left:0;top:0;height:476;width:3780;" fillcolor="#FFFFFF" filled="f" o:preferrelative="t" stroked="f" coordsize="20000,20000" path="m0,0l0,20000,20000,20000,20000,0,0,0e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</v:shape>
            <v:rect id="矩形 2" o:spid="_x0000_s1032" o:spt="1" style="position:absolute;left:0;top:0;height:476;width:3780;" fillcolor="#FFFFFF" filled="f" o:preferrelative="t" stroked="f" coordsize="21600,21600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40" w:lineRule="auto"/>
                      <w:jc w:val="both"/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城中发改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规划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〔20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〕</w:t>
                    </w:r>
                    <w:r>
                      <w:rPr>
                        <w:rFonts w:hint="eastAsia" w:ascii="宋体" w:hAnsi="宋体" w:cs="宋体"/>
                        <w:sz w:val="28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  <w:t>号</w:t>
                    </w:r>
                  </w:p>
                  <w:p>
                    <w:pPr>
                      <w:spacing w:line="240" w:lineRule="auto"/>
                      <w:jc w:val="both"/>
                      <w:rPr>
                        <w:sz w:val="28"/>
                      </w:rPr>
                    </w:pP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关于2025年城中区老旧小区配套基础设施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改造工程（五期）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改造方案的批复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jc w:val="center"/>
        <w:textAlignment w:val="baseline"/>
        <w:rPr>
          <w:rFonts w:hint="default" w:ascii="Times New Roman" w:hAnsi="Times New Roman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广西柳州市丰鑫投资有限公司：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报来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申请审批2025年城中区老旧小区配套基础设施改造工程（五期）改造方案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的请示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及相关材料已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收悉。经研究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为改善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区老旧小区居民居住条件和生活环境，满足小区居民日益增长的美好生活需求，提升城市形象和品质，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原则同意该项目改造方案。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项目代码：2504-450202-04-01-172600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三、项目建设地点：静兰街道华展社区基建大院小区。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建设规模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及主要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内容：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2025年城中区老旧小区配套基础设施改造工程（五期）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改造小区共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个，改造楼栋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栋，改造住户</w:t>
      </w:r>
      <w:r>
        <w:rPr>
          <w:rFonts w:hint="eastAsia" w:ascii="Times New Roman" w:hAnsi="Times New Roman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442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户，总住宅建筑面积约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3.93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万平方米。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16" w:firstLineChars="200"/>
        <w:jc w:val="left"/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主要内容包括：小区屋面防水保温改造6875平方米、场地硬化及铺装13540平方米、给排水工程改造1246米、化粪池清掏及修复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16座，太阳能路灯60盏，增设监控设施1套，新增出入口道闸1套，室外景观绿化设施改造3600米，增设垃圾收集分类设施4座、微型消防站2座、增设居民休闲健身设施1套、石椅2套、小区飞线规整1项等。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五、投资规模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及资金来源：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项目总投资估算为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 w:eastAsia="zh-CN"/>
        </w:rPr>
        <w:t>909.67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万元，其中工程费用为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 w:eastAsia="zh-CN"/>
        </w:rPr>
        <w:t>734.81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万元，工程建设其他费用</w:t>
      </w:r>
      <w:r>
        <w:rPr>
          <w:rFonts w:hint="eastAsia" w:ascii="Times New Roman" w:hAnsi="Times New Roman" w:eastAsia="仿宋_GB2312" w:cs="仿宋_GB2312"/>
          <w:color w:val="auto"/>
          <w:spacing w:val="-1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 w:eastAsia="zh-CN"/>
        </w:rPr>
        <w:t>123.37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元，基本预备费为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 w:eastAsia="zh-CN"/>
        </w:rPr>
        <w:t>51.49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资金来源为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申请上级财政资金和城区财政资金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以上费用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结算审核部门的最终结算为准。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ind w:right="0" w:rightChars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请据此批复开展项目初步设计阶段工作，并进一步落实项目建设资金。工程招投标工作根据《中华人民共和国招标投标法》《必须招标的工程项目规定》（中华人民共和国国家发展和改革委员会令第16号）及相关法规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附件：招标事项核准意见表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柳州市城中区发展和改革局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2日</w:t>
      </w:r>
    </w:p>
    <w:p>
      <w:pPr>
        <w:pStyle w:val="3"/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1285" w:hanging="1285" w:hangingChars="400"/>
        <w:textAlignment w:val="baseline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>政府信息公开选项：</w:t>
      </w:r>
      <w:r>
        <w:rPr>
          <w:rFonts w:hint="eastAsia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>主动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 xml:space="preserve">公开                        </w:t>
      </w:r>
      <w:r>
        <w:rPr>
          <w:rFonts w:hint="eastAsia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20" w:firstLineChars="200"/>
        <w:textAlignment w:val="baseline"/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抄送：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城中区政府办，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住建局，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城中区财政局，城中区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司法局，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300" w:firstLineChars="500"/>
        <w:textAlignment w:val="baseline"/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城中区自然资源局，城中生态环境局。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baseline"/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本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存档。                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textAlignment w:val="baseline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柳州市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城中区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发展和改革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发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5" w:h="16837"/>
          <w:pgMar w:top="1417" w:right="1417" w:bottom="1417" w:left="1417" w:header="567" w:footer="340" w:gutter="0"/>
          <w:pgNumType w:fmt="decimal" w:start="1"/>
          <w:cols w:space="720" w:num="1"/>
          <w:titlePg/>
        </w:sectPr>
      </w:pP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附件：</w:t>
      </w:r>
    </w:p>
    <w:tbl>
      <w:tblPr>
        <w:tblStyle w:val="11"/>
        <w:tblpPr w:leftFromText="180" w:rightFromText="180" w:vertAnchor="text" w:horzAnchor="page" w:tblpX="987" w:tblpY="42"/>
        <w:tblOverlap w:val="never"/>
        <w:tblW w:w="104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857"/>
        <w:gridCol w:w="877"/>
        <w:gridCol w:w="877"/>
        <w:gridCol w:w="877"/>
        <w:gridCol w:w="877"/>
        <w:gridCol w:w="877"/>
        <w:gridCol w:w="1379"/>
        <w:gridCol w:w="1368"/>
        <w:gridCol w:w="240"/>
        <w:gridCol w:w="8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705" w:hRule="atLeast"/>
        </w:trPr>
        <w:tc>
          <w:tcPr>
            <w:tcW w:w="9622" w:type="dxa"/>
            <w:gridSpan w:val="10"/>
            <w:noWrap w:val="0"/>
            <w:vAlign w:val="center"/>
          </w:tcPr>
          <w:p>
            <w:pPr>
              <w:widowControl/>
              <w:ind w:firstLine="3080" w:firstLineChars="700"/>
              <w:jc w:val="both"/>
              <w:textAlignment w:val="center"/>
              <w:rPr>
                <w:rFonts w:eastAsia="黑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highlight w:val="none"/>
              </w:rPr>
              <w:t>招标事项核准意见表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570" w:hRule="atLeast"/>
        </w:trPr>
        <w:tc>
          <w:tcPr>
            <w:tcW w:w="139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项目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单位：</w:t>
            </w:r>
          </w:p>
        </w:tc>
        <w:tc>
          <w:tcPr>
            <w:tcW w:w="8229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广西柳州市丰鑫投资有限公司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570" w:hRule="atLeast"/>
        </w:trPr>
        <w:tc>
          <w:tcPr>
            <w:tcW w:w="1393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项目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名称：</w:t>
            </w:r>
          </w:p>
        </w:tc>
        <w:tc>
          <w:tcPr>
            <w:tcW w:w="8229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val="en-US" w:eastAsia="zh-CN"/>
              </w:rPr>
              <w:t>2025年城中区老旧小区配套基础设施改造工程（五期）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40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招标范围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招标组织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形式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招标方式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不采用招标方式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估算金额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40" w:hRule="atLeast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全部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部分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自行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委托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公开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邀请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勘察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设计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  <w:t>36.13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建安工程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  <w:t>734.81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监理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  <w:t>18.31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重要设备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25" w:hRule="atLeast"/>
        </w:trPr>
        <w:tc>
          <w:tcPr>
            <w:tcW w:w="9382" w:type="dxa"/>
            <w:gridSpan w:val="9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审批部门核准意见说明：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10" w:hRule="atLeast"/>
        </w:trPr>
        <w:tc>
          <w:tcPr>
            <w:tcW w:w="9382" w:type="dxa"/>
            <w:gridSpan w:val="9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64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根据《中华人民共和国招标投标法》，《中华人民共和国招标投标法实施条例》和《广西壮族自治区实施&lt;中华人民共和国招标投标法&gt;办法》，核准该项工程建设的招标方案。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10" w:hRule="atLeast"/>
        </w:trPr>
        <w:tc>
          <w:tcPr>
            <w:tcW w:w="9382" w:type="dxa"/>
            <w:gridSpan w:val="9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645" w:hRule="atLeast"/>
        </w:trPr>
        <w:tc>
          <w:tcPr>
            <w:tcW w:w="9382" w:type="dxa"/>
            <w:gridSpan w:val="9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420" w:hRule="atLeast"/>
        </w:trPr>
        <w:tc>
          <w:tcPr>
            <w:tcW w:w="1393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624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393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1170" w:hRule="atLeast"/>
        </w:trPr>
        <w:tc>
          <w:tcPr>
            <w:tcW w:w="1393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62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审批部门盖章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Times New Roman" w:hAnsi="Times New Roman" w:eastAsia="宋体" w:cs="Times New Roman"/>
          <w:color w:val="auto"/>
          <w:sz w:val="10"/>
          <w:szCs w:val="10"/>
          <w:highlight w:val="none"/>
          <w:lang w:val="en-US" w:eastAsia="zh-CN"/>
        </w:rPr>
        <w:sectPr>
          <w:footerReference r:id="rId10" w:type="first"/>
          <w:footerReference r:id="rId9" w:type="default"/>
          <w:pgSz w:w="11905" w:h="16837"/>
          <w:pgMar w:top="1417" w:right="1134" w:bottom="1134" w:left="1134" w:header="567" w:footer="340" w:gutter="0"/>
          <w:pgNumType w:fmt="decimal"/>
          <w:cols w:space="720" w:num="1"/>
          <w:titlePg/>
        </w:sectPr>
      </w:pPr>
    </w:p>
    <w:p>
      <w:pPr>
        <w:pStyle w:val="2"/>
        <w:rPr>
          <w:rFonts w:hint="default"/>
        </w:rPr>
      </w:pPr>
    </w:p>
    <w:sectPr>
      <w:footerReference r:id="rId12" w:type="first"/>
      <w:footerReference r:id="rId11" w:type="default"/>
      <w:pgSz w:w="11905" w:h="16837"/>
      <w:pgMar w:top="1417" w:right="1134" w:bottom="1134" w:left="1134" w:header="567" w:footer="340" w:gutter="0"/>
      <w:pgNumType w:fmt="decimal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right="360"/>
      <w:jc w:val="center"/>
    </w:pPr>
    <w:r>
      <w:rPr>
        <w:sz w:val="21"/>
      </w:rPr>
      <w:pict>
        <v:shape id="_x0000_s2068" o:spid="_x0000_s2068" o:spt="202" type="#_x0000_t202" style="position:absolute;left:0pt;margin-top:-39.3pt;height:25.95pt;width:54.95pt;mso-position-horizontal:outside;mso-position-horizontal-relative:margin;z-index:25166438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sz w:val="21"/>
      </w:rPr>
      <w:pict>
        <v:shape id="_x0000_s2056" o:spid="_x0000_s2056" o:spt="202" type="#_x0000_t202" style="position:absolute;left:0pt;margin-left:-8.55pt;margin-top:-24.8pt;height:48.8pt;width:50.75pt;mso-position-horizontal-relative:margin;z-index:251662336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eastAsia="宋体"/>
                    <w:lang w:val="en-US" w:eastAsia="zh-CN"/>
                  </w:rPr>
                </w:pPr>
              </w:p>
            </w:txbxContent>
          </v:textbox>
        </v:shape>
      </w:pict>
    </w: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任意多边形 9" o:spid="_x0000_s2052" style="position:absolute;left:0pt;margin-left:54.65pt;margin-top:783.85pt;height:28.3pt;width:481.85pt;mso-position-horizontal-relative:page;mso-position-vertical-relative:page;z-index:-251656192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9637"/>
        <w:tab w:val="clear" w:pos="4153"/>
      </w:tabs>
      <w:rPr>
        <w:rFonts w:hint="eastAsia" w:ascii="宋体" w:hAnsi="宋体" w:eastAsia="宋体" w:cs="宋体"/>
        <w:sz w:val="28"/>
        <w:szCs w:val="28"/>
        <w:lang w:val="en-US"/>
      </w:rPr>
    </w:pPr>
    <w:r>
      <w:rPr>
        <w:sz w:val="18"/>
      </w:rPr>
      <w:pict>
        <v:shape id="_x0000_s2069" o:spid="_x0000_s2069" o:spt="202" type="#_x0000_t202" style="position:absolute;left:0pt;margin-top:-39.3pt;height:25.95pt;width:54.95pt;mso-position-horizontal:outside;mso-position-horizontal-relative:margin;z-index:25166540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right="360"/>
      <w:jc w:val="center"/>
    </w:pPr>
    <w:r>
      <w:rPr>
        <w:sz w:val="21"/>
      </w:rPr>
      <w:pict>
        <v:shape id="_x0000_s2070" o:spid="_x0000_s2070" o:spt="202" type="#_x0000_t202" style="position:absolute;left:0pt;margin-top:-39.3pt;height:144pt;width:144pt;mso-position-horizontal:outside;mso-position-horizontal-relative:margin;mso-wrap-style:none;z-index:251666432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_x0000_s2054" o:spid="_x0000_s2054" style="position:absolute;left:0pt;margin-left:56.65pt;margin-top:796.5pt;height:28.3pt;width:481.85pt;mso-position-horizontal-relative:page;mso-position-vertical-relative:page;z-index:-251655168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71" o:spid="_x0000_s2071" o:spt="202" type="#_x0000_t202" style="position:absolute;left:0pt;margin-left:424.2pt;margin-top:-25.9pt;height:22.6pt;width:59.65pt;mso-position-horizontal-relative:margin;z-index:251667456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5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sz w:val="18"/>
      </w:rPr>
      <w:pict>
        <v:shape id="_x0000_s2063" o:spid="_x0000_s2063" o:spt="202" type="#_x0000_t202" style="position:absolute;left:0pt;margin-left:449.6pt;margin-top:-28.15pt;height:15.4pt;width:50.2pt;mso-position-horizontal-relative:margin;z-index:25166336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</w:pP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right="360"/>
      <w:jc w:val="center"/>
    </w:pP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_x0000_s2073" o:spid="_x0000_s2073" style="position:absolute;left:0pt;margin-left:56.65pt;margin-top:796.5pt;height:28.3pt;width:481.85pt;mso-position-horizontal-relative:page;mso-position-vertical-relative:page;z-index:-251648000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75" o:spid="_x0000_s2075" o:spt="202" type="#_x0000_t202" style="position:absolute;left:0pt;margin-left:449.6pt;margin-top:-28.15pt;height:15.4pt;width:50.2pt;mso-position-horizontal-relative:margin;z-index:25166950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</w:pP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任意多边形 4" o:spid="_x0000_s2050" style="position:absolute;left:0pt;margin-left:56.65pt;margin-top:28.3pt;height:28.3pt;width:481.85pt;mso-position-horizontal-relative:page;mso-position-vertical-relative:page;z-index:-251657216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517F99"/>
    <w:rsid w:val="012D1E96"/>
    <w:rsid w:val="0345161E"/>
    <w:rsid w:val="036500F8"/>
    <w:rsid w:val="03A87C83"/>
    <w:rsid w:val="03C561E4"/>
    <w:rsid w:val="051E1FF4"/>
    <w:rsid w:val="07B714CA"/>
    <w:rsid w:val="07DC6674"/>
    <w:rsid w:val="08362F4D"/>
    <w:rsid w:val="0A910858"/>
    <w:rsid w:val="0A9B1F4D"/>
    <w:rsid w:val="0B27504B"/>
    <w:rsid w:val="0BEF468E"/>
    <w:rsid w:val="10185E91"/>
    <w:rsid w:val="13D515CD"/>
    <w:rsid w:val="155C643E"/>
    <w:rsid w:val="1560212A"/>
    <w:rsid w:val="156F0D07"/>
    <w:rsid w:val="17746684"/>
    <w:rsid w:val="18CB4268"/>
    <w:rsid w:val="1C233926"/>
    <w:rsid w:val="1C97074E"/>
    <w:rsid w:val="1FC43A2D"/>
    <w:rsid w:val="20223F7A"/>
    <w:rsid w:val="25A82B55"/>
    <w:rsid w:val="269D47D5"/>
    <w:rsid w:val="27482766"/>
    <w:rsid w:val="28057687"/>
    <w:rsid w:val="28236631"/>
    <w:rsid w:val="284E569A"/>
    <w:rsid w:val="286828E6"/>
    <w:rsid w:val="291F0EB9"/>
    <w:rsid w:val="2A1B5F4E"/>
    <w:rsid w:val="2B0D7846"/>
    <w:rsid w:val="2C50167C"/>
    <w:rsid w:val="2DC91EF2"/>
    <w:rsid w:val="2E7168D5"/>
    <w:rsid w:val="31AC6D17"/>
    <w:rsid w:val="31B23A98"/>
    <w:rsid w:val="3217600D"/>
    <w:rsid w:val="327174A9"/>
    <w:rsid w:val="33EC3333"/>
    <w:rsid w:val="353869B8"/>
    <w:rsid w:val="36225D94"/>
    <w:rsid w:val="37B1036E"/>
    <w:rsid w:val="37D800AA"/>
    <w:rsid w:val="380C1690"/>
    <w:rsid w:val="3A0950A7"/>
    <w:rsid w:val="3A8673A2"/>
    <w:rsid w:val="3AAD2C8A"/>
    <w:rsid w:val="3C13079F"/>
    <w:rsid w:val="3C190114"/>
    <w:rsid w:val="3C385DCE"/>
    <w:rsid w:val="3CBE503F"/>
    <w:rsid w:val="3F721126"/>
    <w:rsid w:val="3FF73350"/>
    <w:rsid w:val="40101F5B"/>
    <w:rsid w:val="40AB488F"/>
    <w:rsid w:val="4177231B"/>
    <w:rsid w:val="43A44BAD"/>
    <w:rsid w:val="47426E34"/>
    <w:rsid w:val="47446A78"/>
    <w:rsid w:val="477403A6"/>
    <w:rsid w:val="48ED6699"/>
    <w:rsid w:val="49721A29"/>
    <w:rsid w:val="4AC32269"/>
    <w:rsid w:val="4B2560D5"/>
    <w:rsid w:val="4B520BBC"/>
    <w:rsid w:val="4E63538B"/>
    <w:rsid w:val="4EC216CF"/>
    <w:rsid w:val="4F223BBB"/>
    <w:rsid w:val="4FE85CE7"/>
    <w:rsid w:val="501A7887"/>
    <w:rsid w:val="508B6C32"/>
    <w:rsid w:val="526E25FD"/>
    <w:rsid w:val="52FB11CB"/>
    <w:rsid w:val="532136E9"/>
    <w:rsid w:val="56D35A71"/>
    <w:rsid w:val="56E2037C"/>
    <w:rsid w:val="5C09435E"/>
    <w:rsid w:val="5CF14DE0"/>
    <w:rsid w:val="5DE612A5"/>
    <w:rsid w:val="5F2C2894"/>
    <w:rsid w:val="5F631169"/>
    <w:rsid w:val="60B2311C"/>
    <w:rsid w:val="60EE10ED"/>
    <w:rsid w:val="62EC3E31"/>
    <w:rsid w:val="63B941AB"/>
    <w:rsid w:val="63F75AD9"/>
    <w:rsid w:val="64002AA2"/>
    <w:rsid w:val="64311286"/>
    <w:rsid w:val="65F94D64"/>
    <w:rsid w:val="66756A5B"/>
    <w:rsid w:val="67517F99"/>
    <w:rsid w:val="67E50E1B"/>
    <w:rsid w:val="690E5ED3"/>
    <w:rsid w:val="69B610FC"/>
    <w:rsid w:val="6A27404E"/>
    <w:rsid w:val="6B297E52"/>
    <w:rsid w:val="6DE024AC"/>
    <w:rsid w:val="6F5F4F9E"/>
    <w:rsid w:val="6FFA2839"/>
    <w:rsid w:val="70FA3967"/>
    <w:rsid w:val="75D93CE6"/>
    <w:rsid w:val="764A63CC"/>
    <w:rsid w:val="773748FC"/>
    <w:rsid w:val="7C5606AD"/>
    <w:rsid w:val="7D6B1EB7"/>
    <w:rsid w:val="7E241551"/>
    <w:rsid w:val="7F0A4213"/>
    <w:rsid w:val="7FBF0F7D"/>
    <w:rsid w:val="7FCE6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40" w:lineRule="auto"/>
    </w:pPr>
    <w:rPr>
      <w:rFonts w:ascii="Times New Roman" w:hAnsi="Times New Roman" w:eastAsia="宋体"/>
      <w:kern w:val="0"/>
      <w:sz w:val="20"/>
      <w:szCs w:val="24"/>
    </w:rPr>
  </w:style>
  <w:style w:type="paragraph" w:customStyle="1" w:styleId="3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First Indent"/>
    <w:basedOn w:val="2"/>
    <w:next w:val="1"/>
    <w:unhideWhenUsed/>
    <w:qFormat/>
    <w:uiPriority w:val="99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10">
    <w:name w:val="Body Text First Indent 2"/>
    <w:basedOn w:val="5"/>
    <w:unhideWhenUsed/>
    <w:qFormat/>
    <w:uiPriority w:val="99"/>
    <w:pPr>
      <w:tabs>
        <w:tab w:val="left" w:pos="4789"/>
      </w:tabs>
      <w:spacing w:line="360" w:lineRule="auto"/>
      <w:ind w:left="0" w:leftChars="0" w:firstLine="1040" w:firstLineChars="200"/>
    </w:pPr>
    <w:rPr>
      <w:rFonts w:ascii="Times New Roman" w:hAnsi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 行距: 1.5 倍行距 首行缩进:  2 字符"/>
    <w:basedOn w:val="1"/>
    <w:qFormat/>
    <w:uiPriority w:val="0"/>
    <w:pPr>
      <w:adjustRightInd w:val="0"/>
      <w:snapToGrid w:val="0"/>
      <w:spacing w:line="460" w:lineRule="exact"/>
    </w:pPr>
    <w:rPr>
      <w:sz w:val="24"/>
    </w:rPr>
  </w:style>
  <w:style w:type="character" w:customStyle="1" w:styleId="17">
    <w:name w:val="fontstyle01"/>
    <w:basedOn w:val="13"/>
    <w:uiPriority w:val="0"/>
    <w:rPr>
      <w:rFonts w:ascii="宋体" w:hAnsi="宋体" w:eastAsia="宋体" w:cs="宋体"/>
      <w:color w:val="000000"/>
      <w:sz w:val="30"/>
      <w:szCs w:val="30"/>
    </w:rPr>
  </w:style>
  <w:style w:type="character" w:customStyle="1" w:styleId="18">
    <w:name w:val="fontstyle21"/>
    <w:basedOn w:val="13"/>
    <w:uiPriority w:val="0"/>
    <w:rPr>
      <w:rFonts w:ascii="TimesNewRomanPSMT" w:hAnsi="TimesNewRomanPSMT" w:eastAsia="TimesNewRomanPSMT" w:cs="TimesNewRomanPSMT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68" textRotate="1"/>
    <customShpInfo spid="_x0000_s2056" textRotate="1"/>
    <customShpInfo spid="_x0000_s2052"/>
    <customShpInfo spid="_x0000_s2069" textRotate="1"/>
    <customShpInfo spid="_x0000_s2070" textRotate="1"/>
    <customShpInfo spid="_x0000_s2054"/>
    <customShpInfo spid="_x0000_s2071" textRotate="1"/>
    <customShpInfo spid="_x0000_s2063" textRotate="1"/>
    <customShpInfo spid="_x0000_s2073"/>
    <customShpInfo spid="_x0000_s2075" textRotate="1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1107</Characters>
  <Lines>0</Lines>
  <Paragraphs>0</Paragraphs>
  <TotalTime>4</TotalTime>
  <ScaleCrop>false</ScaleCrop>
  <LinksUpToDate>false</LinksUpToDate>
  <CharactersWithSpaces>1295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2021-02-04T01:33:00Z</dcterms:created>
  <dc:creator>窗里窗外</dc:creator>
  <cp:lastModifiedBy>佟兒</cp:lastModifiedBy>
  <cp:lastPrinted>2023-08-04T01:34:00Z</cp:lastPrinted>
  <dcterms:modified xsi:type="dcterms:W3CDTF">2025-04-13T06:58:10Z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04368C9FEDD84F52AA187703D6BEBC5C</vt:lpwstr>
  </property>
  <property fmtid="{D5CDD505-2E9C-101B-9397-08002B2CF9AE}" pid="4" name="KSOTemplateDocerSaveRecord">
    <vt:lpwstr>eyJoZGlkIjoiOWIwMDU5OTIyNGEwZTU1YzgzNDU0NmQwNzIyNjc0ZTkiLCJ1c2VySWQiOiI2ODgwMTYwNjEifQ==</vt:lpwstr>
  </property>
</Properties>
</file>