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42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714"/>
        <w:textAlignment w:val="baseline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1"/>
          <w:highlight w:val="none"/>
          <w:lang w:val="en-US" w:eastAsia="zh-CN"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2777490</wp:posOffset>
                </wp:positionH>
                <wp:positionV relativeFrom="page">
                  <wp:posOffset>2701290</wp:posOffset>
                </wp:positionV>
                <wp:extent cx="2400300" cy="419735"/>
                <wp:effectExtent l="0" t="0" r="0" b="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0300" cy="419735"/>
                          <a:chOff x="0" y="0"/>
                          <a:chExt cx="3780" cy="476"/>
                        </a:xfrm>
                      </wpg:grpSpPr>
                      <wps:wsp>
                        <wps:cNvPr id="1" name="任意多边形 1"/>
                        <wps:cNvSpPr/>
                        <wps:spPr>
                          <a:xfrm>
                            <a:off x="0" y="0"/>
                            <a:ext cx="3780" cy="47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0" y="20000"/>
                                </a:lnTo>
                                <a:lnTo>
                                  <a:pt x="20000" y="20000"/>
                                </a:lnTo>
                                <a:lnTo>
                                  <a:pt x="2000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" name="矩形 2"/>
                        <wps:cNvSpPr/>
                        <wps:spPr>
                          <a:xfrm>
                            <a:off x="0" y="0"/>
                            <a:ext cx="3780" cy="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C1B107B">
                              <w:pPr>
                                <w:spacing w:line="240" w:lineRule="auto"/>
                                <w:jc w:val="both"/>
                                <w:rPr>
                                  <w:rFonts w:hint="eastAsia" w:ascii="宋体" w:hAnsi="宋体" w:eastAsia="宋体" w:cs="宋体"/>
                                  <w:color w:val="auto"/>
                                  <w:sz w:val="2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</w:rPr>
                                <w:t>城中发改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lang w:eastAsia="zh-CN"/>
                                </w:rPr>
                                <w:t>规划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</w:rPr>
                                <w:t>〔20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lang w:val="en-US" w:eastAsia="zh-CN"/>
                                </w:rPr>
                                <w:t>2</w:t>
                              </w:r>
                              <w:r>
                                <w:rPr>
                                  <w:rFonts w:hint="eastAsia" w:ascii="宋体" w:hAnsi="宋体" w:cs="宋体"/>
                                  <w:sz w:val="28"/>
                                  <w:lang w:val="en-US" w:eastAsia="zh-CN"/>
                                </w:rPr>
                                <w:t>5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</w:rPr>
                                <w:t>〕</w:t>
                              </w:r>
                              <w:r>
                                <w:rPr>
                                  <w:rFonts w:hint="eastAsia" w:ascii="宋体" w:hAnsi="宋体" w:cs="宋体"/>
                                  <w:sz w:val="28"/>
                                  <w:highlight w:val="none"/>
                                  <w:lang w:val="en-US" w:eastAsia="zh-CN"/>
                                </w:rPr>
                                <w:t>11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color w:val="auto"/>
                                  <w:sz w:val="28"/>
                                </w:rPr>
                                <w:t>号</w:t>
                              </w:r>
                            </w:p>
                            <w:p w14:paraId="3F29EBD4">
                              <w:pPr>
                                <w:spacing w:line="240" w:lineRule="auto"/>
                                <w:jc w:val="both"/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8.7pt;margin-top:212.7pt;height:33.05pt;width:189pt;mso-position-horizontal-relative:page;mso-position-vertical-relative:page;z-index:251659264;mso-width-relative:page;mso-height-relative:page;" coordsize="3780,476" o:gfxdata="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Cs4NJz2gAAAAsBAAAPAAAAAAAAAAEAIAAAACIAAABkcnMvZG93bnJldi54bWxQSwECFAAUAAAA&#10;CACHTuJAE9LA/ZcCAAD6BgAADgAAAAAAAAABACAAAAApAQAAZHJzL2Uyb0RvYy54bWxQSwUGAAAA&#10;AAYABgBZAQAAMgYAAAAA&#10;">
                <o:lock v:ext="edit" aspectratio="f"/>
                <v:shape id="_x0000_s1026" o:spid="_x0000_s1026" o:spt="100" style="position:absolute;left:0;top:0;height:476;width:3780;" filled="f" stroked="f" coordsize="20000,20000" o:gfxdata="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yeU+RugAAANoA&#10;AAAPAAAAAAAAAAEAIAAAACIAAABkcnMvZG93bnJldi54bWxQSwECFAAUAAAACACHTuJAMy8FnjsA&#10;AAA5AAAAEAAAAAAAAAABACAAAAAJAQAAZHJzL3NoYXBleG1sLnhtbFBLBQYAAAAABgAGAFsBAACz&#10;AwAAAAA=&#10;" path="m0,0l0,20000,20000,20000,20000,0,0,0e">
                  <v:fill on="f" focussize="0,0"/>
                  <v:stroke on="f"/>
                  <v:imagedata o:title=""/>
                  <o:lock v:ext="edit" aspectratio="f"/>
                </v:shape>
                <v:rect id="_x0000_s1026" o:spid="_x0000_s1026" o:spt="1" style="position:absolute;left:0;top:0;height:476;width:3780;" filled="f" stroked="f" coordsize="21600,21600" o:gfxdata="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7nE5b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C1B107B">
                        <w:pPr>
                          <w:spacing w:line="240" w:lineRule="auto"/>
                          <w:jc w:val="both"/>
                          <w:rPr>
                            <w:rFonts w:hint="eastAsia" w:ascii="宋体" w:hAnsi="宋体" w:eastAsia="宋体" w:cs="宋体"/>
                            <w:color w:val="auto"/>
                            <w:sz w:val="2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8"/>
                          </w:rPr>
                          <w:t>城中发改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lang w:eastAsia="zh-CN"/>
                          </w:rPr>
                          <w:t>规划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</w:rPr>
                          <w:t>〔20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lang w:val="en-US" w:eastAsia="zh-CN"/>
                          </w:rPr>
                          <w:t>2</w:t>
                        </w:r>
                        <w:r>
                          <w:rPr>
                            <w:rFonts w:hint="eastAsia" w:ascii="宋体" w:hAnsi="宋体" w:cs="宋体"/>
                            <w:sz w:val="28"/>
                            <w:lang w:val="en-US" w:eastAsia="zh-CN"/>
                          </w:rPr>
                          <w:t>5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</w:rPr>
                          <w:t>〕</w:t>
                        </w:r>
                        <w:r>
                          <w:rPr>
                            <w:rFonts w:hint="eastAsia" w:ascii="宋体" w:hAnsi="宋体" w:cs="宋体"/>
                            <w:sz w:val="28"/>
                            <w:highlight w:val="none"/>
                            <w:lang w:val="en-US" w:eastAsia="zh-CN"/>
                          </w:rPr>
                          <w:t>11</w:t>
                        </w:r>
                        <w:r>
                          <w:rPr>
                            <w:rFonts w:hint="eastAsia" w:ascii="宋体" w:hAnsi="宋体" w:eastAsia="宋体" w:cs="宋体"/>
                            <w:color w:val="auto"/>
                            <w:sz w:val="28"/>
                          </w:rPr>
                          <w:t>号</w:t>
                        </w:r>
                      </w:p>
                      <w:p w14:paraId="3F29EBD4">
                        <w:pPr>
                          <w:spacing w:line="240" w:lineRule="auto"/>
                          <w:jc w:val="both"/>
                          <w:rPr>
                            <w:sz w:val="28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475912E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C65C480">
      <w:pPr>
        <w:pStyle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727E1ED">
      <w:pPr>
        <w:pStyle w:val="6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0D2FCDE">
      <w:pPr>
        <w:pStyle w:val="9"/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540" w:lineRule="exact"/>
        <w:ind w:left="0" w:leftChars="0" w:firstLine="0" w:firstLineChars="0"/>
        <w:rPr>
          <w:rFonts w:hint="eastAsia"/>
        </w:rPr>
      </w:pPr>
    </w:p>
    <w:p w14:paraId="1025F1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Autospacing="0" w:afterAutospacing="0" w:line="5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2025年城中区老旧小区主体改造工程</w:t>
      </w:r>
    </w:p>
    <w:p w14:paraId="3FEBA1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Autospacing="0" w:afterAutospacing="0"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（三期）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改造方案的批复</w:t>
      </w:r>
    </w:p>
    <w:p w14:paraId="2183D4E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40" w:lineRule="exact"/>
        <w:rPr>
          <w:rFonts w:hint="eastAsia"/>
        </w:rPr>
      </w:pPr>
    </w:p>
    <w:p w14:paraId="51130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广西柳州市丰鑫投资有限公司：</w:t>
      </w:r>
    </w:p>
    <w:p w14:paraId="01A27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40" w:lineRule="exact"/>
        <w:ind w:left="0" w:right="0"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/>
        </w:rPr>
        <w:t>报来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/>
        </w:rPr>
        <w:t>《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关于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申请审批2025年城中区老旧小区主体改造工程（</w:t>
      </w:r>
      <w:r>
        <w:rPr>
          <w:rFonts w:hint="eastAsia" w:eastAsia="仿宋_GB2312" w:cs="仿宋_GB2312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期）改造方案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的请示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/>
        </w:rPr>
        <w:t>》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及相关材料已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/>
        </w:rPr>
        <w:t>收悉。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  <w:t>该项目</w:t>
      </w:r>
      <w:r>
        <w:rPr>
          <w:rFonts w:hint="eastAsia" w:eastAsia="仿宋_GB2312" w:cs="Times New Roman"/>
          <w:color w:val="auto"/>
          <w:sz w:val="32"/>
          <w:szCs w:val="32"/>
          <w:u w:val="none" w:color="auto"/>
          <w:lang w:val="en-US" w:eastAsia="zh-CN"/>
        </w:rPr>
        <w:t>改造方案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/>
        </w:rPr>
        <w:t>已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  <w:t>经广西全捷工程咨询有限公司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/>
        </w:rPr>
        <w:t>组织专家组评审通过，并出具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  <w:t>评审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/>
        </w:rPr>
        <w:t>报告。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/>
        </w:rPr>
        <w:t>经研究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，现批复如下：</w:t>
      </w:r>
    </w:p>
    <w:p w14:paraId="5927F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40" w:lineRule="exact"/>
        <w:ind w:left="0" w:right="0" w:firstLine="640" w:firstLineChars="200"/>
        <w:textAlignment w:val="baseline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为改善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辖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区老旧小区居民居住条件和生活环境，满足小区居民日益增长的美好生活需求，提升城市形象和品质，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原则同意该项目改造方案。</w:t>
      </w:r>
    </w:p>
    <w:p w14:paraId="68D66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40" w:lineRule="exact"/>
        <w:ind w:left="0" w:right="0" w:firstLine="640" w:firstLineChars="200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auto"/>
          <w:lang w:val="en-US"/>
        </w:rPr>
        <w:t>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auto"/>
          <w:lang w:val="en-US"/>
        </w:rPr>
        <w:t>项目代码：2506-450202-04-01-</w:t>
      </w:r>
      <w:r>
        <w:rPr>
          <w:rFonts w:hint="eastAsia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762733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。</w:t>
      </w:r>
    </w:p>
    <w:p w14:paraId="546C47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jc w:val="left"/>
      </w:pP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>三、项目建设地点</w:t>
      </w:r>
      <w:r>
        <w:rPr>
          <w:rFonts w:hint="eastAsia" w:eastAsia="仿宋_GB2312" w:cs="仿宋_GB2312"/>
          <w:sz w:val="32"/>
          <w:lang w:val="en-US" w:eastAsia="zh-CN"/>
        </w:rPr>
        <w:t>：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书香园小区、温馨家园一期、 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金桂苑二区、峻岭厂三区、柳东乡政府宿舍、商贸技校宿舍、 基建大院。</w:t>
      </w:r>
    </w:p>
    <w:p w14:paraId="29F152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jc w:val="left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/>
        </w:rPr>
        <w:t>建设规模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及主要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/>
        </w:rPr>
        <w:t>内容：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28"/>
          <w:lang w:val="en-US" w:eastAsia="zh-CN" w:bidi="ar"/>
        </w:rPr>
        <w:t>2025 年城中区老旧小区主体改造工程（</w:t>
      </w:r>
      <w:r>
        <w:rPr>
          <w:rFonts w:hint="eastAsia" w:eastAsia="仿宋_GB2312" w:cs="宋体"/>
          <w:color w:val="000000"/>
          <w:kern w:val="0"/>
          <w:sz w:val="32"/>
          <w:szCs w:val="28"/>
          <w:lang w:val="en-US" w:eastAsia="zh-CN" w:bidi="ar"/>
        </w:rPr>
        <w:t>三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28"/>
          <w:lang w:val="en-US" w:eastAsia="zh-CN" w:bidi="ar"/>
        </w:rPr>
        <w:t>期）</w:t>
      </w:r>
      <w:r>
        <w:rPr>
          <w:rFonts w:hint="eastAsia" w:ascii="Times New Roman" w:hAnsi="Times New Roman" w:eastAsia="仿宋_GB2312" w:cs="仿宋_GB2312"/>
          <w:color w:val="auto"/>
          <w:spacing w:val="-12"/>
          <w:sz w:val="32"/>
          <w:szCs w:val="32"/>
        </w:rPr>
        <w:t>改造小区共</w:t>
      </w:r>
      <w:r>
        <w:rPr>
          <w:rFonts w:hint="eastAsia" w:ascii="Times New Roman" w:hAnsi="Times New Roman" w:eastAsia="仿宋_GB2312" w:cs="仿宋_GB2312"/>
          <w:color w:val="auto"/>
          <w:spacing w:val="-12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仿宋_GB2312"/>
          <w:color w:val="auto"/>
          <w:spacing w:val="-12"/>
          <w:sz w:val="32"/>
          <w:szCs w:val="32"/>
        </w:rPr>
        <w:t>个，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改造楼栋</w:t>
      </w:r>
      <w:r>
        <w:rPr>
          <w:rFonts w:hint="eastAsia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43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栋，涉及改造户数</w:t>
      </w:r>
      <w:r>
        <w:rPr>
          <w:rFonts w:hint="eastAsia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1574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户，改造住宅建筑面积约16.</w:t>
      </w:r>
      <w:r>
        <w:rPr>
          <w:rFonts w:hint="eastAsia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85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万平方米。 </w:t>
      </w:r>
    </w:p>
    <w:p w14:paraId="3AB86C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jc w:val="left"/>
        <w:rPr>
          <w:highlight w:val="none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主要改造内容包括:</w:t>
      </w:r>
      <w:r>
        <w:rPr>
          <w:rFonts w:ascii="仿宋" w:hAnsi="仿宋" w:eastAsia="仿宋" w:cs="仿宋"/>
          <w:color w:val="000000"/>
          <w:kern w:val="0"/>
          <w:sz w:val="31"/>
          <w:szCs w:val="31"/>
          <w:highlight w:val="none"/>
          <w:lang w:val="en-US" w:eastAsia="zh-CN" w:bidi="ar"/>
        </w:rPr>
        <w:t>小区屋面防水保温改造，雨蓬防水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highlight w:val="none"/>
          <w:lang w:val="en-US" w:eastAsia="zh-CN" w:bidi="ar"/>
        </w:rPr>
        <w:t>改造，屋面防雷设施改造，楼道照明改造，楼梯间栏杆、扶手修缮，公共楼道内墙重新粉刷，更换楼梯间破损窗户，更换出屋面楼梯间门，修缮或增加单元门及门禁，更换雨水管及雨水口，增加空调冷凝水管等。</w:t>
      </w:r>
    </w:p>
    <w:p w14:paraId="4476A7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jc w:val="left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 w:bidi="ar-SA"/>
        </w:rPr>
        <w:t>五、投资规模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及资金来源：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项目总投资估算为896.48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万元，其中工程费用为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0"/>
          <w:highlight w:val="none"/>
          <w:lang w:val="en-US" w:eastAsia="zh-CN" w:bidi="ar"/>
        </w:rPr>
        <w:t>727.62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万元，工程建设其他费用</w:t>
      </w:r>
      <w:r>
        <w:rPr>
          <w:rFonts w:hint="eastAsia" w:ascii="Times New Roman" w:hAnsi="Times New Roman" w:eastAsia="仿宋_GB2312" w:cs="仿宋_GB2312"/>
          <w:color w:val="auto"/>
          <w:spacing w:val="-1"/>
          <w:sz w:val="32"/>
          <w:szCs w:val="32"/>
          <w:highlight w:val="none"/>
          <w:lang w:val="en-US" w:eastAsia="zh-CN"/>
        </w:rPr>
        <w:t>为126.17万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元，基本预备费为42.69万元。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资金来源为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中央财政资金、自治区一般债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资金和城区财政资金。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以上费用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结算审核部门的最终结算为准。</w:t>
      </w:r>
    </w:p>
    <w:p w14:paraId="16F1DD1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="0" w:afterAutospacing="0" w:line="540" w:lineRule="exact"/>
        <w:ind w:left="0" w:right="0" w:rightChars="0" w:firstLine="640" w:firstLineChars="200"/>
        <w:textAlignment w:val="baseline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六、请据此批复开展项目初步设计阶段工作，并进一步落实项目建设资金。工程招投标工作根据《中华人民共和国招标投标法》《必须招标的工程项目规定》（中华人民共和国国家发展和改革委员会令第16号）及相关法规执行。</w:t>
      </w:r>
    </w:p>
    <w:p w14:paraId="78EB4A6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="0" w:afterAutospacing="0" w:line="540" w:lineRule="exact"/>
        <w:ind w:left="0" w:right="0"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334E0CD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="0" w:afterAutospacing="0" w:line="540" w:lineRule="exact"/>
        <w:ind w:left="0" w:right="0"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附件：招标事项核准意见表</w:t>
      </w:r>
    </w:p>
    <w:p w14:paraId="1D0D439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540" w:lineRule="exact"/>
        <w:ind w:left="0" w:right="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3678FF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540" w:lineRule="exact"/>
        <w:ind w:left="0" w:right="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67B3218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540" w:lineRule="exact"/>
        <w:ind w:left="0" w:right="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1E83204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="0" w:afterAutospacing="0" w:line="540" w:lineRule="exact"/>
        <w:ind w:left="0" w:leftChars="0" w:right="0"/>
        <w:textAlignment w:val="baseline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柳州市城中区发展和改革局        </w:t>
      </w:r>
    </w:p>
    <w:p w14:paraId="7C107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40" w:lineRule="exact"/>
        <w:ind w:left="0" w:leftChars="0" w:right="0"/>
        <w:textAlignment w:val="baseline"/>
        <w:outlineLvl w:val="9"/>
        <w:rPr>
          <w:rFonts w:hint="eastAsia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</w:t>
      </w:r>
      <w:r>
        <w:rPr>
          <w:rFonts w:hint="eastAsia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20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25年</w:t>
      </w:r>
      <w:r>
        <w:rPr>
          <w:rFonts w:hint="eastAsia" w:eastAsia="仿宋_GB2312" w:cs="仿宋_GB2312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日</w:t>
      </w:r>
    </w:p>
    <w:p w14:paraId="23E2B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（此件公开发布）</w:t>
      </w:r>
    </w:p>
    <w:p w14:paraId="41A1E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hanging="1124" w:hangingChars="400"/>
        <w:textAlignment w:val="baseline"/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highlight w:val="none"/>
          <w:u w:val="single"/>
        </w:rPr>
      </w:pPr>
    </w:p>
    <w:p w14:paraId="0FAE1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textAlignment w:val="baseline"/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highlight w:val="none"/>
          <w:u w:val="single"/>
        </w:rPr>
      </w:pPr>
    </w:p>
    <w:p w14:paraId="77A0C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textAlignment w:val="baseline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u w:val="single"/>
        </w:rPr>
      </w:pPr>
      <w:r>
        <w:rPr>
          <w:rFonts w:hint="eastAsia" w:eastAsia="仿宋_GB2312" w:cs="Times New Roman"/>
          <w:b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eastAsia" w:eastAsia="仿宋_GB2312" w:cs="Times New Roman"/>
          <w:b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eastAsia="仿宋_GB2312" w:cs="Times New Roman"/>
          <w:b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u w:val="single"/>
        </w:rPr>
        <w:t xml:space="preserve"> </w:t>
      </w:r>
    </w:p>
    <w:p w14:paraId="4141E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1099" w:leftChars="152" w:hanging="780" w:hangingChars="300"/>
        <w:textAlignment w:val="baseline"/>
        <w:rPr>
          <w:rFonts w:hint="eastAsia" w:ascii="Times New Roman" w:hAnsi="Times New Roman" w:eastAsia="仿宋" w:cs="仿宋"/>
          <w:color w:val="auto"/>
          <w:spacing w:val="-1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color w:val="auto"/>
          <w:spacing w:val="-10"/>
          <w:sz w:val="28"/>
          <w:szCs w:val="28"/>
          <w:highlight w:val="none"/>
          <w:lang w:eastAsia="zh-CN"/>
        </w:rPr>
        <w:t>抄送：</w:t>
      </w:r>
      <w:r>
        <w:rPr>
          <w:rFonts w:hint="eastAsia" w:ascii="Times New Roman" w:hAnsi="Times New Roman" w:eastAsia="仿宋" w:cs="仿宋"/>
          <w:color w:val="auto"/>
          <w:spacing w:val="-10"/>
          <w:sz w:val="28"/>
          <w:szCs w:val="28"/>
          <w:highlight w:val="none"/>
          <w:lang w:val="en-US" w:eastAsia="zh-CN"/>
        </w:rPr>
        <w:t>城中区政府办，</w:t>
      </w:r>
      <w:r>
        <w:rPr>
          <w:rFonts w:hint="eastAsia" w:ascii="Times New Roman" w:hAnsi="Times New Roman" w:eastAsia="仿宋" w:cs="仿宋"/>
          <w:color w:val="auto"/>
          <w:spacing w:val="-10"/>
          <w:sz w:val="28"/>
          <w:szCs w:val="28"/>
          <w:highlight w:val="none"/>
          <w:lang w:eastAsia="zh-CN"/>
        </w:rPr>
        <w:t>城中区</w:t>
      </w:r>
      <w:r>
        <w:rPr>
          <w:rFonts w:hint="eastAsia" w:ascii="Times New Roman" w:hAnsi="Times New Roman" w:eastAsia="仿宋" w:cs="仿宋"/>
          <w:color w:val="auto"/>
          <w:spacing w:val="-10"/>
          <w:sz w:val="28"/>
          <w:szCs w:val="28"/>
          <w:highlight w:val="none"/>
          <w:lang w:val="en-US" w:eastAsia="zh-CN"/>
        </w:rPr>
        <w:t>住建局，</w:t>
      </w:r>
      <w:r>
        <w:rPr>
          <w:rFonts w:hint="eastAsia" w:ascii="Times New Roman" w:hAnsi="Times New Roman" w:eastAsia="仿宋" w:cs="仿宋"/>
          <w:color w:val="auto"/>
          <w:spacing w:val="-10"/>
          <w:sz w:val="28"/>
          <w:szCs w:val="28"/>
          <w:highlight w:val="none"/>
          <w:lang w:eastAsia="zh-CN"/>
        </w:rPr>
        <w:t>城中区财政局，城中区</w:t>
      </w:r>
      <w:r>
        <w:rPr>
          <w:rFonts w:hint="eastAsia" w:ascii="Times New Roman" w:hAnsi="Times New Roman" w:eastAsia="仿宋" w:cs="仿宋"/>
          <w:color w:val="auto"/>
          <w:spacing w:val="-10"/>
          <w:sz w:val="28"/>
          <w:szCs w:val="28"/>
          <w:highlight w:val="none"/>
          <w:lang w:val="en-US" w:eastAsia="zh-CN"/>
        </w:rPr>
        <w:t>司法局，</w:t>
      </w:r>
    </w:p>
    <w:p w14:paraId="6C451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1157" w:leftChars="551" w:firstLine="0" w:firstLineChars="0"/>
        <w:textAlignment w:val="baseline"/>
        <w:rPr>
          <w:rFonts w:hint="eastAsia" w:ascii="Times New Roman" w:hAnsi="Times New Roman" w:eastAsia="仿宋" w:cs="仿宋"/>
          <w:color w:val="auto"/>
          <w:spacing w:val="-16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color w:val="auto"/>
          <w:spacing w:val="-10"/>
          <w:sz w:val="28"/>
          <w:szCs w:val="28"/>
          <w:lang w:val="en-US" w:eastAsia="zh-CN"/>
        </w:rPr>
        <w:t>城中区自然资源局，城中生态环境局。</w:t>
      </w:r>
    </w:p>
    <w:p w14:paraId="40AC2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/>
        <w:textAlignment w:val="baseline"/>
        <w:rPr>
          <w:rFonts w:hint="eastAsia" w:ascii="Times New Roman" w:hAnsi="Times New Roman" w:eastAsia="仿宋" w:cs="仿宋"/>
          <w:color w:val="auto"/>
          <w:spacing w:val="-16"/>
          <w:sz w:val="28"/>
          <w:szCs w:val="28"/>
          <w:highlight w:val="none"/>
          <w:u w:val="single"/>
        </w:rPr>
      </w:pPr>
      <w:r>
        <w:rPr>
          <w:rFonts w:hint="eastAsia" w:ascii="Times New Roman" w:hAnsi="Times New Roman" w:eastAsia="仿宋" w:cs="仿宋"/>
          <w:color w:val="auto"/>
          <w:spacing w:val="-16"/>
          <w:sz w:val="28"/>
          <w:szCs w:val="28"/>
          <w:highlight w:val="none"/>
          <w:u w:val="single"/>
        </w:rPr>
        <w:t xml:space="preserve">   本</w:t>
      </w:r>
      <w:r>
        <w:rPr>
          <w:rFonts w:hint="eastAsia" w:ascii="Times New Roman" w:hAnsi="Times New Roman" w:eastAsia="仿宋" w:cs="仿宋"/>
          <w:color w:val="auto"/>
          <w:spacing w:val="-16"/>
          <w:sz w:val="28"/>
          <w:szCs w:val="28"/>
          <w:highlight w:val="none"/>
          <w:u w:val="single"/>
          <w:lang w:eastAsia="zh-CN"/>
        </w:rPr>
        <w:t>局</w:t>
      </w:r>
      <w:r>
        <w:rPr>
          <w:rFonts w:hint="eastAsia" w:ascii="Times New Roman" w:hAnsi="Times New Roman" w:eastAsia="仿宋" w:cs="仿宋"/>
          <w:color w:val="auto"/>
          <w:spacing w:val="-16"/>
          <w:sz w:val="28"/>
          <w:szCs w:val="28"/>
          <w:highlight w:val="none"/>
          <w:u w:val="single"/>
        </w:rPr>
        <w:t xml:space="preserve">存档。                          </w:t>
      </w:r>
      <w:r>
        <w:rPr>
          <w:rFonts w:hint="eastAsia" w:ascii="Times New Roman" w:hAnsi="Times New Roman" w:eastAsia="仿宋" w:cs="仿宋"/>
          <w:color w:val="auto"/>
          <w:spacing w:val="-16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" w:cs="仿宋"/>
          <w:color w:val="auto"/>
          <w:spacing w:val="-16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Times New Roman" w:hAnsi="Times New Roman" w:eastAsia="仿宋" w:cs="仿宋"/>
          <w:color w:val="auto"/>
          <w:spacing w:val="-16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" w:cs="仿宋"/>
          <w:color w:val="auto"/>
          <w:spacing w:val="-16"/>
          <w:sz w:val="28"/>
          <w:szCs w:val="28"/>
          <w:highlight w:val="none"/>
          <w:u w:val="single"/>
        </w:rPr>
        <w:t xml:space="preserve">   </w:t>
      </w:r>
      <w:r>
        <w:rPr>
          <w:rFonts w:hint="eastAsia" w:eastAsia="仿宋" w:cs="仿宋"/>
          <w:color w:val="auto"/>
          <w:spacing w:val="-16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" w:cs="仿宋"/>
          <w:color w:val="auto"/>
          <w:spacing w:val="-16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Times New Roman" w:hAnsi="Times New Roman" w:eastAsia="仿宋" w:cs="仿宋"/>
          <w:color w:val="auto"/>
          <w:spacing w:val="-16"/>
          <w:sz w:val="28"/>
          <w:szCs w:val="28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" w:cs="仿宋"/>
          <w:color w:val="auto"/>
          <w:spacing w:val="-16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" w:cs="仿宋"/>
          <w:color w:val="auto"/>
          <w:spacing w:val="-16"/>
          <w:sz w:val="28"/>
          <w:szCs w:val="28"/>
          <w:highlight w:val="none"/>
          <w:u w:val="single"/>
          <w:lang w:val="en-US" w:eastAsia="zh-CN"/>
        </w:rPr>
        <w:t xml:space="preserve"> </w:t>
      </w:r>
    </w:p>
    <w:p w14:paraId="3F89A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/>
        <w:textAlignment w:val="baseline"/>
        <w:rPr>
          <w:rFonts w:hint="default" w:ascii="Times New Roman" w:hAnsi="Times New Roman" w:eastAsia="仿宋"/>
          <w:color w:val="auto"/>
          <w:sz w:val="28"/>
          <w:szCs w:val="28"/>
          <w:highlight w:val="none"/>
          <w:lang w:val="en-US"/>
        </w:rPr>
        <w:sectPr>
          <w:headerReference r:id="rId6" w:type="first"/>
          <w:footerReference r:id="rId8" w:type="first"/>
          <w:headerReference r:id="rId5" w:type="default"/>
          <w:footerReference r:id="rId7" w:type="default"/>
          <w:pgSz w:w="11905" w:h="16837"/>
          <w:pgMar w:top="1417" w:right="1417" w:bottom="1417" w:left="1417" w:header="567" w:footer="340" w:gutter="0"/>
          <w:pgNumType w:fmt="decimal" w:start="1"/>
          <w:cols w:space="0" w:num="1"/>
          <w:titlePg/>
          <w:rtlGutter w:val="0"/>
          <w:docGrid w:linePitch="0" w:charSpace="0"/>
        </w:sectPr>
      </w:pPr>
      <w:r>
        <w:rPr>
          <w:rFonts w:hint="eastAsia" w:ascii="Times New Roman" w:hAnsi="Times New Roman" w:eastAsia="仿宋" w:cs="仿宋"/>
          <w:color w:val="auto"/>
          <w:spacing w:val="-16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</w:rPr>
        <w:t>柳州市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  <w:lang w:eastAsia="zh-CN"/>
        </w:rPr>
        <w:t>城中区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</w:rPr>
        <w:t>发展和改革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  <w:lang w:eastAsia="zh-CN"/>
        </w:rPr>
        <w:t>局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</w:rPr>
        <w:t>20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25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</w:rPr>
        <w:t>年</w:t>
      </w:r>
      <w:r>
        <w:rPr>
          <w:rFonts w:hint="eastAsia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7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</w:rPr>
        <w:t>月</w:t>
      </w:r>
      <w:r>
        <w:rPr>
          <w:rFonts w:hint="eastAsia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1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</w:rPr>
        <w:t>日印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发  </w:t>
      </w:r>
    </w:p>
    <w:p w14:paraId="381C5407">
      <w:pPr>
        <w:rPr>
          <w:rFonts w:hint="eastAsia"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附件：</w:t>
      </w:r>
    </w:p>
    <w:tbl>
      <w:tblPr>
        <w:tblStyle w:val="7"/>
        <w:tblpPr w:leftFromText="180" w:rightFromText="180" w:vertAnchor="text" w:horzAnchor="page" w:tblpX="1292" w:tblpY="324"/>
        <w:tblOverlap w:val="never"/>
        <w:tblW w:w="96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795"/>
        <w:gridCol w:w="840"/>
        <w:gridCol w:w="780"/>
        <w:gridCol w:w="825"/>
        <w:gridCol w:w="825"/>
        <w:gridCol w:w="900"/>
        <w:gridCol w:w="1200"/>
        <w:gridCol w:w="1215"/>
        <w:gridCol w:w="834"/>
      </w:tblGrid>
      <w:tr w14:paraId="0F41E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6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FA1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招标事项核准意见表</w:t>
            </w:r>
          </w:p>
        </w:tc>
      </w:tr>
      <w:tr w14:paraId="1B062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065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项目单位：</w:t>
            </w:r>
          </w:p>
        </w:tc>
        <w:tc>
          <w:tcPr>
            <w:tcW w:w="74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41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广西柳州市丰鑫投资有限公司</w:t>
            </w:r>
          </w:p>
        </w:tc>
      </w:tr>
      <w:tr w14:paraId="2976E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A6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74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CFF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2025年城中区老旧小区主体改造工程（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期）</w:t>
            </w:r>
          </w:p>
        </w:tc>
      </w:tr>
      <w:tr w14:paraId="5050B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0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C01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47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招标范围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5D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招标组织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形式</w:t>
            </w: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04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招标方式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E91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不采用招标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方式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B61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估算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8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B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5A109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73EF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128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全部招标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104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部分招标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601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自行招标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372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委托招标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815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公开招标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B43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邀请招标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7DC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9C93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482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74C1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1A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工程勘察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FE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83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475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ED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80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8B0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186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核准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B8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557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F153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42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工程设计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D7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652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FE2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C1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BD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E7D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07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核准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4F9B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41.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59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8A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D819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4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工程施工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36A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核准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129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598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423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核准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F58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核准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BD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7C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E6AB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727.62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0E2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0E05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75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工程监理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401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1FB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509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B8E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E26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847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7D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25D6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18.15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C58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308A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4F9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重要设备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AC80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BD8B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7A77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FBBC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1EEB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6A3D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604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889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39ED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2CAF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616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A2CE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审批部门核准意见说明：</w:t>
            </w:r>
          </w:p>
        </w:tc>
      </w:tr>
      <w:tr w14:paraId="7B2BA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9616" w:type="dxa"/>
            <w:gridSpan w:val="10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6A93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根据《中华人民共和国招标投标法》、《中华人民共和国招标投标法实施条例》和《广西壮族自治区实施&lt;中华人民共和国招标投标法&gt;办法》，核准该项工程建设的招标方案。</w:t>
            </w:r>
          </w:p>
        </w:tc>
      </w:tr>
      <w:tr w14:paraId="127D7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402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0E37863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ACE81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EA926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3EF9C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4B009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C8F2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4D415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1A07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25A4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402" w:type="dxa"/>
            <w:vMerge w:val="restart"/>
            <w:tcBorders>
              <w:top w:val="nil"/>
              <w:left w:val="single" w:color="000000" w:sz="4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B5CB9A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5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1C87B4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90F027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6126F7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B1B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审批部门盖章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FED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F97B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402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C42170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F58374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59CFC8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7D7E2C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2A4E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3AC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FE3F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402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3752D3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2850A8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355DD5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E50FDE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15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077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日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D54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29E8ACEA">
      <w:pPr>
        <w:pStyle w:val="9"/>
        <w:rPr>
          <w:rFonts w:hint="eastAsia"/>
          <w:lang w:val="en-US" w:eastAsia="zh-CN"/>
        </w:rPr>
        <w:sectPr>
          <w:footerReference r:id="rId10" w:type="first"/>
          <w:footerReference r:id="rId9" w:type="default"/>
          <w:pgSz w:w="11905" w:h="16837"/>
          <w:pgMar w:top="1417" w:right="1134" w:bottom="1134" w:left="1134" w:header="567" w:footer="340" w:gutter="0"/>
          <w:pgNumType w:fmt="decimal"/>
          <w:cols w:space="720" w:num="1"/>
          <w:titlePg/>
        </w:sectPr>
      </w:pPr>
    </w:p>
    <w:p w14:paraId="3CF35900">
      <w:pPr>
        <w:bidi w:val="0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A07F1E-48B3-42CB-9DF1-12195512B0E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A801D806-9918-4AC7-8A37-31773B33A36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C1E87C5-27AC-467C-B68D-290C5460E04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C08896B-3088-42A1-9523-8F515279A06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041D13">
    <w:pPr>
      <w:spacing w:line="240" w:lineRule="atLeast"/>
      <w:ind w:right="360"/>
      <w:jc w:val="center"/>
    </w:pPr>
    <w:r>
      <w:rPr>
        <w:sz w:val="21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-499110</wp:posOffset>
              </wp:positionV>
              <wp:extent cx="697865" cy="32956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7865" cy="32956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C2190F8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9.3pt;height:25.95pt;width:54.95pt;mso-position-horizontal:outside;mso-position-horizontal-relative:margin;z-index:251663360;mso-width-relative:page;mso-height-relative:page;" filled="f" stroked="f" coordsize="21600,21600" o:gfxdata="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qisbmtcAAAAIAQAADwAAAAAAAAABACAAAAAiAAAAZHJzL2Rvd25yZXYu&#10;eG1sUEsBAhQAFAAAAAgAh07iQNx+7wPDAQAAewMAAA4AAAAAAAAAAQAgAAAAJgEAAGRycy9lMm9E&#10;b2MueG1sUEsFBgAAAAAGAAYAWQEAAFsFAAAAAA==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 w14:paraId="1C2190F8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-108585</wp:posOffset>
              </wp:positionH>
              <wp:positionV relativeFrom="paragraph">
                <wp:posOffset>-314960</wp:posOffset>
              </wp:positionV>
              <wp:extent cx="644525" cy="61976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4525" cy="61976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134F615">
                          <w:pPr>
                            <w:pStyle w:val="4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8.55pt;margin-top:-24.8pt;height:48.8pt;width:50.75pt;mso-position-horizontal-relative:margin;z-index:251661312;mso-width-relative:page;mso-height-relative:page;" filled="f" stroked="f" coordsize="21600,21600" o:gfxdata="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FKMjn2AAAAAkBAAAPAAAAAAAAAAEAIAAAACIAAABkcnMvZG93bnJl&#10;di54bWxQSwECFAAUAAAACACHTuJAUOtdE8QBAAB7AwAADgAAAAAAAAABACAAAAAnAQAAZHJzL2Uy&#10;b0RvYy54bWxQSwUGAAAAAAYABgBZAQAAXQUAAAAA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 w14:paraId="5134F615">
                    <w:pPr>
                      <w:pStyle w:val="4"/>
                      <w:rPr>
                        <w:rFonts w:hint="eastAsia" w:eastAsia="宋体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宋体" w:cs="Times New Roman"/>
        <w:sz w:val="21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694055</wp:posOffset>
              </wp:positionH>
              <wp:positionV relativeFrom="page">
                <wp:posOffset>9954895</wp:posOffset>
              </wp:positionV>
              <wp:extent cx="6119495" cy="359410"/>
              <wp:effectExtent l="0" t="0" r="0" b="0"/>
              <wp:wrapNone/>
              <wp:docPr id="8" name="任意多边形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19495" cy="359410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20000" h="20000">
                            <a:moveTo>
                              <a:pt x="0" y="0"/>
                            </a:moveTo>
                            <a:lnTo>
                              <a:pt x="0" y="20000"/>
                            </a:lnTo>
                            <a:lnTo>
                              <a:pt x="20000" y="20000"/>
                            </a:lnTo>
                            <a:lnTo>
                              <a:pt x="2000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54.65pt;margin-top:783.85pt;height:28.3pt;width:481.85pt;mso-position-horizontal-relative:page;mso-position-vertical-relative:page;z-index:-251656192;mso-width-relative:page;mso-height-relative:page;" filled="f" stroked="f" coordsize="20000,20000" o:allowincell="f" o:gfxdata="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1mLuUNsAAAAOAQAADwAAAAAAAAABACAAAAAiAAAAZHJzL2Rvd25yZXYu&#10;eG1sUEsBAhQAFAAAAAgAh07iQF5PASn4AQAAVgQAAA4AAAAAAAAAAQAgAAAAKgEAAGRycy9lMm9E&#10;b2MueG1sUEsFBgAAAAAGAAYAWQEAAJQFAAAAAA==&#10;" path="m0,0l0,20000,20000,20000,20000,0,0,0e">
              <v:fill on="f" focussize="0,0"/>
              <v:stroke on="f"/>
              <v:imagedata o:title=""/>
              <o:lock v:ext="edit" aspectratio="f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7EAC11">
    <w:pPr>
      <w:pStyle w:val="4"/>
      <w:tabs>
        <w:tab w:val="right" w:pos="9637"/>
        <w:tab w:val="clear" w:pos="4153"/>
      </w:tabs>
      <w:rPr>
        <w:rFonts w:hint="eastAsia" w:ascii="宋体" w:hAnsi="宋体" w:eastAsia="宋体" w:cs="宋体"/>
        <w:sz w:val="28"/>
        <w:szCs w:val="28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-499110</wp:posOffset>
              </wp:positionV>
              <wp:extent cx="697865" cy="32956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7865" cy="32956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F1FB9CA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9.3pt;height:25.95pt;width:54.95pt;mso-position-horizontal:outside;mso-position-horizontal-relative:margin;z-index:251664384;mso-width-relative:page;mso-height-relative:page;" filled="f" stroked="f" coordsize="21600,21600" o:gfxdata="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KorG5rXAAAACAEAAA8AAAAAAAAAAQAgAAAAIgAAAGRycy9kb3ducmV2&#10;LnhtbFBLAQIUABQAAAAIAIdO4kCJOboXxAEAAHsDAAAOAAAAAAAAAAEAIAAAACYBAABkcnMvZTJv&#10;RG9jLnhtbFBLBQYAAAAABgAGAFkBAABcBQAAAAA=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 w14:paraId="3F1FB9CA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C7817">
    <w:pPr>
      <w:spacing w:line="240" w:lineRule="atLeast"/>
      <w:ind w:right="360"/>
      <w:jc w:val="center"/>
    </w:pPr>
    <w:r>
      <w:rPr>
        <w:rFonts w:ascii="Times New Roman" w:hAnsi="Times New Roman" w:eastAsia="宋体" w:cs="Times New Roman"/>
        <w:sz w:val="21"/>
        <w:lang w:val="en-US" w:eastAsia="zh-CN" w:bidi="ar-SA"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719455</wp:posOffset>
              </wp:positionH>
              <wp:positionV relativeFrom="page">
                <wp:posOffset>10115550</wp:posOffset>
              </wp:positionV>
              <wp:extent cx="6119495" cy="359410"/>
              <wp:effectExtent l="0" t="0" r="0" b="0"/>
              <wp:wrapNone/>
              <wp:docPr id="16" name="任意多边形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19495" cy="359410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20000" h="20000">
                            <a:moveTo>
                              <a:pt x="0" y="0"/>
                            </a:moveTo>
                            <a:lnTo>
                              <a:pt x="0" y="20000"/>
                            </a:lnTo>
                            <a:lnTo>
                              <a:pt x="20000" y="20000"/>
                            </a:lnTo>
                            <a:lnTo>
                              <a:pt x="2000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56.65pt;margin-top:796.5pt;height:28.3pt;width:481.85pt;mso-position-horizontal-relative:page;mso-position-vertical-relative:page;z-index:-251654144;mso-width-relative:page;mso-height-relative:page;" filled="f" stroked="f" coordsize="20000,20000" o:allowincell="f" o:gfxdata="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BuygbaAAAADgEAAA8AAAAAAAAAAQAgAAAAIgAAAGRycy9kb3ducmV2&#10;LnhtbFBLAQIUABQAAAAIAIdO4kC0+LkK+gEAAFgEAAAOAAAAAAAAAAEAIAAAACkBAABkcnMvZTJv&#10;RG9jLnhtbFBLBQYAAAAABgAGAFkBAACVBQAAAAA=&#10;" path="m0,0l0,20000,20000,20000,20000,0,0,0e">
              <v:fill on="f" focussize="0,0"/>
              <v:stroke on="f"/>
              <v:imagedata o:title=""/>
              <o:lock v:ext="edit" aspectratio="f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4B2BD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5709920</wp:posOffset>
              </wp:positionH>
              <wp:positionV relativeFrom="paragraph">
                <wp:posOffset>-357505</wp:posOffset>
              </wp:positionV>
              <wp:extent cx="637540" cy="19558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7540" cy="19558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33DC709">
                          <w:pPr>
                            <w:pStyle w:val="4"/>
                          </w:pP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49.6pt;margin-top:-28.15pt;height:15.4pt;width:50.2pt;mso-position-horizontal-relative:margin;z-index:251664384;mso-width-relative:page;mso-height-relative:page;" filled="f" stroked="f" coordsize="21600,21600" o:gfxdata="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g5/0r2gAAAAsBAAAPAAAAAAAAAAEAIAAAACIAAABkcnMvZG93&#10;bnJldi54bWxQSwECFAAUAAAACACHTuJAMBEKKMUBAAB9AwAADgAAAAAAAAABACAAAAApAQAAZHJz&#10;L2Uyb0RvYy54bWxQSwUGAAAAAAYABgBZAQAAYAUAAAAA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 w14:paraId="533DC709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EF47CE">
    <w:pPr>
      <w:spacing w:line="240" w:lineRule="atLeast"/>
    </w:pPr>
    <w:r>
      <w:rPr>
        <w:rFonts w:ascii="Times New Roman" w:hAnsi="Times New Roman" w:eastAsia="宋体" w:cs="Times New Roman"/>
        <w:sz w:val="21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719455</wp:posOffset>
              </wp:positionH>
              <wp:positionV relativeFrom="page">
                <wp:posOffset>359410</wp:posOffset>
              </wp:positionV>
              <wp:extent cx="6119495" cy="359410"/>
              <wp:effectExtent l="0" t="0" r="0" b="0"/>
              <wp:wrapNone/>
              <wp:docPr id="5" name="任意多边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19495" cy="359410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20000" h="20000">
                            <a:moveTo>
                              <a:pt x="0" y="0"/>
                            </a:moveTo>
                            <a:lnTo>
                              <a:pt x="0" y="20000"/>
                            </a:lnTo>
                            <a:lnTo>
                              <a:pt x="20000" y="20000"/>
                            </a:lnTo>
                            <a:lnTo>
                              <a:pt x="2000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56.65pt;margin-top:28.3pt;height:28.3pt;width:481.85pt;mso-position-horizontal-relative:page;mso-position-vertical-relative:page;z-index:-251657216;mso-width-relative:page;mso-height-relative:page;" filled="f" stroked="f" coordsize="20000,20000" o:allowincell="f" o:gfxdata="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SwPB+9gAAAALAQAADwAAAAAAAAABACAAAAAiAAAAZHJzL2Rvd25yZXYueG1s&#10;UEsBAhQAFAAAAAgAh07iQFApsqP4AQAAVgQAAA4AAAAAAAAAAQAgAAAAJwEAAGRycy9lMm9Eb2Mu&#10;eG1sUEsFBgAAAAAGAAYAWQEAAJEFAAAAAA==&#10;" path="m0,0l0,20000,20000,20000,20000,0,0,0e">
              <v:fill on="f" focussize="0,0"/>
              <v:stroke on="f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0A344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8EB7CB8"/>
    <w:rsid w:val="13E14AB5"/>
    <w:rsid w:val="40C956FB"/>
    <w:rsid w:val="412079BF"/>
    <w:rsid w:val="54DF4044"/>
    <w:rsid w:val="572071BE"/>
    <w:rsid w:val="579C764A"/>
    <w:rsid w:val="5AF03322"/>
    <w:rsid w:val="6CC433AB"/>
    <w:rsid w:val="6F13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line="600" w:lineRule="exact"/>
      <w:ind w:firstLine="720" w:firstLineChars="200"/>
      <w:jc w:val="left"/>
    </w:pPr>
    <w:rPr>
      <w:rFonts w:ascii="宋体" w:hAnsi="宋体" w:cs="宋体"/>
      <w:sz w:val="28"/>
      <w:szCs w:val="22"/>
    </w:rPr>
  </w:style>
  <w:style w:type="paragraph" w:styleId="3">
    <w:name w:val="Body Text"/>
    <w:basedOn w:val="1"/>
    <w:unhideWhenUsed/>
    <w:qFormat/>
    <w:uiPriority w:val="99"/>
    <w:pPr>
      <w:spacing w:after="120" w:line="240" w:lineRule="auto"/>
    </w:pPr>
    <w:rPr>
      <w:rFonts w:ascii="Times New Roman" w:hAnsi="Times New Roman" w:eastAsia="宋体"/>
      <w:kern w:val="0"/>
      <w:sz w:val="20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Normal (Web)"/>
    <w:basedOn w:val="1"/>
    <w:next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正文首行缩进 21"/>
    <w:next w:val="6"/>
    <w:qFormat/>
    <w:uiPriority w:val="0"/>
    <w:pPr>
      <w:widowControl w:val="0"/>
      <w:ind w:left="200" w:leftChars="200" w:firstLine="200" w:firstLineChars="20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customStyle="1" w:styleId="10">
    <w:name w:val="明显引用1"/>
    <w:basedOn w:val="1"/>
    <w:next w:val="1"/>
    <w:qFormat/>
    <w:uiPriority w:val="0"/>
    <w:pPr>
      <w:widowControl/>
      <w:wordWrap w:val="0"/>
      <w:spacing w:before="360" w:after="360"/>
      <w:ind w:left="950" w:right="950"/>
      <w:jc w:val="center"/>
    </w:pPr>
    <w:rPr>
      <w:i/>
      <w:iCs/>
      <w:kern w:val="0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1019</Words>
  <Characters>1104</Characters>
  <Lines>0</Lines>
  <Paragraphs>0</Paragraphs>
  <TotalTime>36</TotalTime>
  <ScaleCrop>false</ScaleCrop>
  <LinksUpToDate>false</LinksUpToDate>
  <CharactersWithSpaces>1328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2025-06-24T04:09:00Z</dcterms:created>
  <dc:creator>Administrator</dc:creator>
  <cp:lastModifiedBy>佟兒</cp:lastModifiedBy>
  <dcterms:modified xsi:type="dcterms:W3CDTF">2025-07-23T02:57:47Z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eyJoZGlkIjoiYWM4N2Q2YTNiMWFmZWQxYTQ0YjBiMzI1MzM0YWQyMGYiLCJ1c2VySWQiOiI2ODgwMTYwNjEifQ==</vt:lpwstr>
  </property>
  <property fmtid="{D5CDD505-2E9C-101B-9397-08002B2CF9AE}" pid="4" name="ICV">
    <vt:lpwstr>68FE1E17437F4FC8BC0C64F9C35C69E8_12</vt:lpwstr>
  </property>
</Properties>
</file>