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05081">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4A50CDAB">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5BA34E35">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304AE909">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08430E89">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3D889716">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A579D07">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7</w:t>
                    </w:r>
                    <w:r>
                      <w:rPr>
                        <w:rFonts w:hint="eastAsia" w:ascii="宋体" w:hAnsi="宋体" w:eastAsia="宋体" w:cs="宋体"/>
                        <w:color w:val="auto"/>
                        <w:sz w:val="28"/>
                      </w:rPr>
                      <w:t>号</w:t>
                    </w:r>
                  </w:p>
                  <w:p w14:paraId="41F8C52F">
                    <w:pPr>
                      <w:spacing w:line="240" w:lineRule="auto"/>
                      <w:jc w:val="both"/>
                      <w:rPr>
                        <w:sz w:val="28"/>
                      </w:rPr>
                    </w:pPr>
                  </w:p>
                </w:txbxContent>
              </v:textbox>
            </v:rect>
          </v:group>
        </w:pict>
      </w:r>
    </w:p>
    <w:p w14:paraId="1D448EAA">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color w:val="auto"/>
          <w:sz w:val="44"/>
          <w:szCs w:val="44"/>
          <w:highlight w:val="none"/>
        </w:rPr>
        <w:t>柳</w:t>
      </w:r>
      <w:r>
        <w:rPr>
          <w:rFonts w:hint="eastAsia" w:ascii="方正小标宋简体" w:hAnsi="方正小标宋简体" w:eastAsia="方正小标宋简体" w:cs="方正小标宋简体"/>
          <w:color w:val="auto"/>
          <w:sz w:val="44"/>
          <w:szCs w:val="44"/>
        </w:rPr>
        <w:t>州市城中区排水管网改造建设工程</w:t>
      </w:r>
    </w:p>
    <w:p w14:paraId="057DD3E7">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初步设计</w:t>
      </w:r>
      <w:r>
        <w:rPr>
          <w:rFonts w:hint="eastAsia" w:ascii="方正小标宋简体" w:hAnsi="方正小标宋简体" w:eastAsia="方正小标宋简体" w:cs="方正小标宋简体"/>
          <w:color w:val="auto"/>
          <w:sz w:val="44"/>
          <w:szCs w:val="44"/>
        </w:rPr>
        <w:t>的批复</w:t>
      </w:r>
    </w:p>
    <w:p w14:paraId="677209F7">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14:paraId="35CE9A87">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柳州市城市投资建设发展有限公司</w:t>
      </w:r>
      <w:r>
        <w:rPr>
          <w:rFonts w:hint="eastAsia" w:ascii="Times New Roman" w:hAnsi="Times New Roman" w:eastAsia="仿宋_GB2312" w:cs="仿宋_GB2312"/>
          <w:color w:val="auto"/>
          <w:sz w:val="32"/>
          <w:szCs w:val="32"/>
          <w:highlight w:val="none"/>
        </w:rPr>
        <w:t>：</w:t>
      </w:r>
    </w:p>
    <w:p w14:paraId="1F41C0FB">
      <w:pPr>
        <w:keepNext w:val="0"/>
        <w:keepLines w:val="0"/>
        <w:pageBreakBefore w:val="0"/>
        <w:widowControl w:val="0"/>
        <w:kinsoku/>
        <w:wordWrap/>
        <w:overflowPunct/>
        <w:topLinePunct w:val="0"/>
        <w:bidi w:val="0"/>
        <w:spacing w:line="520" w:lineRule="exact"/>
        <w:ind w:left="0" w:leftChars="0"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lang w:val="en-US"/>
        </w:rPr>
        <w:t>报来</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lang w:val="en-US"/>
        </w:rPr>
        <w:t>《</w:t>
      </w:r>
      <w:r>
        <w:rPr>
          <w:rFonts w:hint="eastAsia" w:ascii="Times New Roman" w:hAnsi="Times New Roman" w:eastAsia="仿宋_GB2312" w:cs="仿宋_GB2312"/>
          <w:color w:val="auto"/>
          <w:sz w:val="32"/>
          <w:szCs w:val="32"/>
        </w:rPr>
        <w:t>关于</w:t>
      </w:r>
      <w:r>
        <w:rPr>
          <w:rFonts w:hint="eastAsia" w:ascii="Times New Roman" w:hAnsi="Times New Roman" w:eastAsia="仿宋_GB2312" w:cs="仿宋_GB2312"/>
          <w:color w:val="auto"/>
          <w:sz w:val="32"/>
          <w:szCs w:val="32"/>
          <w:lang w:val="en-US" w:eastAsia="zh-CN"/>
        </w:rPr>
        <w:t>柳州市城中区排水管网改造建设工程</w:t>
      </w:r>
      <w:r>
        <w:rPr>
          <w:rFonts w:hint="eastAsia" w:eastAsia="仿宋_GB2312" w:cs="仿宋_GB2312"/>
          <w:color w:val="auto"/>
          <w:sz w:val="32"/>
          <w:szCs w:val="32"/>
          <w:lang w:val="en-US" w:eastAsia="zh-CN"/>
        </w:rPr>
        <w:t>初步设计批复</w:t>
      </w:r>
      <w:r>
        <w:rPr>
          <w:rFonts w:hint="eastAsia" w:ascii="Times New Roman" w:hAnsi="Times New Roman" w:eastAsia="仿宋_GB2312" w:cs="仿宋_GB2312"/>
          <w:color w:val="auto"/>
          <w:sz w:val="32"/>
          <w:szCs w:val="32"/>
        </w:rPr>
        <w:t>的请示</w:t>
      </w:r>
      <w:r>
        <w:rPr>
          <w:rFonts w:hint="eastAsia" w:ascii="Times New Roman" w:hAnsi="Times New Roman" w:eastAsia="仿宋_GB2312" w:cs="仿宋_GB2312"/>
          <w:color w:val="auto"/>
          <w:sz w:val="32"/>
          <w:szCs w:val="32"/>
          <w:lang w:val="en-US"/>
        </w:rPr>
        <w:t>》</w:t>
      </w:r>
      <w:r>
        <w:rPr>
          <w:rFonts w:hint="eastAsia" w:ascii="Times New Roman" w:hAnsi="Times New Roman" w:eastAsia="仿宋_GB2312" w:cs="仿宋_GB2312"/>
          <w:color w:val="auto"/>
          <w:sz w:val="32"/>
          <w:szCs w:val="32"/>
          <w:lang w:val="en-US" w:eastAsia="zh-CN"/>
        </w:rPr>
        <w:t>及相关材料已</w:t>
      </w:r>
      <w:r>
        <w:rPr>
          <w:rFonts w:hint="eastAsia" w:ascii="Times New Roman" w:hAnsi="Times New Roman" w:eastAsia="仿宋_GB2312" w:cs="仿宋_GB2312"/>
          <w:color w:val="auto"/>
          <w:sz w:val="32"/>
          <w:szCs w:val="32"/>
          <w:lang w:val="en-US"/>
        </w:rPr>
        <w:t>收悉。</w:t>
      </w:r>
      <w:r>
        <w:rPr>
          <w:rFonts w:hint="default" w:ascii="Times New Roman" w:hAnsi="Times New Roman" w:eastAsia="仿宋_GB2312" w:cs="Times New Roman"/>
          <w:color w:val="auto"/>
          <w:sz w:val="32"/>
          <w:szCs w:val="32"/>
          <w:highlight w:val="none"/>
          <w:u w:val="none" w:color="auto"/>
          <w:lang w:val="en-US" w:eastAsia="zh-CN"/>
        </w:rPr>
        <w:t>该项目</w:t>
      </w:r>
      <w:r>
        <w:rPr>
          <w:rFonts w:hint="eastAsia" w:ascii="Times New Roman" w:hAnsi="Times New Roman" w:eastAsia="仿宋_GB2312" w:cs="Times New Roman"/>
          <w:color w:val="auto"/>
          <w:sz w:val="32"/>
          <w:szCs w:val="32"/>
          <w:highlight w:val="none"/>
          <w:u w:val="none" w:color="auto"/>
          <w:lang w:val="en-US" w:eastAsia="zh-CN"/>
        </w:rPr>
        <w:t>初步设计</w:t>
      </w:r>
      <w:r>
        <w:rPr>
          <w:rFonts w:hint="default" w:ascii="Times New Roman" w:hAnsi="Times New Roman" w:eastAsia="仿宋_GB2312" w:cs="Times New Roman"/>
          <w:color w:val="auto"/>
          <w:sz w:val="32"/>
          <w:szCs w:val="32"/>
          <w:highlight w:val="none"/>
          <w:u w:val="none" w:color="auto"/>
          <w:lang w:val="en-US"/>
        </w:rPr>
        <w:t>已</w:t>
      </w:r>
      <w:r>
        <w:rPr>
          <w:rFonts w:hint="eastAsia" w:ascii="Times New Roman" w:hAnsi="Times New Roman" w:eastAsia="仿宋_GB2312" w:cs="Times New Roman"/>
          <w:color w:val="auto"/>
          <w:sz w:val="32"/>
          <w:szCs w:val="32"/>
          <w:highlight w:val="none"/>
          <w:u w:val="none" w:color="auto"/>
          <w:lang w:val="en-US" w:eastAsia="zh-CN"/>
        </w:rPr>
        <w:t>经广州金良工程咨询有限公司</w:t>
      </w:r>
      <w:r>
        <w:rPr>
          <w:rFonts w:hint="default" w:ascii="Times New Roman" w:hAnsi="Times New Roman" w:eastAsia="仿宋_GB2312" w:cs="Times New Roman"/>
          <w:color w:val="auto"/>
          <w:sz w:val="32"/>
          <w:szCs w:val="32"/>
          <w:highlight w:val="none"/>
          <w:u w:val="none" w:color="auto"/>
          <w:lang w:val="en-US"/>
        </w:rPr>
        <w:t>组织专家组评审通过，并出具</w:t>
      </w:r>
      <w:r>
        <w:rPr>
          <w:rFonts w:hint="eastAsia" w:ascii="Times New Roman" w:hAnsi="Times New Roman" w:eastAsia="仿宋_GB2312" w:cs="Times New Roman"/>
          <w:color w:val="auto"/>
          <w:sz w:val="32"/>
          <w:szCs w:val="32"/>
          <w:highlight w:val="none"/>
          <w:u w:val="none" w:color="auto"/>
          <w:lang w:val="en-US" w:eastAsia="zh-CN"/>
        </w:rPr>
        <w:t>评审</w:t>
      </w:r>
      <w:r>
        <w:rPr>
          <w:rFonts w:hint="default" w:ascii="Times New Roman" w:hAnsi="Times New Roman" w:eastAsia="仿宋_GB2312" w:cs="Times New Roman"/>
          <w:color w:val="auto"/>
          <w:sz w:val="32"/>
          <w:szCs w:val="32"/>
          <w:highlight w:val="none"/>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2048C847">
      <w:pPr>
        <w:keepNext w:val="0"/>
        <w:keepLines w:val="0"/>
        <w:pageBreakBefore w:val="0"/>
        <w:widowControl w:val="0"/>
        <w:kinsoku/>
        <w:wordWrap/>
        <w:overflowPunct/>
        <w:topLinePunct w:val="0"/>
        <w:bidi w:val="0"/>
        <w:spacing w:line="52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lang w:val="en-US" w:eastAsia="zh-CN"/>
        </w:rPr>
        <w:t>一、</w:t>
      </w:r>
      <w:r>
        <w:rPr>
          <w:rFonts w:hint="eastAsia" w:ascii="Times New Roman" w:hAnsi="Times New Roman" w:eastAsia="仿宋_GB2312" w:cs="仿宋_GB2312"/>
          <w:color w:val="auto"/>
          <w:sz w:val="32"/>
          <w:szCs w:val="32"/>
          <w:highlight w:val="none"/>
          <w:lang w:val="en-US" w:eastAsia="zh-CN"/>
        </w:rPr>
        <w:t>为进一步</w:t>
      </w:r>
      <w:r>
        <w:rPr>
          <w:rFonts w:hint="eastAsia" w:ascii="Times New Roman" w:hAnsi="Times New Roman" w:eastAsia="仿宋_GB2312" w:cs="仿宋_GB2312"/>
          <w:color w:val="auto"/>
          <w:sz w:val="32"/>
          <w:szCs w:val="32"/>
          <w:highlight w:val="none"/>
          <w:lang w:eastAsia="zh-CN"/>
        </w:rPr>
        <w:t>增强城市排水防涝能力</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sz w:val="32"/>
          <w:szCs w:val="32"/>
          <w:highlight w:val="none"/>
        </w:rPr>
        <w:t>原则同意</w:t>
      </w:r>
      <w:r>
        <w:rPr>
          <w:rFonts w:hint="eastAsia" w:ascii="Times New Roman" w:hAnsi="Times New Roman" w:eastAsia="仿宋_GB2312" w:cs="仿宋_GB2312"/>
          <w:color w:val="auto"/>
          <w:sz w:val="32"/>
          <w:szCs w:val="32"/>
          <w:lang w:val="en-US" w:eastAsia="zh-CN"/>
        </w:rPr>
        <w:t>柳州市城中区排水管网改造建设工程</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highlight w:val="none"/>
          <w:lang w:eastAsia="zh-CN"/>
        </w:rPr>
        <w:t>。</w:t>
      </w:r>
    </w:p>
    <w:p w14:paraId="5A77C2D1">
      <w:pPr>
        <w:keepNext w:val="0"/>
        <w:keepLines w:val="0"/>
        <w:pageBreakBefore w:val="0"/>
        <w:widowControl w:val="0"/>
        <w:kinsoku/>
        <w:wordWrap/>
        <w:overflowPunct/>
        <w:topLinePunct w:val="0"/>
        <w:bidi w:val="0"/>
        <w:spacing w:line="52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r>
        <w:rPr>
          <w:rFonts w:hint="eastAsia" w:ascii="Times New Roman" w:hAnsi="Times New Roman" w:eastAsia="仿宋_GB2312" w:cs="仿宋_GB2312"/>
          <w:color w:val="auto"/>
          <w:sz w:val="32"/>
          <w:szCs w:val="32"/>
        </w:rPr>
        <w:t>2404-450202-04-01-268865</w:t>
      </w:r>
      <w:r>
        <w:rPr>
          <w:rFonts w:hint="eastAsia" w:ascii="Times New Roman" w:hAnsi="Times New Roman" w:eastAsia="仿宋_GB2312" w:cs="仿宋_GB2312"/>
          <w:color w:val="auto"/>
          <w:sz w:val="32"/>
          <w:szCs w:val="32"/>
          <w:highlight w:val="none"/>
          <w:lang w:val="en-US" w:eastAsia="zh-CN"/>
        </w:rPr>
        <w:t>。</w:t>
      </w:r>
    </w:p>
    <w:p w14:paraId="7D2688C1">
      <w:pPr>
        <w:pStyle w:val="2"/>
        <w:keepNext w:val="0"/>
        <w:keepLines w:val="0"/>
        <w:pageBreakBefore w:val="0"/>
        <w:widowControl w:val="0"/>
        <w:kinsoku/>
        <w:wordWrap/>
        <w:overflowPunct/>
        <w:topLinePunct w:val="0"/>
        <w:bidi w:val="0"/>
        <w:spacing w:after="0" w:line="52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w:t>
      </w:r>
      <w:r>
        <w:rPr>
          <w:rFonts w:hint="eastAsia" w:eastAsia="仿宋_GB2312" w:cs="仿宋_GB2312"/>
          <w:b w:val="0"/>
          <w:bCs w:val="0"/>
          <w:color w:val="auto"/>
          <w:sz w:val="32"/>
          <w:szCs w:val="32"/>
          <w:highlight w:val="none"/>
          <w:lang w:val="en-US" w:eastAsia="zh-CN"/>
        </w:rPr>
        <w:t>柳州市城中区。</w:t>
      </w:r>
    </w:p>
    <w:p w14:paraId="77B02D8B">
      <w:pPr>
        <w:keepNext w:val="0"/>
        <w:keepLines w:val="0"/>
        <w:pageBreakBefore w:val="0"/>
        <w:widowControl w:val="0"/>
        <w:numPr>
          <w:ilvl w:val="0"/>
          <w:numId w:val="1"/>
        </w:numPr>
        <w:kinsoku/>
        <w:wordWrap/>
        <w:overflowPunct/>
        <w:topLinePunct w:val="0"/>
        <w:bidi w:val="0"/>
        <w:adjustRightInd w:val="0"/>
        <w:snapToGrid w:val="0"/>
        <w:spacing w:line="520" w:lineRule="exact"/>
        <w:ind w:right="-334" w:rightChars="-159"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建设规模及主要内容：</w:t>
      </w:r>
      <w:r>
        <w:rPr>
          <w:rFonts w:hint="eastAsia" w:ascii="Times New Roman" w:hAnsi="Times New Roman" w:eastAsia="仿宋_GB2312" w:cs="仿宋_GB2312"/>
          <w:color w:val="auto"/>
          <w:sz w:val="32"/>
          <w:szCs w:val="32"/>
        </w:rPr>
        <w:t>本项目位于柳州市城中区，拟对断面不足、设施老旧破损及缺少排水设施造成雨天积水的路段进行更新改造。改造及增设雨水管道断面d800～d2000</w:t>
      </w:r>
      <w:r>
        <w:rPr>
          <w:rFonts w:hint="eastAsia" w:eastAsia="仿宋_GB2312" w:cs="仿宋_GB2312"/>
          <w:color w:val="auto"/>
          <w:sz w:val="32"/>
          <w:szCs w:val="32"/>
          <w:lang w:val="en-US" w:eastAsia="zh-CN"/>
        </w:rPr>
        <w:t>毫米</w:t>
      </w:r>
      <w:r>
        <w:rPr>
          <w:rFonts w:hint="eastAsia" w:ascii="Times New Roman" w:hAnsi="Times New Roman" w:eastAsia="仿宋_GB2312" w:cs="仿宋_GB2312"/>
          <w:color w:val="auto"/>
          <w:sz w:val="32"/>
          <w:szCs w:val="32"/>
        </w:rPr>
        <w:t>,管道总长约16</w:t>
      </w:r>
      <w:r>
        <w:rPr>
          <w:rFonts w:hint="eastAsia" w:eastAsia="仿宋_GB2312" w:cs="仿宋_GB2312"/>
          <w:color w:val="auto"/>
          <w:sz w:val="32"/>
          <w:szCs w:val="32"/>
          <w:lang w:val="en-US" w:eastAsia="zh-CN"/>
        </w:rPr>
        <w:t>75</w:t>
      </w:r>
      <w:r>
        <w:rPr>
          <w:rFonts w:hint="eastAsia" w:ascii="Times New Roman" w:hAnsi="Times New Roman" w:eastAsia="仿宋_GB2312" w:cs="仿宋_GB2312"/>
          <w:color w:val="auto"/>
          <w:sz w:val="32"/>
          <w:szCs w:val="32"/>
        </w:rPr>
        <w:t>米</w:t>
      </w:r>
      <w:r>
        <w:rPr>
          <w:rFonts w:hint="eastAsia" w:eastAsia="仿宋_GB2312" w:cs="仿宋_GB2312"/>
          <w:color w:val="auto"/>
          <w:sz w:val="32"/>
          <w:szCs w:val="32"/>
          <w:lang w:eastAsia="zh-CN"/>
        </w:rPr>
        <w:t>，采用钢筋混凝土管道；</w:t>
      </w:r>
      <w:r>
        <w:rPr>
          <w:rFonts w:hint="eastAsia" w:ascii="Times New Roman" w:hAnsi="Times New Roman" w:eastAsia="仿宋_GB2312" w:cs="仿宋_GB2312"/>
          <w:color w:val="auto"/>
          <w:sz w:val="32"/>
          <w:szCs w:val="32"/>
        </w:rPr>
        <w:t>破除恢复排水边沟</w:t>
      </w:r>
      <w:r>
        <w:rPr>
          <w:rFonts w:hint="eastAsia" w:eastAsia="仿宋_GB2312" w:cs="仿宋_GB2312"/>
          <w:color w:val="auto"/>
          <w:sz w:val="32"/>
          <w:szCs w:val="32"/>
          <w:lang w:val="en-US" w:eastAsia="zh-CN"/>
        </w:rPr>
        <w:t>110</w:t>
      </w:r>
      <w:r>
        <w:rPr>
          <w:rFonts w:hint="eastAsia" w:ascii="Times New Roman" w:hAnsi="Times New Roman" w:eastAsia="仿宋_GB2312" w:cs="仿宋_GB2312"/>
          <w:color w:val="auto"/>
          <w:sz w:val="32"/>
          <w:szCs w:val="32"/>
        </w:rPr>
        <w:t>米，断面尺寸为BxH=600x600</w:t>
      </w:r>
      <w:r>
        <w:rPr>
          <w:rFonts w:hint="eastAsia" w:eastAsia="仿宋_GB2312" w:cs="仿宋_GB2312"/>
          <w:color w:val="auto"/>
          <w:sz w:val="32"/>
          <w:szCs w:val="32"/>
          <w:lang w:val="en-US" w:eastAsia="zh-CN"/>
        </w:rPr>
        <w:t>毫米，</w:t>
      </w:r>
      <w:r>
        <w:rPr>
          <w:rFonts w:hint="eastAsia" w:eastAsia="仿宋_GB2312" w:cs="仿宋_GB2312"/>
          <w:color w:val="auto"/>
          <w:sz w:val="32"/>
          <w:szCs w:val="32"/>
          <w:lang w:eastAsia="zh-CN"/>
        </w:rPr>
        <w:t>采用钢筋混凝土</w:t>
      </w:r>
      <w:r>
        <w:rPr>
          <w:rFonts w:hint="eastAsia" w:eastAsia="仿宋_GB2312" w:cs="仿宋_GB2312"/>
          <w:color w:val="auto"/>
          <w:sz w:val="32"/>
          <w:szCs w:val="32"/>
          <w:lang w:val="en-US" w:eastAsia="zh-CN"/>
        </w:rPr>
        <w:t>结构。</w:t>
      </w:r>
      <w:r>
        <w:rPr>
          <w:rFonts w:hint="eastAsia" w:ascii="Times New Roman" w:hAnsi="Times New Roman" w:eastAsia="仿宋_GB2312" w:cs="仿宋_GB2312"/>
          <w:color w:val="auto"/>
          <w:sz w:val="32"/>
          <w:szCs w:val="32"/>
        </w:rPr>
        <w:t>主要涉及东环大道(莲花大道至鹧鸪江大桥段)、蜈蚣岭路(前茅路至莲花大道段</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rPr>
        <w:t>，学院路延长线与五指山路交叉路口、河东老年公寓西侧道路。</w:t>
      </w:r>
    </w:p>
    <w:p w14:paraId="2890FD3F">
      <w:pPr>
        <w:keepNext w:val="0"/>
        <w:keepLines w:val="0"/>
        <w:pageBreakBefore w:val="0"/>
        <w:widowControl w:val="0"/>
        <w:kinsoku/>
        <w:wordWrap/>
        <w:overflowPunct/>
        <w:topLinePunct w:val="0"/>
        <w:bidi w:val="0"/>
        <w:adjustRightInd w:val="0"/>
        <w:snapToGrid w:val="0"/>
        <w:spacing w:line="520" w:lineRule="exact"/>
        <w:ind w:right="-334" w:rightChars="-159" w:firstLine="640" w:firstLineChars="200"/>
        <w:rPr>
          <w:rFonts w:hint="eastAsia" w:ascii="Times New Roman" w:hAnsi="Times New Roman" w:eastAsia="仿宋_GB2312" w:cs="仿宋_GB2312"/>
          <w:color w:val="auto"/>
          <w:sz w:val="32"/>
          <w:szCs w:val="32"/>
        </w:rPr>
      </w:pPr>
      <w:r>
        <w:rPr>
          <w:rFonts w:hint="eastAsia" w:eastAsia="仿宋_GB2312" w:cs="仿宋_GB2312"/>
          <w:color w:val="auto"/>
          <w:sz w:val="32"/>
          <w:szCs w:val="32"/>
          <w:lang w:val="en-US" w:eastAsia="zh-CN"/>
        </w:rPr>
        <w:t>主要</w:t>
      </w:r>
      <w:r>
        <w:rPr>
          <w:rFonts w:hint="eastAsia" w:ascii="Times New Roman" w:hAnsi="Times New Roman" w:eastAsia="仿宋_GB2312" w:cs="仿宋_GB2312"/>
          <w:color w:val="auto"/>
          <w:sz w:val="32"/>
          <w:szCs w:val="32"/>
        </w:rPr>
        <w:t>建设内容包括排水工程，道路（破除及恢复）工程。配套含管道施工过程中涉及</w:t>
      </w:r>
      <w:bookmarkStart w:id="0" w:name="_GoBack"/>
      <w:bookmarkEnd w:id="0"/>
      <w:r>
        <w:rPr>
          <w:rFonts w:hint="eastAsia" w:ascii="Times New Roman" w:hAnsi="Times New Roman" w:eastAsia="仿宋_GB2312" w:cs="仿宋_GB2312"/>
          <w:color w:val="auto"/>
          <w:sz w:val="32"/>
          <w:szCs w:val="32"/>
        </w:rPr>
        <w:t>的结构工程、交通工程、各类管线迁改与保护工程以及绿化工程。</w:t>
      </w:r>
    </w:p>
    <w:p w14:paraId="5F8CAD03">
      <w:pPr>
        <w:keepNext w:val="0"/>
        <w:keepLines w:val="0"/>
        <w:pageBreakBefore w:val="0"/>
        <w:widowControl w:val="0"/>
        <w:kinsoku/>
        <w:wordWrap/>
        <w:overflowPunct/>
        <w:topLinePunct w:val="0"/>
        <w:bidi w:val="0"/>
        <w:snapToGrid/>
        <w:spacing w:line="520" w:lineRule="exact"/>
        <w:ind w:firstLine="640" w:firstLineChars="200"/>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w:t>
      </w:r>
      <w:r>
        <w:rPr>
          <w:rFonts w:hint="eastAsia" w:eastAsia="仿宋_GB2312" w:cs="仿宋_GB2312"/>
          <w:color w:val="auto"/>
          <w:w w:val="100"/>
          <w:sz w:val="32"/>
          <w:szCs w:val="32"/>
          <w:highlight w:val="none"/>
          <w:lang w:val="en-US" w:eastAsia="zh-CN" w:bidi="ar-SA"/>
        </w:rPr>
        <w:t>概</w:t>
      </w:r>
      <w:r>
        <w:rPr>
          <w:rFonts w:hint="eastAsia" w:ascii="Times New Roman" w:hAnsi="Times New Roman" w:eastAsia="仿宋_GB2312" w:cs="仿宋_GB2312"/>
          <w:color w:val="auto"/>
          <w:w w:val="100"/>
          <w:sz w:val="32"/>
          <w:szCs w:val="32"/>
          <w:highlight w:val="none"/>
          <w:lang w:val="en-US" w:eastAsia="zh-CN" w:bidi="ar-SA"/>
        </w:rPr>
        <w:t>算为3652.6</w:t>
      </w:r>
      <w:r>
        <w:rPr>
          <w:rFonts w:hint="eastAsia" w:eastAsia="仿宋_GB2312" w:cs="仿宋_GB2312"/>
          <w:color w:val="auto"/>
          <w:w w:val="100"/>
          <w:sz w:val="32"/>
          <w:szCs w:val="32"/>
          <w:highlight w:val="none"/>
          <w:lang w:val="en-US" w:eastAsia="zh-CN" w:bidi="ar-SA"/>
        </w:rPr>
        <w:t>6</w:t>
      </w:r>
      <w:r>
        <w:rPr>
          <w:rFonts w:hint="eastAsia" w:ascii="Times New Roman" w:hAnsi="Times New Roman" w:eastAsia="仿宋_GB2312" w:cs="仿宋_GB2312"/>
          <w:color w:val="auto"/>
          <w:w w:val="100"/>
          <w:sz w:val="32"/>
          <w:szCs w:val="32"/>
          <w:highlight w:val="none"/>
          <w:lang w:val="en-US" w:eastAsia="zh-CN" w:bidi="ar-SA"/>
        </w:rPr>
        <w:t>万元。其中工程费用2871.38万元，工程建设其他费用510.71万元，基本预备费270.57万元。</w:t>
      </w:r>
      <w:r>
        <w:rPr>
          <w:rFonts w:hint="eastAsia" w:ascii="Times New Roman" w:hAnsi="Times New Roman" w:eastAsia="仿宋_GB2312" w:cs="仿宋_GB2312"/>
          <w:color w:val="auto"/>
          <w:w w:val="100"/>
          <w:sz w:val="32"/>
          <w:szCs w:val="32"/>
        </w:rPr>
        <w:t>项目资金来源为</w:t>
      </w:r>
      <w:r>
        <w:rPr>
          <w:rFonts w:hint="eastAsia" w:ascii="Times New Roman" w:hAnsi="Times New Roman" w:eastAsia="仿宋_GB2312" w:cs="仿宋_GB2312"/>
          <w:color w:val="auto"/>
          <w:sz w:val="32"/>
          <w:szCs w:val="32"/>
        </w:rPr>
        <w:t>申请上级资金和</w:t>
      </w:r>
      <w:r>
        <w:rPr>
          <w:rFonts w:hint="eastAsia" w:ascii="Times New Roman" w:hAnsi="Times New Roman" w:eastAsia="仿宋_GB2312" w:cs="仿宋_GB2312"/>
          <w:color w:val="auto"/>
          <w:sz w:val="32"/>
          <w:szCs w:val="32"/>
          <w:lang w:val="en-US" w:eastAsia="zh-CN"/>
        </w:rPr>
        <w:t>市级</w:t>
      </w:r>
      <w:r>
        <w:rPr>
          <w:rFonts w:hint="eastAsia" w:ascii="Times New Roman" w:hAnsi="Times New Roman" w:eastAsia="仿宋_GB2312" w:cs="仿宋_GB2312"/>
          <w:color w:val="auto"/>
          <w:sz w:val="32"/>
          <w:szCs w:val="32"/>
        </w:rPr>
        <w:t>财政</w:t>
      </w:r>
      <w:r>
        <w:rPr>
          <w:rFonts w:hint="eastAsia" w:ascii="Times New Roman" w:hAnsi="Times New Roman" w:eastAsia="仿宋_GB2312" w:cs="仿宋_GB2312"/>
          <w:color w:val="auto"/>
          <w:sz w:val="32"/>
          <w:szCs w:val="32"/>
          <w:lang w:val="en-US" w:eastAsia="zh-CN"/>
        </w:rPr>
        <w:t>配套。</w:t>
      </w:r>
      <w:r>
        <w:rPr>
          <w:rFonts w:hint="eastAsia" w:ascii="Times New Roman" w:hAnsi="Times New Roman" w:eastAsia="仿宋_GB2312" w:cs="仿宋_GB2312"/>
          <w:color w:val="auto"/>
          <w:w w:val="100"/>
          <w:sz w:val="32"/>
          <w:szCs w:val="32"/>
          <w:lang w:eastAsia="zh-CN"/>
        </w:rPr>
        <w:t>以上费用</w:t>
      </w:r>
      <w:r>
        <w:rPr>
          <w:rFonts w:hint="eastAsia" w:ascii="Times New Roman" w:hAnsi="Times New Roman" w:eastAsia="仿宋_GB2312" w:cs="仿宋_GB2312"/>
          <w:color w:val="auto"/>
          <w:w w:val="100"/>
          <w:sz w:val="32"/>
          <w:szCs w:val="32"/>
          <w:lang w:val="en-US" w:eastAsia="zh-CN"/>
        </w:rPr>
        <w:t>以</w:t>
      </w:r>
      <w:r>
        <w:rPr>
          <w:rFonts w:hint="eastAsia" w:ascii="Times New Roman" w:hAnsi="Times New Roman" w:eastAsia="仿宋_GB2312" w:cs="仿宋_GB2312"/>
          <w:color w:val="auto"/>
          <w:w w:val="100"/>
          <w:sz w:val="32"/>
          <w:szCs w:val="32"/>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2"/>
        <w:keepNext w:val="0"/>
        <w:keepLines w:val="0"/>
        <w:pageBreakBefore w:val="0"/>
        <w:widowControl w:val="0"/>
        <w:kinsoku/>
        <w:wordWrap/>
        <w:overflowPunct/>
        <w:topLinePunct w:val="0"/>
        <w:autoSpaceDE/>
        <w:autoSpaceDN/>
        <w:bidi w:val="0"/>
        <w:snapToGrid/>
        <w:spacing w:after="0" w:line="520" w:lineRule="exact"/>
        <w:jc w:val="both"/>
        <w:rPr>
          <w:rFonts w:hint="eastAsia" w:ascii="Times New Roman" w:hAnsi="Times New Roman" w:eastAsia="仿宋_GB2312" w:cs="仿宋_GB2312"/>
          <w:color w:val="auto"/>
          <w:sz w:val="32"/>
          <w:szCs w:val="32"/>
          <w:highlight w:val="none"/>
          <w:lang w:val="en-US" w:eastAsia="zh-CN"/>
        </w:rPr>
      </w:pPr>
    </w:p>
    <w:p w14:paraId="3DB3C8B9">
      <w:pPr>
        <w:pStyle w:val="2"/>
        <w:keepNext w:val="0"/>
        <w:keepLines w:val="0"/>
        <w:pageBreakBefore w:val="0"/>
        <w:widowControl w:val="0"/>
        <w:kinsoku/>
        <w:wordWrap/>
        <w:overflowPunct/>
        <w:topLinePunct w:val="0"/>
        <w:autoSpaceDE/>
        <w:autoSpaceDN/>
        <w:bidi w:val="0"/>
        <w:snapToGrid/>
        <w:spacing w:after="0" w:line="52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w:t>
      </w:r>
      <w:r>
        <w:rPr>
          <w:rFonts w:hint="eastAsia" w:ascii="Times New Roman" w:hAnsi="Times New Roman" w:eastAsia="仿宋_GB2312" w:cs="仿宋_GB2312"/>
          <w:color w:val="auto"/>
          <w:sz w:val="32"/>
          <w:szCs w:val="32"/>
          <w:lang w:val="en-US" w:eastAsia="zh-CN"/>
        </w:rPr>
        <w:t>柳州市城中区排水管网改造建设工程</w:t>
      </w:r>
      <w:r>
        <w:rPr>
          <w:rFonts w:hint="eastAsia" w:ascii="Times New Roman" w:hAnsi="Times New Roman" w:eastAsia="仿宋_GB2312" w:cs="仿宋_GB2312"/>
          <w:color w:val="auto"/>
          <w:sz w:val="32"/>
          <w:szCs w:val="32"/>
          <w:highlight w:val="none"/>
          <w:lang w:val="en-US" w:eastAsia="zh-CN"/>
        </w:rPr>
        <w:t>总投资概算表</w:t>
      </w:r>
    </w:p>
    <w:p w14:paraId="1E0F2D08">
      <w:pPr>
        <w:pStyle w:val="4"/>
        <w:keepNext w:val="0"/>
        <w:keepLines w:val="0"/>
        <w:pageBreakBefore w:val="0"/>
        <w:widowControl w:val="0"/>
        <w:kinsoku/>
        <w:wordWrap/>
        <w:overflowPunct/>
        <w:topLinePunct w:val="0"/>
        <w:autoSpaceDE/>
        <w:autoSpaceDN/>
        <w:bidi w:val="0"/>
        <w:snapToGrid/>
        <w:spacing w:after="0" w:line="520" w:lineRule="exact"/>
        <w:ind w:left="0" w:leftChars="0"/>
        <w:jc w:val="both"/>
        <w:rPr>
          <w:rFonts w:hint="eastAsia" w:ascii="Times New Roman" w:hAnsi="Times New Roman" w:eastAsia="仿宋_GB2312" w:cs="仿宋_GB2312"/>
          <w:color w:val="auto"/>
          <w:sz w:val="32"/>
          <w:szCs w:val="32"/>
          <w:highlight w:val="none"/>
          <w:lang w:val="en-US" w:eastAsia="zh-CN"/>
        </w:rPr>
      </w:pPr>
    </w:p>
    <w:p w14:paraId="55EDC909">
      <w:pPr>
        <w:pStyle w:val="5"/>
        <w:keepNext w:val="0"/>
        <w:keepLines w:val="0"/>
        <w:pageBreakBefore w:val="0"/>
        <w:widowControl w:val="0"/>
        <w:kinsoku/>
        <w:wordWrap/>
        <w:overflowPunct/>
        <w:topLinePunct w:val="0"/>
        <w:bidi w:val="0"/>
        <w:snapToGrid/>
        <w:spacing w:line="520" w:lineRule="exact"/>
        <w:ind w:left="0" w:leftChars="0"/>
        <w:rPr>
          <w:rFonts w:hint="eastAsia" w:ascii="Times New Roman" w:hAnsi="Times New Roman" w:eastAsia="仿宋_GB2312" w:cs="仿宋_GB2312"/>
          <w:color w:val="auto"/>
          <w:sz w:val="32"/>
          <w:szCs w:val="32"/>
          <w:lang w:val="en-US" w:eastAsia="zh-CN"/>
        </w:rPr>
      </w:pPr>
    </w:p>
    <w:p w14:paraId="22D9F64C">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right="0"/>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柳州市城中区发展和改革局        </w:t>
      </w:r>
    </w:p>
    <w:p w14:paraId="0C2C600F">
      <w:pPr>
        <w:keepNext w:val="0"/>
        <w:keepLines w:val="0"/>
        <w:pageBreakBefore w:val="0"/>
        <w:widowControl w:val="0"/>
        <w:kinsoku/>
        <w:wordWrap/>
        <w:overflowPunct/>
        <w:topLinePunct w:val="0"/>
        <w:autoSpaceDE/>
        <w:autoSpaceDN/>
        <w:bidi w:val="0"/>
        <w:adjustRightInd w:val="0"/>
        <w:snapToGrid/>
        <w:spacing w:line="520" w:lineRule="exact"/>
        <w:ind w:left="0" w:leftChars="0" w:right="0"/>
        <w:textAlignment w:val="baseline"/>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25</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日</w:t>
      </w:r>
    </w:p>
    <w:p w14:paraId="01299C64">
      <w:pPr>
        <w:pStyle w:val="10"/>
        <w:keepNext w:val="0"/>
        <w:keepLines w:val="0"/>
        <w:pageBreakBefore w:val="0"/>
        <w:widowControl w:val="0"/>
        <w:kinsoku/>
        <w:wordWrap/>
        <w:overflowPunct/>
        <w:topLinePunct w:val="0"/>
        <w:autoSpaceDE/>
        <w:autoSpaceDN/>
        <w:bidi w:val="0"/>
        <w:snapToGrid/>
        <w:spacing w:after="0" w:line="520" w:lineRule="exact"/>
        <w:ind w:left="0" w:leftChars="0"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（此件公开发布）</w:t>
      </w:r>
    </w:p>
    <w:p w14:paraId="0E347432">
      <w:pPr>
        <w:pStyle w:val="10"/>
        <w:keepNext w:val="0"/>
        <w:keepLines w:val="0"/>
        <w:pageBreakBefore w:val="0"/>
        <w:widowControl w:val="0"/>
        <w:kinsoku/>
        <w:wordWrap/>
        <w:overflowPunct/>
        <w:topLinePunct w:val="0"/>
        <w:autoSpaceDE/>
        <w:autoSpaceDN/>
        <w:bidi w:val="0"/>
        <w:snapToGrid/>
        <w:spacing w:after="0" w:line="520" w:lineRule="exact"/>
        <w:ind w:left="0" w:leftChars="0" w:firstLine="640" w:firstLineChars="200"/>
        <w:rPr>
          <w:rFonts w:hint="eastAsia" w:ascii="Times New Roman" w:hAnsi="Times New Roman" w:eastAsia="仿宋_GB2312" w:cs="仿宋_GB2312"/>
          <w:color w:val="auto"/>
          <w:sz w:val="32"/>
          <w:szCs w:val="32"/>
          <w:highlight w:val="none"/>
          <w:lang w:eastAsia="zh-CN"/>
        </w:rPr>
      </w:pPr>
    </w:p>
    <w:p w14:paraId="2FE1AC80">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2EBBA0B1">
      <w:pPr>
        <w:keepNext w:val="0"/>
        <w:keepLines w:val="0"/>
        <w:pageBreakBefore w:val="0"/>
        <w:widowControl w:val="0"/>
        <w:kinsoku/>
        <w:wordWrap/>
        <w:overflowPunct/>
        <w:topLinePunct w:val="0"/>
        <w:autoSpaceDE/>
        <w:autoSpaceDN/>
        <w:bidi w:val="0"/>
        <w:adjustRightInd w:val="0"/>
        <w:snapToGrid/>
        <w:spacing w:line="44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111B6D54">
      <w:pPr>
        <w:keepNext w:val="0"/>
        <w:keepLines w:val="0"/>
        <w:pageBreakBefore w:val="0"/>
        <w:widowControl w:val="0"/>
        <w:kinsoku/>
        <w:wordWrap/>
        <w:overflowPunct/>
        <w:topLinePunct w:val="0"/>
        <w:autoSpaceDE/>
        <w:autoSpaceDN/>
        <w:bidi w:val="0"/>
        <w:adjustRightInd w:val="0"/>
        <w:snapToGrid/>
        <w:spacing w:line="440" w:lineRule="exact"/>
        <w:ind w:firstLine="1040" w:firstLineChars="4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highlight w:val="none"/>
          <w:lang w:val="en-US" w:eastAsia="zh-CN"/>
        </w:rPr>
        <w:t>城中区自然资源局，城中生态环境局。</w:t>
      </w:r>
    </w:p>
    <w:p w14:paraId="779C63A5">
      <w:pPr>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52C84D45">
      <w:pPr>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984" w:right="1587" w:bottom="1417" w:left="1587" w:header="567" w:footer="340" w:gutter="0"/>
          <w:pgNumType w:fmt="decimal" w:start="1"/>
          <w:cols w:space="720" w:num="1"/>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5BE53758">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330C8A-412B-432D-890C-7A4E17424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9EDDFA4-4FE4-4911-9078-0B49B1D74F95}"/>
  </w:font>
  <w:font w:name="仿宋_GB2312">
    <w:panose1 w:val="02010609030101010101"/>
    <w:charset w:val="86"/>
    <w:family w:val="auto"/>
    <w:pitch w:val="default"/>
    <w:sig w:usb0="00000001" w:usb1="080E0000" w:usb2="00000000" w:usb3="00000000" w:csb0="00040000" w:csb1="00000000"/>
    <w:embedRegular r:id="rId3" w:fontKey="{17AAED13-1A22-4B48-87D8-4BB30CF213F4}"/>
  </w:font>
  <w:font w:name="楷体_GB2312">
    <w:panose1 w:val="02010609030101010101"/>
    <w:charset w:val="86"/>
    <w:family w:val="auto"/>
    <w:pitch w:val="default"/>
    <w:sig w:usb0="00000001" w:usb1="080E0000" w:usb2="00000000" w:usb3="00000000" w:csb0="00040000" w:csb1="00000000"/>
    <w:embedRegular r:id="rId4" w:fontKey="{3A2BADCC-BE7F-4785-AC22-2F37C29F2375}"/>
  </w:font>
  <w:font w:name="仿宋">
    <w:panose1 w:val="02010609060101010101"/>
    <w:charset w:val="86"/>
    <w:family w:val="auto"/>
    <w:pitch w:val="default"/>
    <w:sig w:usb0="800002BF" w:usb1="38CF7CFA" w:usb2="00000016" w:usb3="00000000" w:csb0="00040001" w:csb1="00000000"/>
    <w:embedRegular r:id="rId5" w:fontKey="{1676EA15-D33B-4E21-8BC2-2506D5059A71}"/>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CA51">
    <w:pPr>
      <w:spacing w:line="240" w:lineRule="atLeast"/>
      <w:ind w:right="360"/>
      <w:jc w:val="center"/>
    </w:pPr>
    <w:r>
      <w:rPr>
        <w:sz w:val="21"/>
      </w:rPr>
      <w:pict>
        <v:shape id="_x0000_s2076" o:spid="_x0000_s2076"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weight="1.25pt"/>
          <v:imagedata o:title=""/>
          <o:lock v:ext="edit" aspectratio="f"/>
          <v:textbox inset="0mm,0mm,0mm,0mm" style="mso-fit-shape-to-text:t;">
            <w:txbxContent>
              <w:p w14:paraId="6CBF40BD">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r>
      <w:rPr>
        <w:sz w:val="21"/>
      </w:rPr>
      <w:pict>
        <v:shape id="_x0000_s2056" o:spid="_x0000_s2056" o:spt="202" type="#_x0000_t202" style="position:absolute;left:0pt;margin-left:-8.55pt;margin-top:-24.8pt;height:48.8pt;width:50.75pt;mso-position-horizontal-relative:margin;z-index:251661312;mso-width-relative:page;mso-height-relative:page;" filled="f" stroked="f" coordsize="21600,21600">
          <v:path/>
          <v:fill on="f" focussize="0,0"/>
          <v:stroke on="f" weight="1.25pt"/>
          <v:imagedata o:title=""/>
          <o:lock v:ext="edit" aspectratio="f"/>
          <v:textbox inset="0mm,0mm,0mm,0mm">
            <w:txbxContent>
              <w:p w14:paraId="4A4E9BBD">
                <w:pPr>
                  <w:pStyle w:val="6"/>
                  <w:rPr>
                    <w:rFonts w:hint="eastAsia" w:eastAsia="宋体"/>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CA92">
    <w:pPr>
      <w:pStyle w:val="6"/>
      <w:tabs>
        <w:tab w:val="right" w:pos="9637"/>
        <w:tab w:val="clear" w:pos="4153"/>
      </w:tabs>
      <w:rPr>
        <w:rFonts w:hint="eastAsia" w:ascii="宋体" w:hAnsi="宋体" w:eastAsia="宋体" w:cs="宋体"/>
        <w:sz w:val="28"/>
        <w:szCs w:val="28"/>
        <w:lang w:val="en-US"/>
      </w:rPr>
    </w:pPr>
    <w:r>
      <w:rPr>
        <w:sz w:val="18"/>
      </w:rPr>
      <w:pict>
        <v:shape id="_x0000_s2073" o:spid="_x0000_s207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14:paraId="7EA29E57">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CBB2">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4A1B">
    <w:pPr>
      <w:pStyle w:val="6"/>
    </w:pPr>
    <w:r>
      <w:rPr>
        <w:sz w:val="18"/>
      </w:rPr>
      <w:pict>
        <v:shape id="_x0000_s2075" o:spid="_x0000_s2075"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weight="1.25pt"/>
          <v:imagedata o:title=""/>
          <o:lock v:ext="edit" aspectratio="f"/>
          <v:textbox inset="0mm,0mm,0mm,0mm" style="mso-fit-shape-to-text:t;">
            <w:txbxContent>
              <w:p w14:paraId="6D1B6107">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r>
      <w:rPr>
        <w:sz w:val="18"/>
      </w:rPr>
      <w:pict>
        <v:shape id="_x0000_s2063" o:spid="_x0000_s2063" o:spt="202" type="#_x0000_t202" style="position:absolute;left:0pt;margin-left:449.6pt;margin-top:-28.15pt;height:15.4pt;width:50.2pt;mso-position-horizontal-relative:margin;z-index:251662336;mso-width-relative:page;mso-height-relative:page;" filled="f" stroked="f" coordsize="21600,21600">
          <v:path/>
          <v:fill on="f" focussize="0,0"/>
          <v:stroke on="f" weight="1.25pt"/>
          <v:imagedata o:title=""/>
          <o:lock v:ext="edit" aspectratio="f"/>
          <v:textbox inset="0mm,0mm,0mm,0mm">
            <w:txbxContent>
              <w:p w14:paraId="624ABC57">
                <w:pPr>
                  <w:pStyle w:val="6"/>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E137">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2BD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92B4"/>
    <w:multiLevelType w:val="singleLevel"/>
    <w:tmpl w:val="E4CE92B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51E1FF4"/>
    <w:rsid w:val="07B714CA"/>
    <w:rsid w:val="07DC6674"/>
    <w:rsid w:val="08362F4D"/>
    <w:rsid w:val="0A910858"/>
    <w:rsid w:val="0A9B1F4D"/>
    <w:rsid w:val="0B27504B"/>
    <w:rsid w:val="0FC0413F"/>
    <w:rsid w:val="10185E91"/>
    <w:rsid w:val="12151B0C"/>
    <w:rsid w:val="12211AE7"/>
    <w:rsid w:val="13D515CD"/>
    <w:rsid w:val="145A7DF9"/>
    <w:rsid w:val="152758F2"/>
    <w:rsid w:val="155C643E"/>
    <w:rsid w:val="1560212A"/>
    <w:rsid w:val="156F0D07"/>
    <w:rsid w:val="17746684"/>
    <w:rsid w:val="18594351"/>
    <w:rsid w:val="18CB4268"/>
    <w:rsid w:val="1C233926"/>
    <w:rsid w:val="1C97074E"/>
    <w:rsid w:val="1DCB56F8"/>
    <w:rsid w:val="1FC43A2D"/>
    <w:rsid w:val="25A82B55"/>
    <w:rsid w:val="269D47D5"/>
    <w:rsid w:val="27482766"/>
    <w:rsid w:val="27F10A1F"/>
    <w:rsid w:val="28057687"/>
    <w:rsid w:val="28236631"/>
    <w:rsid w:val="284E569A"/>
    <w:rsid w:val="29E22DD0"/>
    <w:rsid w:val="29E86206"/>
    <w:rsid w:val="2A1B5F4E"/>
    <w:rsid w:val="2B0D7846"/>
    <w:rsid w:val="2C50167C"/>
    <w:rsid w:val="2E7168D5"/>
    <w:rsid w:val="31AC6D17"/>
    <w:rsid w:val="31B23A98"/>
    <w:rsid w:val="327174A9"/>
    <w:rsid w:val="33EC3333"/>
    <w:rsid w:val="353869B8"/>
    <w:rsid w:val="36225D94"/>
    <w:rsid w:val="378D2007"/>
    <w:rsid w:val="37B1036E"/>
    <w:rsid w:val="37D800AA"/>
    <w:rsid w:val="37E14321"/>
    <w:rsid w:val="380C1690"/>
    <w:rsid w:val="3A0454C2"/>
    <w:rsid w:val="3A0950A7"/>
    <w:rsid w:val="3A8673A2"/>
    <w:rsid w:val="3AAD2C8A"/>
    <w:rsid w:val="3C13079F"/>
    <w:rsid w:val="3C190114"/>
    <w:rsid w:val="3CBE503F"/>
    <w:rsid w:val="3F721126"/>
    <w:rsid w:val="3F9C7063"/>
    <w:rsid w:val="3FF73350"/>
    <w:rsid w:val="40101F5B"/>
    <w:rsid w:val="40705CC8"/>
    <w:rsid w:val="40AB488F"/>
    <w:rsid w:val="43A44BAD"/>
    <w:rsid w:val="44982673"/>
    <w:rsid w:val="47426E34"/>
    <w:rsid w:val="47446A78"/>
    <w:rsid w:val="477403A6"/>
    <w:rsid w:val="48ED6699"/>
    <w:rsid w:val="49721A29"/>
    <w:rsid w:val="4AC32269"/>
    <w:rsid w:val="4B2560D5"/>
    <w:rsid w:val="4B520BBC"/>
    <w:rsid w:val="4EC216CF"/>
    <w:rsid w:val="4F223BBB"/>
    <w:rsid w:val="4FE85CE7"/>
    <w:rsid w:val="501A7887"/>
    <w:rsid w:val="508B6C32"/>
    <w:rsid w:val="524C34F6"/>
    <w:rsid w:val="526E25FD"/>
    <w:rsid w:val="52FB11CB"/>
    <w:rsid w:val="532136E9"/>
    <w:rsid w:val="550B5550"/>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7B45AE"/>
    <w:rsid w:val="69B610FC"/>
    <w:rsid w:val="6A27404E"/>
    <w:rsid w:val="6B297E52"/>
    <w:rsid w:val="6DBD79F0"/>
    <w:rsid w:val="6DE024AC"/>
    <w:rsid w:val="6F5F4F9E"/>
    <w:rsid w:val="6FFA2839"/>
    <w:rsid w:val="70FA3967"/>
    <w:rsid w:val="737D5781"/>
    <w:rsid w:val="754824A3"/>
    <w:rsid w:val="75D93CE6"/>
    <w:rsid w:val="764A63CC"/>
    <w:rsid w:val="769B378C"/>
    <w:rsid w:val="773748FC"/>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line="240" w:lineRule="auto"/>
    </w:pPr>
    <w:rPr>
      <w:rFonts w:ascii="Times New Roman" w:hAnsi="Times New Roman" w:eastAsia="宋体"/>
      <w:kern w:val="0"/>
      <w:sz w:val="20"/>
      <w:szCs w:val="24"/>
    </w:rPr>
  </w:style>
  <w:style w:type="paragraph" w:styleId="4">
    <w:name w:val="Body Text Indent"/>
    <w:basedOn w:val="1"/>
    <w:next w:val="5"/>
    <w:unhideWhenUsed/>
    <w:qFormat/>
    <w:uiPriority w:val="99"/>
    <w:pPr>
      <w:spacing w:after="120"/>
      <w:ind w:left="420" w:leftChars="200"/>
    </w:p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4"/>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明显引用1"/>
    <w:basedOn w:val="1"/>
    <w:next w:val="1"/>
    <w:qFormat/>
    <w:uiPriority w:val="0"/>
    <w:pPr>
      <w:widowControl/>
      <w:wordWrap w:val="0"/>
      <w:spacing w:before="360" w:after="360"/>
      <w:ind w:left="950" w:right="950"/>
      <w:jc w:val="center"/>
    </w:pPr>
    <w:rPr>
      <w:i/>
      <w:iCs/>
      <w:kern w:val="0"/>
    </w:rPr>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76" textRotate="1"/>
    <customShpInfo spid="_x0000_s2056" textRotate="1"/>
    <customShpInfo spid="_x0000_s2073" textRotate="1"/>
    <customShpInfo spid="_x0000_s2054"/>
    <customShpInfo spid="_x0000_s2075"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780</Words>
  <Characters>853</Characters>
  <Lines>0</Lines>
  <Paragraphs>0</Paragraphs>
  <TotalTime>117</TotalTime>
  <ScaleCrop>false</ScaleCrop>
  <LinksUpToDate>false</LinksUpToDate>
  <CharactersWithSpaces>1070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Rancho</cp:lastModifiedBy>
  <cp:lastPrinted>2024-02-07T08:38:00Z</cp:lastPrinted>
  <dcterms:modified xsi:type="dcterms:W3CDTF">2025-10-20T00:47:10Z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04368C9FEDD84F52AA187703D6BEBC5C</vt:lpwstr>
  </property>
  <property fmtid="{D5CDD505-2E9C-101B-9397-08002B2CF9AE}" pid="4" name="KSOTemplateDocerSaveRecord">
    <vt:lpwstr>eyJoZGlkIjoiMDcwYzMzZWU4MWNhNTdkNzY2M2IwZGRjOGFlMzgzMGMiLCJ1c2VySWQiOiI1NTk4NDAzOTcifQ==</vt:lpwstr>
  </property>
</Properties>
</file>