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eastAsia" w:ascii="Times New Roman" w:hAnsi="Times New Roman" w:eastAsia="宋体" w:cs="Times New Roman"/>
          <w:color w:val="auto"/>
          <w:sz w:val="20"/>
          <w:szCs w:val="18"/>
          <w:lang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r>
        <w:rPr>
          <w:rFonts w:hint="default" w:ascii="Times New Roman" w:hAnsi="Times New Roman" w:eastAsia="宋体" w:cs="Times New Roman"/>
          <w:color w:val="auto"/>
          <w:sz w:val="21"/>
          <w:lang w:val="en-US" w:eastAsia="zh-CN" w:bidi="ar-SA"/>
        </w:rPr>
        <w:pict>
          <v:group id="组合 3" o:spid="_x0000_s1030" o:spt="203" style="position:absolute;left:0pt;margin-left:218.7pt;margin-top:212.7pt;height:33.05pt;width:189pt;mso-position-horizontal-relative:page;mso-position-vertical-relative:page;z-index:251659264;mso-width-relative:page;mso-height-relative:page;" coordsize="3780,476">
            <o:lock v:ext="edit" position="f" selection="f" grouping="f" rotation="f" cropping="f" text="f" aspectratio="f"/>
            <v:shape id="任意多边形 1" o:spid="_x0000_s1031" style="position:absolute;left:0;top:0;height:476;width:3780;" fillcolor="#FFFFFF" filled="f" o:preferrelative="t" stroked="f" coordsize="20000,20000" path="m0,0l0,20000,20000,20000,20000,0,0,0e">
              <v:path/>
              <v:fill on="f" color2="#FFFFFF" focussize="0,0"/>
              <v:stroke on="f"/>
              <v:imagedata gain="65536f" blacklevel="0f" gamma="0" o:title=""/>
              <o:lock v:ext="edit" position="f" selection="f" grouping="f" rotation="f" cropping="f" text="f" aspectratio="f"/>
            </v:shape>
            <v:rect id="矩形 2" o:spid="_x0000_s1032" o:spt="1" style="position:absolute;left:0;top:0;height:476;width:3780;"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pacing w:line="240" w:lineRule="auto"/>
                      <w:jc w:val="both"/>
                      <w:rPr>
                        <w:rFonts w:hint="eastAsia" w:ascii="宋体" w:hAnsi="宋体" w:eastAsia="宋体" w:cs="宋体"/>
                        <w:sz w:val="28"/>
                      </w:rPr>
                    </w:pPr>
                    <w:r>
                      <w:rPr>
                        <w:rFonts w:hint="eastAsia" w:ascii="宋体" w:hAnsi="宋体" w:eastAsia="宋体" w:cs="宋体"/>
                        <w:sz w:val="28"/>
                      </w:rPr>
                      <w:t>城中发改</w:t>
                    </w:r>
                    <w:r>
                      <w:rPr>
                        <w:rFonts w:hint="eastAsia" w:ascii="宋体" w:hAnsi="宋体" w:eastAsia="宋体" w:cs="宋体"/>
                        <w:sz w:val="28"/>
                        <w:lang w:eastAsia="zh-CN"/>
                      </w:rPr>
                      <w:t>规划</w:t>
                    </w:r>
                    <w:r>
                      <w:rPr>
                        <w:rFonts w:hint="eastAsia" w:ascii="宋体" w:hAnsi="宋体" w:eastAsia="宋体" w:cs="宋体"/>
                        <w:sz w:val="28"/>
                        <w:lang w:val="en-US" w:eastAsia="zh-CN"/>
                      </w:rPr>
                      <w:t xml:space="preserve"> </w:t>
                    </w:r>
                    <w:r>
                      <w:rPr>
                        <w:rFonts w:hint="eastAsia" w:ascii="宋体" w:hAnsi="宋体" w:eastAsia="宋体" w:cs="宋体"/>
                        <w:sz w:val="28"/>
                      </w:rPr>
                      <w:t>〔20</w:t>
                    </w:r>
                    <w:r>
                      <w:rPr>
                        <w:rFonts w:hint="eastAsia" w:ascii="宋体" w:hAnsi="宋体" w:eastAsia="宋体" w:cs="宋体"/>
                        <w:sz w:val="28"/>
                        <w:lang w:val="en-US" w:eastAsia="zh-CN"/>
                      </w:rPr>
                      <w:t>2</w:t>
                    </w:r>
                    <w:r>
                      <w:rPr>
                        <w:rFonts w:hint="eastAsia" w:ascii="宋体" w:hAnsi="宋体" w:cs="宋体"/>
                        <w:sz w:val="28"/>
                        <w:lang w:val="en-US" w:eastAsia="zh-CN"/>
                      </w:rPr>
                      <w:t>3</w:t>
                    </w:r>
                    <w:r>
                      <w:rPr>
                        <w:rFonts w:hint="eastAsia" w:ascii="宋体" w:hAnsi="宋体" w:eastAsia="宋体" w:cs="宋体"/>
                        <w:sz w:val="28"/>
                      </w:rPr>
                      <w:t>〕</w:t>
                    </w:r>
                    <w:r>
                      <w:rPr>
                        <w:rFonts w:hint="eastAsia" w:ascii="宋体" w:hAnsi="宋体" w:cs="宋体"/>
                        <w:sz w:val="28"/>
                        <w:lang w:val="en-US" w:eastAsia="zh-CN"/>
                      </w:rPr>
                      <w:t>37</w:t>
                    </w:r>
                    <w:r>
                      <w:rPr>
                        <w:rFonts w:hint="eastAsia" w:ascii="宋体" w:hAnsi="宋体" w:eastAsia="宋体" w:cs="宋体"/>
                        <w:sz w:val="28"/>
                      </w:rPr>
                      <w:t>号</w:t>
                    </w:r>
                  </w:p>
                  <w:p>
                    <w:pPr>
                      <w:spacing w:line="240" w:lineRule="auto"/>
                      <w:jc w:val="both"/>
                      <w:rPr>
                        <w:sz w:val="28"/>
                      </w:rPr>
                    </w:pPr>
                  </w:p>
                </w:txbxContent>
              </v:textbox>
            </v:rect>
          </v:group>
        </w:pict>
      </w:r>
    </w:p>
    <w:p>
      <w:pPr>
        <w:keepNext w:val="0"/>
        <w:keepLines w:val="0"/>
        <w:pageBreakBefore w:val="0"/>
        <w:widowControl w:val="0"/>
        <w:kinsoku/>
        <w:wordWrap/>
        <w:overflowPunct/>
        <w:topLinePunct w:val="0"/>
        <w:autoSpaceDE/>
        <w:autoSpaceDN/>
        <w:bidi w:val="0"/>
        <w:adjustRightInd w:val="0"/>
        <w:snapToGrid/>
        <w:spacing w:line="560" w:lineRule="exact"/>
        <w:ind w:firstLine="714"/>
        <w:textAlignment w:val="baseline"/>
        <w:rPr>
          <w:rFonts w:hint="default" w:ascii="Times New Roman" w:hAnsi="Times New Roman" w:cs="Times New Roman"/>
          <w:color w:val="auto"/>
        </w:rPr>
      </w:pPr>
    </w:p>
    <w:p>
      <w:pPr>
        <w:spacing w:line="580" w:lineRule="exact"/>
        <w:jc w:val="center"/>
        <w:rPr>
          <w:rFonts w:hint="eastAsia" w:ascii="方正小标宋简体" w:hAnsi="方正小标宋简体" w:eastAsia="方正小标宋简体" w:cs="方正小标宋简体"/>
          <w:b w:val="0"/>
          <w:bCs/>
          <w:color w:val="auto"/>
          <w:w w:val="100"/>
          <w:sz w:val="44"/>
          <w:szCs w:val="44"/>
        </w:rPr>
      </w:pPr>
      <w:r>
        <w:rPr>
          <w:rFonts w:hint="eastAsia" w:ascii="方正小标宋简体" w:hAnsi="方正小标宋简体" w:eastAsia="方正小标宋简体" w:cs="方正小标宋简体"/>
          <w:b w:val="0"/>
          <w:bCs/>
          <w:color w:val="auto"/>
          <w:w w:val="100"/>
          <w:sz w:val="44"/>
          <w:szCs w:val="44"/>
        </w:rPr>
        <w:t>关于</w:t>
      </w:r>
      <w:r>
        <w:rPr>
          <w:rFonts w:hint="eastAsia" w:ascii="方正小标宋简体" w:hAnsi="方正小标宋简体" w:eastAsia="方正小标宋简体" w:cs="方正小标宋简体"/>
          <w:sz w:val="44"/>
          <w:szCs w:val="44"/>
          <w:lang w:eastAsia="zh-CN"/>
        </w:rPr>
        <w:t>柳州市</w:t>
      </w:r>
      <w:r>
        <w:rPr>
          <w:rFonts w:hint="eastAsia" w:ascii="方正小标宋简体" w:hAnsi="方正小标宋简体" w:eastAsia="方正小标宋简体" w:cs="方正小标宋简体"/>
          <w:sz w:val="44"/>
          <w:szCs w:val="44"/>
          <w:lang w:val="en-US" w:eastAsia="zh-CN"/>
        </w:rPr>
        <w:t>温馨花园小区托育园</w:t>
      </w:r>
      <w:r>
        <w:rPr>
          <w:rFonts w:hint="eastAsia" w:ascii="方正小标宋简体" w:hAnsi="方正小标宋简体" w:eastAsia="方正小标宋简体" w:cs="方正小标宋简体"/>
          <w:sz w:val="44"/>
          <w:szCs w:val="44"/>
        </w:rPr>
        <w:t>项目</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baseline"/>
        <w:rPr>
          <w:rFonts w:hint="eastAsia" w:ascii="方正小标宋简体" w:hAnsi="方正小标宋简体" w:eastAsia="方正小标宋简体" w:cs="方正小标宋简体"/>
          <w:b w:val="0"/>
          <w:bCs/>
          <w:color w:val="auto"/>
          <w:w w:val="100"/>
          <w:sz w:val="32"/>
          <w:szCs w:val="32"/>
        </w:rPr>
      </w:pPr>
      <w:r>
        <w:rPr>
          <w:rFonts w:hint="eastAsia" w:ascii="方正小标宋简体" w:hAnsi="方正小标宋简体" w:eastAsia="方正小标宋简体" w:cs="方正小标宋简体"/>
          <w:b w:val="0"/>
          <w:bCs/>
          <w:color w:val="auto"/>
          <w:w w:val="100"/>
          <w:sz w:val="44"/>
          <w:szCs w:val="44"/>
        </w:rPr>
        <w:t>建议书的批复</w:t>
      </w:r>
    </w:p>
    <w:p>
      <w:pPr>
        <w:pStyle w:val="12"/>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jc w:val="both"/>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lang w:val="en-US" w:eastAsia="zh-CN"/>
        </w:rPr>
        <w:t>区卫生健康局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auto"/>
          <w:sz w:val="32"/>
          <w:szCs w:val="32"/>
          <w:highlight w:val="none"/>
        </w:rPr>
        <w:t>：</w:t>
      </w:r>
    </w:p>
    <w:p>
      <w:pPr>
        <w:keepNext w:val="0"/>
        <w:keepLines w:val="0"/>
        <w:pageBreakBefore w:val="0"/>
        <w:kinsoku/>
        <w:wordWrap/>
        <w:overflowPunct/>
        <w:topLinePunct w:val="0"/>
        <w:bidi w:val="0"/>
        <w:spacing w:line="560" w:lineRule="exact"/>
        <w:ind w:firstLine="640" w:firstLineChars="200"/>
        <w:jc w:val="left"/>
        <w:rPr>
          <w:rFonts w:hint="eastAsia" w:ascii="仿宋_GB2312" w:hAnsi="仿宋_GB2312" w:eastAsia="仿宋_GB2312" w:cs="仿宋_GB2312"/>
          <w:color w:val="auto"/>
          <w:sz w:val="32"/>
          <w:szCs w:val="32"/>
          <w:highlight w:val="none"/>
          <w:lang w:val="en-US"/>
        </w:rPr>
      </w:pPr>
      <w:r>
        <w:rPr>
          <w:rFonts w:hint="eastAsia" w:ascii="仿宋_GB2312" w:hAnsi="仿宋_GB2312" w:eastAsia="仿宋_GB2312" w:cs="仿宋_GB2312"/>
          <w:color w:val="auto"/>
          <w:sz w:val="32"/>
          <w:szCs w:val="32"/>
          <w:highlight w:val="none"/>
          <w:lang w:val="en-US"/>
        </w:rPr>
        <w:t>报来</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lang w:val="en-US"/>
        </w:rPr>
        <w:t>《</w:t>
      </w:r>
      <w:r>
        <w:rPr>
          <w:rFonts w:hint="eastAsia" w:ascii="仿宋_GB2312" w:hAnsi="仿宋_GB2312" w:eastAsia="仿宋_GB2312" w:cs="仿宋_GB2312"/>
          <w:sz w:val="32"/>
          <w:szCs w:val="32"/>
          <w:lang w:eastAsia="zh-CN"/>
        </w:rPr>
        <w:t>城中区卫生健康局</w:t>
      </w:r>
      <w:r>
        <w:rPr>
          <w:rFonts w:hint="eastAsia" w:ascii="仿宋_GB2312" w:hAnsi="仿宋_GB2312" w:eastAsia="仿宋_GB2312" w:cs="仿宋_GB2312"/>
          <w:sz w:val="32"/>
          <w:szCs w:val="32"/>
        </w:rPr>
        <w:t>关于立项实施</w:t>
      </w:r>
      <w:r>
        <w:rPr>
          <w:rFonts w:hint="eastAsia" w:ascii="仿宋_GB2312" w:hAnsi="仿宋_GB2312" w:eastAsia="仿宋_GB2312" w:cs="仿宋_GB2312"/>
          <w:sz w:val="32"/>
          <w:szCs w:val="32"/>
          <w:lang w:eastAsia="zh-CN"/>
        </w:rPr>
        <w:t>柳州市</w:t>
      </w:r>
      <w:r>
        <w:rPr>
          <w:rFonts w:hint="eastAsia" w:ascii="仿宋_GB2312" w:hAnsi="仿宋_GB2312" w:eastAsia="仿宋_GB2312" w:cs="仿宋_GB2312"/>
          <w:sz w:val="32"/>
          <w:szCs w:val="32"/>
          <w:lang w:val="en-US" w:eastAsia="zh-CN"/>
        </w:rPr>
        <w:t>温馨花园小区托育园</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val="en-US" w:eastAsia="zh-CN"/>
        </w:rPr>
        <w:t>建议书</w:t>
      </w:r>
      <w:r>
        <w:rPr>
          <w:rFonts w:hint="eastAsia" w:ascii="仿宋_GB2312" w:hAnsi="仿宋_GB2312" w:eastAsia="仿宋_GB2312" w:cs="仿宋_GB2312"/>
          <w:sz w:val="32"/>
          <w:szCs w:val="32"/>
        </w:rPr>
        <w:t>的请示</w:t>
      </w:r>
      <w:r>
        <w:rPr>
          <w:rFonts w:hint="eastAsia" w:ascii="仿宋_GB2312" w:hAnsi="仿宋_GB2312" w:eastAsia="仿宋_GB2312" w:cs="仿宋_GB2312"/>
          <w:color w:val="auto"/>
          <w:sz w:val="32"/>
          <w:szCs w:val="32"/>
          <w:highlight w:val="none"/>
          <w:lang w:val="en-US"/>
        </w:rPr>
        <w:t>》</w:t>
      </w:r>
      <w:r>
        <w:rPr>
          <w:rFonts w:hint="eastAsia" w:ascii="仿宋_GB2312" w:hAnsi="仿宋_GB2312" w:eastAsia="仿宋_GB2312" w:cs="仿宋_GB2312"/>
          <w:color w:val="auto"/>
          <w:sz w:val="32"/>
          <w:szCs w:val="32"/>
          <w:highlight w:val="none"/>
          <w:lang w:val="en-US" w:eastAsia="zh-CN"/>
        </w:rPr>
        <w:t>及相关材料已</w:t>
      </w:r>
      <w:r>
        <w:rPr>
          <w:rFonts w:hint="eastAsia" w:ascii="仿宋_GB2312" w:hAnsi="仿宋_GB2312" w:eastAsia="仿宋_GB2312" w:cs="仿宋_GB2312"/>
          <w:color w:val="auto"/>
          <w:sz w:val="32"/>
          <w:szCs w:val="32"/>
          <w:highlight w:val="none"/>
          <w:lang w:val="en-US"/>
        </w:rPr>
        <w:t>收悉。经研究</w:t>
      </w:r>
      <w:r>
        <w:rPr>
          <w:rFonts w:hint="eastAsia" w:ascii="仿宋_GB2312" w:hAnsi="仿宋_GB2312" w:eastAsia="仿宋_GB2312" w:cs="仿宋_GB2312"/>
          <w:color w:val="auto"/>
          <w:sz w:val="32"/>
          <w:szCs w:val="32"/>
          <w:highlight w:val="none"/>
          <w:lang w:val="en-US" w:eastAsia="zh-CN"/>
        </w:rPr>
        <w:t>，现批复如下：</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jc w:val="both"/>
        <w:textAlignment w:val="baseline"/>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kern w:val="0"/>
          <w:sz w:val="32"/>
          <w:szCs w:val="32"/>
          <w:highlight w:val="none"/>
          <w:lang w:val="en-US" w:eastAsia="zh-CN"/>
        </w:rPr>
        <w:t>一、</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进一步拓展社区托育服务功能，完善婴幼儿照护设施等基本公共服务</w:t>
      </w:r>
      <w:r>
        <w:rPr>
          <w:rFonts w:hint="eastAsia" w:ascii="仿宋_GB2312" w:hAnsi="仿宋_GB2312" w:eastAsia="仿宋_GB2312" w:cs="仿宋_GB2312"/>
          <w:sz w:val="32"/>
          <w:szCs w:val="32"/>
          <w:lang w:val="en-US" w:eastAsia="zh-CN"/>
        </w:rPr>
        <w:t>设施</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000000"/>
          <w:sz w:val="32"/>
          <w:szCs w:val="32"/>
        </w:rPr>
        <w:t>原则同意柳州市温馨花园小区托育园项目建议书。</w:t>
      </w:r>
    </w:p>
    <w:p>
      <w:pPr>
        <w:keepNext w:val="0"/>
        <w:keepLines w:val="0"/>
        <w:pageBreakBefore w:val="0"/>
        <w:widowControl w:val="0"/>
        <w:numPr>
          <w:ilvl w:val="0"/>
          <w:numId w:val="0"/>
        </w:numPr>
        <w:kinsoku/>
        <w:wordWrap/>
        <w:overflowPunct/>
        <w:topLinePunct w:val="0"/>
        <w:bidi w:val="0"/>
        <w:snapToGrid/>
        <w:spacing w:line="560" w:lineRule="exact"/>
        <w:ind w:firstLine="640" w:firstLineChars="200"/>
        <w:jc w:val="left"/>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shd w:val="clear" w:color="auto" w:fill="auto"/>
          <w:lang w:val="en-US"/>
        </w:rPr>
        <w:t>二、项目代码：</w:t>
      </w:r>
      <w:r>
        <w:rPr>
          <w:rFonts w:hint="default" w:ascii="Times New Roman" w:hAnsi="Times New Roman" w:eastAsia="仿宋_GB2312" w:cs="Times New Roman"/>
          <w:color w:val="auto"/>
          <w:sz w:val="32"/>
          <w:szCs w:val="32"/>
          <w:highlight w:val="none"/>
          <w:shd w:val="clear" w:color="auto" w:fill="auto"/>
          <w:lang w:val="en-US"/>
        </w:rPr>
        <w:t>2309-450202-04-01-278463</w:t>
      </w:r>
      <w:r>
        <w:rPr>
          <w:rFonts w:hint="eastAsia" w:ascii="仿宋_GB2312" w:hAnsi="仿宋_GB2312" w:eastAsia="仿宋_GB2312" w:cs="仿宋_GB2312"/>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三、项目建设地点</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sz w:val="32"/>
          <w:szCs w:val="32"/>
          <w:lang w:val="en-US" w:eastAsia="zh-CN"/>
        </w:rPr>
        <w:t>柳州市城中区春风路</w:t>
      </w:r>
      <w:r>
        <w:rPr>
          <w:rFonts w:hint="default" w:ascii="Times New Roman" w:hAnsi="Times New Roman" w:eastAsia="仿宋_GB2312" w:cs="Times New Roman"/>
          <w:sz w:val="32"/>
          <w:szCs w:val="32"/>
          <w:lang w:val="en-US" w:eastAsia="zh-CN"/>
        </w:rPr>
        <w:t>16</w:t>
      </w:r>
      <w:r>
        <w:rPr>
          <w:rFonts w:hint="eastAsia" w:ascii="仿宋_GB2312" w:hAnsi="仿宋_GB2312" w:eastAsia="仿宋_GB2312" w:cs="仿宋_GB2312"/>
          <w:sz w:val="32"/>
          <w:szCs w:val="32"/>
          <w:lang w:val="en-US" w:eastAsia="zh-CN"/>
        </w:rPr>
        <w:t>号（温馨花园小区内）</w:t>
      </w:r>
      <w:r>
        <w:rPr>
          <w:rFonts w:hint="eastAsia" w:ascii="仿宋_GB2312" w:hAnsi="仿宋_GB2312" w:eastAsia="仿宋_GB2312" w:cs="仿宋_GB2312"/>
          <w:b w:val="0"/>
          <w:bCs w:val="0"/>
          <w:color w:val="auto"/>
          <w:sz w:val="32"/>
          <w:szCs w:val="32"/>
          <w:highlight w:val="none"/>
          <w:lang w:val="en-US" w:eastAsia="zh-CN"/>
        </w:rPr>
        <w:t>。</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color w:val="auto"/>
          <w:sz w:val="32"/>
          <w:szCs w:val="32"/>
          <w:highlight w:val="none"/>
          <w:lang w:val="en-US" w:eastAsia="zh-CN"/>
        </w:rPr>
        <w:t>四、</w:t>
      </w:r>
      <w:r>
        <w:rPr>
          <w:rFonts w:hint="eastAsia" w:ascii="仿宋_GB2312" w:hAnsi="仿宋_GB2312" w:eastAsia="仿宋_GB2312" w:cs="仿宋_GB2312"/>
          <w:color w:val="auto"/>
          <w:sz w:val="32"/>
          <w:szCs w:val="32"/>
          <w:highlight w:val="none"/>
          <w:lang w:val="en-US"/>
        </w:rPr>
        <w:t>建设规模</w:t>
      </w:r>
      <w:r>
        <w:rPr>
          <w:rFonts w:hint="eastAsia" w:ascii="仿宋_GB2312" w:hAnsi="仿宋_GB2312" w:eastAsia="仿宋_GB2312" w:cs="仿宋_GB2312"/>
          <w:color w:val="auto"/>
          <w:sz w:val="32"/>
          <w:szCs w:val="32"/>
          <w:highlight w:val="none"/>
          <w:lang w:val="en-US" w:eastAsia="zh-CN"/>
        </w:rPr>
        <w:t>及主要</w:t>
      </w:r>
      <w:r>
        <w:rPr>
          <w:rFonts w:hint="eastAsia" w:ascii="仿宋_GB2312" w:hAnsi="仿宋_GB2312" w:eastAsia="仿宋_GB2312" w:cs="仿宋_GB2312"/>
          <w:color w:val="auto"/>
          <w:sz w:val="32"/>
          <w:szCs w:val="32"/>
          <w:highlight w:val="none"/>
          <w:lang w:val="en-US"/>
        </w:rPr>
        <w:t>内容</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sz w:val="32"/>
          <w:szCs w:val="32"/>
          <w:lang w:val="en-US" w:eastAsia="zh-CN"/>
        </w:rPr>
        <w:t>拟在柳州市温馨花园小区内建设</w:t>
      </w:r>
      <w:r>
        <w:rPr>
          <w:rFonts w:hint="default" w:ascii="Times New Roman" w:hAnsi="Times New Roman" w:eastAsia="仿宋_GB2312" w:cs="Times New Roman"/>
          <w:sz w:val="32"/>
          <w:szCs w:val="32"/>
          <w:lang w:val="en-US" w:eastAsia="zh-CN"/>
        </w:rPr>
        <w:t>0-3</w:t>
      </w:r>
      <w:r>
        <w:rPr>
          <w:rFonts w:hint="eastAsia" w:ascii="仿宋_GB2312" w:hAnsi="仿宋_GB2312" w:eastAsia="仿宋_GB2312" w:cs="仿宋_GB2312"/>
          <w:sz w:val="32"/>
          <w:szCs w:val="32"/>
          <w:lang w:val="en-US" w:eastAsia="zh-CN"/>
        </w:rPr>
        <w:t>岁婴幼园托育园。</w:t>
      </w:r>
      <w:r>
        <w:rPr>
          <w:rFonts w:hint="eastAsia" w:ascii="仿宋_GB2312" w:hAnsi="仿宋_GB2312" w:eastAsia="仿宋_GB2312" w:cs="仿宋_GB2312"/>
          <w:sz w:val="32"/>
          <w:szCs w:val="32"/>
          <w:lang w:eastAsia="zh-CN"/>
        </w:rPr>
        <w:t>建筑</w:t>
      </w:r>
      <w:r>
        <w:rPr>
          <w:rFonts w:hint="eastAsia" w:ascii="仿宋_GB2312" w:hAnsi="仿宋_GB2312" w:eastAsia="仿宋_GB2312" w:cs="仿宋_GB2312"/>
          <w:sz w:val="32"/>
          <w:szCs w:val="32"/>
        </w:rPr>
        <w:t>总面积</w:t>
      </w:r>
      <w:r>
        <w:rPr>
          <w:rFonts w:hint="default" w:ascii="Times New Roman" w:hAnsi="Times New Roman" w:eastAsia="仿宋_GB2312" w:cs="Times New Roman"/>
          <w:sz w:val="32"/>
          <w:szCs w:val="32"/>
          <w:lang w:val="en-US" w:eastAsia="zh-CN"/>
        </w:rPr>
        <w:t>1154.14</w:t>
      </w:r>
      <w:r>
        <w:rPr>
          <w:rFonts w:hint="eastAsia" w:ascii="仿宋_GB2312" w:hAnsi="仿宋_GB2312" w:eastAsia="仿宋_GB2312" w:cs="仿宋_GB2312"/>
          <w:sz w:val="32"/>
          <w:szCs w:val="32"/>
        </w:rPr>
        <w:t>平</w:t>
      </w:r>
      <w:r>
        <w:rPr>
          <w:rFonts w:hint="eastAsia" w:ascii="仿宋_GB2312" w:hAnsi="仿宋_GB2312" w:eastAsia="仿宋_GB2312" w:cs="仿宋_GB2312"/>
          <w:sz w:val="32"/>
          <w:szCs w:val="32"/>
          <w:lang w:eastAsia="zh-CN"/>
        </w:rPr>
        <w:t>方米，拟新建</w:t>
      </w:r>
      <w:r>
        <w:rPr>
          <w:rFonts w:hint="default" w:ascii="Times New Roman" w:hAnsi="Times New Roman" w:eastAsia="仿宋_GB2312" w:cs="Times New Roman"/>
          <w:sz w:val="32"/>
          <w:szCs w:val="32"/>
          <w:lang w:val="en-US" w:eastAsia="zh-CN"/>
        </w:rPr>
        <w:t>110</w:t>
      </w:r>
      <w:r>
        <w:rPr>
          <w:rFonts w:hint="eastAsia" w:ascii="仿宋_GB2312" w:hAnsi="仿宋_GB2312" w:eastAsia="仿宋_GB2312" w:cs="仿宋_GB2312"/>
          <w:sz w:val="32"/>
          <w:szCs w:val="32"/>
          <w:lang w:val="en-US" w:eastAsia="zh-CN"/>
        </w:rPr>
        <w:t>个托育位。主要建设内容包括：楼地面工程、天棚工程、内墙面工程、屋面工程、给排水工程、电气工程、通风空调工程、智能化（弱电）工程、拆除工程、外墙工程、室外工程及其他附属配套设施。</w:t>
      </w:r>
    </w:p>
    <w:p>
      <w:pPr>
        <w:keepNext w:val="0"/>
        <w:keepLines w:val="0"/>
        <w:pageBreakBefore w:val="0"/>
        <w:widowControl w:val="0"/>
        <w:kinsoku/>
        <w:wordWrap/>
        <w:overflowPunct/>
        <w:topLinePunct w:val="0"/>
        <w:bidi w:val="0"/>
        <w:snapToGrid/>
        <w:spacing w:line="560" w:lineRule="exact"/>
        <w:ind w:firstLine="640" w:firstLineChars="200"/>
        <w:rPr>
          <w:rFonts w:hint="eastAsia" w:ascii="仿宋_GB2312" w:hAnsi="仿宋_GB2312" w:eastAsia="仿宋_GB2312" w:cs="仿宋_GB2312"/>
          <w:color w:val="auto"/>
          <w:w w:val="100"/>
          <w:sz w:val="32"/>
          <w:szCs w:val="32"/>
          <w:highlight w:val="none"/>
          <w:lang w:val="en-US"/>
        </w:rPr>
      </w:pPr>
      <w:r>
        <w:rPr>
          <w:rFonts w:hint="eastAsia" w:ascii="仿宋_GB2312" w:hAnsi="仿宋_GB2312" w:eastAsia="仿宋_GB2312" w:cs="仿宋_GB2312"/>
          <w:color w:val="auto"/>
          <w:sz w:val="32"/>
          <w:szCs w:val="32"/>
          <w:highlight w:val="none"/>
          <w:lang w:val="en-US" w:eastAsia="zh-CN" w:bidi="ar-SA"/>
        </w:rPr>
        <w:t>五、</w:t>
      </w:r>
      <w:r>
        <w:rPr>
          <w:rFonts w:hint="eastAsia" w:ascii="仿宋_GB2312" w:hAnsi="仿宋_GB2312" w:eastAsia="仿宋_GB2312" w:cs="仿宋_GB2312"/>
          <w:color w:val="auto"/>
          <w:w w:val="100"/>
          <w:sz w:val="32"/>
          <w:szCs w:val="32"/>
          <w:highlight w:val="none"/>
          <w:lang w:val="en-US" w:eastAsia="zh-CN" w:bidi="ar-SA"/>
        </w:rPr>
        <w:t>投资规模及资金来源：</w:t>
      </w:r>
      <w:r>
        <w:rPr>
          <w:rFonts w:hint="eastAsia" w:ascii="仿宋_GB2312" w:hAnsi="仿宋_GB2312" w:eastAsia="仿宋_GB2312" w:cs="仿宋_GB2312"/>
          <w:color w:val="auto"/>
          <w:sz w:val="32"/>
          <w:szCs w:val="32"/>
          <w:lang w:val="en-US" w:eastAsia="zh-CN"/>
        </w:rPr>
        <w:t>项目总投资匡算为</w:t>
      </w:r>
      <w:r>
        <w:rPr>
          <w:rFonts w:hint="default" w:ascii="Times New Roman" w:hAnsi="Times New Roman" w:eastAsia="仿宋_GB2312" w:cs="Times New Roman"/>
          <w:color w:val="auto"/>
          <w:sz w:val="32"/>
          <w:szCs w:val="32"/>
          <w:lang w:val="en-US" w:eastAsia="zh-CN"/>
        </w:rPr>
        <w:t>446.85</w:t>
      </w:r>
      <w:r>
        <w:rPr>
          <w:rFonts w:hint="eastAsia" w:ascii="仿宋_GB2312" w:hAnsi="仿宋_GB2312" w:eastAsia="仿宋_GB2312" w:cs="仿宋_GB2312"/>
          <w:color w:val="auto"/>
          <w:sz w:val="32"/>
          <w:szCs w:val="32"/>
          <w:lang w:val="en-US" w:eastAsia="zh-CN"/>
        </w:rPr>
        <w:t>万元。其中工程费用</w:t>
      </w:r>
      <w:r>
        <w:rPr>
          <w:rFonts w:hint="default" w:ascii="Times New Roman" w:hAnsi="Times New Roman" w:eastAsia="仿宋_GB2312" w:cs="Times New Roman"/>
          <w:sz w:val="32"/>
          <w:szCs w:val="32"/>
          <w:lang w:val="en-US" w:eastAsia="zh-CN"/>
        </w:rPr>
        <w:t>335.98</w:t>
      </w:r>
      <w:r>
        <w:rPr>
          <w:rFonts w:hint="eastAsia" w:ascii="仿宋_GB2312" w:hAnsi="仿宋_GB2312" w:eastAsia="仿宋_GB2312" w:cs="仿宋_GB2312"/>
          <w:color w:val="auto"/>
          <w:sz w:val="32"/>
          <w:szCs w:val="32"/>
          <w:lang w:val="en-US" w:eastAsia="zh-CN"/>
        </w:rPr>
        <w:t>万元，工程建设其他费用</w:t>
      </w:r>
      <w:r>
        <w:rPr>
          <w:rFonts w:hint="default" w:ascii="Times New Roman" w:hAnsi="Times New Roman" w:eastAsia="仿宋_GB2312" w:cs="Times New Roman"/>
          <w:sz w:val="32"/>
          <w:szCs w:val="32"/>
          <w:lang w:val="en-US" w:eastAsia="zh-CN"/>
        </w:rPr>
        <w:t>49.24</w:t>
      </w:r>
      <w:r>
        <w:rPr>
          <w:rFonts w:hint="eastAsia" w:ascii="仿宋_GB2312" w:hAnsi="仿宋_GB2312" w:eastAsia="仿宋_GB2312" w:cs="仿宋_GB2312"/>
          <w:color w:val="auto"/>
          <w:sz w:val="32"/>
          <w:szCs w:val="32"/>
          <w:lang w:val="en-US" w:eastAsia="zh-CN"/>
        </w:rPr>
        <w:t>万元，基本预备费</w:t>
      </w:r>
      <w:r>
        <w:rPr>
          <w:rFonts w:hint="default" w:ascii="Times New Roman" w:hAnsi="Times New Roman" w:eastAsia="仿宋_GB2312" w:cs="Times New Roman"/>
          <w:sz w:val="32"/>
          <w:szCs w:val="32"/>
          <w:lang w:val="en-US" w:eastAsia="zh-CN"/>
        </w:rPr>
        <w:t>61.63</w:t>
      </w:r>
      <w:r>
        <w:rPr>
          <w:rFonts w:hint="eastAsia" w:ascii="仿宋_GB2312" w:hAnsi="仿宋_GB2312" w:eastAsia="仿宋_GB2312" w:cs="仿宋_GB2312"/>
          <w:color w:val="auto"/>
          <w:sz w:val="32"/>
          <w:szCs w:val="32"/>
          <w:lang w:val="en-US" w:eastAsia="zh-CN"/>
        </w:rPr>
        <w:t>万元。</w:t>
      </w:r>
      <w:r>
        <w:rPr>
          <w:rFonts w:hint="eastAsia" w:ascii="仿宋_GB2312" w:hAnsi="仿宋_GB2312" w:eastAsia="仿宋_GB2312" w:cs="仿宋_GB2312"/>
          <w:w w:val="100"/>
          <w:sz w:val="32"/>
          <w:szCs w:val="32"/>
        </w:rPr>
        <w:t>项目资金来源为</w:t>
      </w:r>
      <w:r>
        <w:rPr>
          <w:rFonts w:hint="eastAsia" w:ascii="仿宋_GB2312" w:hAnsi="仿宋_GB2312" w:eastAsia="仿宋_GB2312" w:cs="仿宋_GB2312"/>
          <w:sz w:val="32"/>
          <w:szCs w:val="32"/>
        </w:rPr>
        <w:t>申请上级财政资金和本级财政资金</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w w:val="100"/>
          <w:sz w:val="32"/>
          <w:szCs w:val="32"/>
          <w:lang w:eastAsia="zh-CN"/>
        </w:rPr>
        <w:t>以上费用</w:t>
      </w:r>
      <w:r>
        <w:rPr>
          <w:rFonts w:hint="eastAsia" w:ascii="仿宋_GB2312" w:hAnsi="仿宋_GB2312" w:eastAsia="仿宋_GB2312" w:cs="仿宋_GB2312"/>
          <w:color w:val="auto"/>
          <w:w w:val="100"/>
          <w:sz w:val="32"/>
          <w:szCs w:val="32"/>
          <w:lang w:val="en-US" w:eastAsia="zh-CN"/>
        </w:rPr>
        <w:t>以</w:t>
      </w:r>
      <w:r>
        <w:rPr>
          <w:rFonts w:hint="eastAsia" w:ascii="仿宋_GB2312" w:hAnsi="仿宋_GB2312" w:eastAsia="仿宋_GB2312" w:cs="仿宋_GB2312"/>
          <w:color w:val="auto"/>
          <w:w w:val="100"/>
          <w:sz w:val="32"/>
          <w:szCs w:val="32"/>
          <w:lang w:eastAsia="zh-CN"/>
        </w:rPr>
        <w:t>结算审核部门的最终结算为准</w:t>
      </w:r>
      <w:bookmarkStart w:id="0" w:name="_GoBack"/>
      <w:bookmarkEnd w:id="0"/>
      <w:r>
        <w:rPr>
          <w:rFonts w:hint="eastAsia" w:ascii="仿宋_GB2312" w:hAnsi="仿宋_GB2312" w:eastAsia="仿宋_GB2312" w:cs="仿宋_GB2312"/>
          <w:color w:val="auto"/>
          <w:w w:val="100"/>
          <w:sz w:val="32"/>
          <w:szCs w:val="32"/>
          <w:lang w:eastAsia="zh-CN"/>
        </w:rPr>
        <w:t>。</w:t>
      </w:r>
    </w:p>
    <w:p>
      <w:pPr>
        <w:keepNext w:val="0"/>
        <w:keepLines w:val="0"/>
        <w:pageBreakBefore w:val="0"/>
        <w:widowControl w:val="0"/>
        <w:kinsoku/>
        <w:wordWrap/>
        <w:overflowPunct/>
        <w:topLinePunct w:val="0"/>
        <w:bidi w:val="0"/>
        <w:adjustRightInd w:val="0"/>
        <w:snapToGrid/>
        <w:spacing w:line="560" w:lineRule="exact"/>
        <w:ind w:left="0" w:leftChars="0" w:right="0" w:firstLine="640" w:firstLineChars="200"/>
        <w:textAlignment w:val="baseline"/>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z w:val="32"/>
          <w:szCs w:val="32"/>
          <w:lang w:val="en-US"/>
        </w:rPr>
        <w:t>请你单位据此批复尽快开展项目可行性研究工作，可行性研究报告经审查后报我</w:t>
      </w:r>
      <w:r>
        <w:rPr>
          <w:rFonts w:hint="eastAsia" w:ascii="仿宋_GB2312" w:hAnsi="仿宋_GB2312" w:eastAsia="仿宋_GB2312" w:cs="仿宋_GB2312"/>
          <w:color w:val="auto"/>
          <w:sz w:val="32"/>
          <w:szCs w:val="32"/>
          <w:lang w:val="en-US" w:eastAsia="zh-CN"/>
        </w:rPr>
        <w:t>局</w:t>
      </w:r>
      <w:r>
        <w:rPr>
          <w:rFonts w:hint="eastAsia" w:ascii="仿宋_GB2312" w:hAnsi="仿宋_GB2312" w:eastAsia="仿宋_GB2312" w:cs="仿宋_GB2312"/>
          <w:color w:val="auto"/>
          <w:sz w:val="32"/>
          <w:szCs w:val="32"/>
          <w:lang w:val="en-US"/>
        </w:rPr>
        <w:t>审批。每月</w:t>
      </w:r>
      <w:r>
        <w:rPr>
          <w:rFonts w:hint="default" w:ascii="Times New Roman" w:hAnsi="Times New Roman" w:eastAsia="仿宋_GB2312" w:cs="Times New Roman"/>
          <w:color w:val="auto"/>
          <w:sz w:val="32"/>
          <w:szCs w:val="32"/>
          <w:lang w:val="en-US"/>
        </w:rPr>
        <w:t>5</w:t>
      </w:r>
      <w:r>
        <w:rPr>
          <w:rFonts w:hint="eastAsia" w:ascii="仿宋_GB2312" w:hAnsi="仿宋_GB2312" w:eastAsia="仿宋_GB2312" w:cs="仿宋_GB2312"/>
          <w:color w:val="auto"/>
          <w:sz w:val="32"/>
          <w:szCs w:val="32"/>
          <w:lang w:val="en-US"/>
        </w:rPr>
        <w:t>日前通过广西投资项目在线并联审批监管平台完成项目进展信息填报工作，直至项目实施完毕。</w:t>
      </w: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仿宋_GB2312" w:hAnsi="仿宋_GB2312" w:eastAsia="仿宋_GB2312" w:cs="仿宋_GB2312"/>
          <w:color w:val="auto"/>
          <w:sz w:val="32"/>
          <w:szCs w:val="32"/>
          <w:highlight w:val="none"/>
          <w:lang w:val="en-US" w:eastAsia="zh-CN"/>
        </w:rPr>
      </w:pPr>
    </w:p>
    <w:p>
      <w:pPr>
        <w:pStyle w:val="8"/>
        <w:keepNext w:val="0"/>
        <w:keepLines w:val="0"/>
        <w:pageBreakBefore w:val="0"/>
        <w:widowControl w:val="0"/>
        <w:kinsoku/>
        <w:wordWrap/>
        <w:overflowPunct/>
        <w:topLinePunct w:val="0"/>
        <w:autoSpaceDE/>
        <w:autoSpaceDN/>
        <w:bidi w:val="0"/>
        <w:snapToGrid/>
        <w:spacing w:after="0" w:line="560" w:lineRule="exact"/>
        <w:rPr>
          <w:rFonts w:hint="eastAsia" w:ascii="仿宋_GB2312" w:hAnsi="仿宋_GB2312" w:eastAsia="仿宋_GB2312" w:cs="仿宋_GB2312"/>
          <w:color w:val="auto"/>
          <w:sz w:val="32"/>
          <w:szCs w:val="32"/>
          <w:lang w:val="en-US" w:eastAsia="zh-CN"/>
        </w:rPr>
      </w:pPr>
    </w:p>
    <w:p>
      <w:pPr>
        <w:pStyle w:val="9"/>
        <w:keepNext w:val="0"/>
        <w:keepLines w:val="0"/>
        <w:pageBreakBefore w:val="0"/>
        <w:widowControl w:val="0"/>
        <w:kinsoku/>
        <w:wordWrap/>
        <w:overflowPunct/>
        <w:topLinePunct w:val="0"/>
        <w:bidi w:val="0"/>
        <w:snapToGrid/>
        <w:spacing w:line="560" w:lineRule="exact"/>
        <w:rPr>
          <w:rFonts w:hint="eastAsia" w:ascii="仿宋_GB2312" w:hAnsi="仿宋_GB2312" w:eastAsia="仿宋_GB2312" w:cs="仿宋_GB2312"/>
          <w:color w:val="auto"/>
          <w:sz w:val="32"/>
          <w:szCs w:val="32"/>
          <w:lang w:val="en-US" w:eastAsia="zh-CN"/>
        </w:rPr>
      </w:pPr>
    </w:p>
    <w:p>
      <w:pPr>
        <w:pStyle w:val="12"/>
        <w:keepNext w:val="0"/>
        <w:keepLines w:val="0"/>
        <w:pageBreakBefore w:val="0"/>
        <w:widowControl w:val="0"/>
        <w:numPr>
          <w:ilvl w:val="0"/>
          <w:numId w:val="0"/>
        </w:numPr>
        <w:kinsoku/>
        <w:wordWrap/>
        <w:overflowPunct/>
        <w:topLinePunct w:val="0"/>
        <w:autoSpaceDE/>
        <w:autoSpaceDN/>
        <w:bidi w:val="0"/>
        <w:adjustRightInd w:val="0"/>
        <w:snapToGrid/>
        <w:spacing w:after="0" w:line="560" w:lineRule="exact"/>
        <w:ind w:left="0" w:leftChars="0" w:right="0"/>
        <w:textAlignment w:val="baseline"/>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柳州市城中区发展和改革局        </w:t>
      </w:r>
    </w:p>
    <w:p>
      <w:pPr>
        <w:keepNext w:val="0"/>
        <w:keepLines w:val="0"/>
        <w:pageBreakBefore w:val="0"/>
        <w:widowControl w:val="0"/>
        <w:kinsoku/>
        <w:wordWrap/>
        <w:overflowPunct/>
        <w:topLinePunct w:val="0"/>
        <w:autoSpaceDE/>
        <w:autoSpaceDN/>
        <w:bidi w:val="0"/>
        <w:adjustRightInd w:val="0"/>
        <w:snapToGrid/>
        <w:spacing w:line="560" w:lineRule="exact"/>
        <w:ind w:left="0" w:leftChars="0" w:right="0"/>
        <w:textAlignment w:val="baseline"/>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23</w:t>
      </w:r>
      <w:r>
        <w:rPr>
          <w:rFonts w:hint="eastAsia" w:ascii="仿宋_GB2312" w:hAnsi="仿宋_GB2312" w:eastAsia="仿宋_GB2312" w:cs="仿宋_GB2312"/>
          <w:color w:val="auto"/>
          <w:sz w:val="32"/>
          <w:szCs w:val="32"/>
          <w:lang w:val="en-US" w:eastAsia="zh-CN"/>
        </w:rPr>
        <w:t>年</w:t>
      </w:r>
      <w:r>
        <w:rPr>
          <w:rFonts w:hint="default" w:ascii="Times New Roman" w:hAnsi="Times New Roman" w:eastAsia="仿宋_GB2312" w:cs="Times New Roman"/>
          <w:color w:val="auto"/>
          <w:sz w:val="32"/>
          <w:szCs w:val="32"/>
          <w:lang w:val="en-US" w:eastAsia="zh-CN"/>
        </w:rPr>
        <w:t>9</w:t>
      </w:r>
      <w:r>
        <w:rPr>
          <w:rFonts w:hint="eastAsia" w:ascii="仿宋_GB2312" w:hAnsi="仿宋_GB2312" w:eastAsia="仿宋_GB2312" w:cs="仿宋_GB2312"/>
          <w:color w:val="auto"/>
          <w:sz w:val="32"/>
          <w:szCs w:val="32"/>
        </w:rPr>
        <w:t>月</w:t>
      </w:r>
      <w:r>
        <w:rPr>
          <w:rFonts w:hint="default" w:ascii="Times New Roman" w:hAnsi="Times New Roman" w:eastAsia="仿宋_GB2312" w:cs="Times New Roman"/>
          <w:color w:val="auto"/>
          <w:sz w:val="32"/>
          <w:szCs w:val="32"/>
          <w:lang w:val="en-US" w:eastAsia="zh-CN"/>
        </w:rPr>
        <w:t>19</w:t>
      </w:r>
      <w:r>
        <w:rPr>
          <w:rFonts w:hint="eastAsia" w:ascii="仿宋_GB2312" w:hAnsi="仿宋_GB2312" w:eastAsia="仿宋_GB2312" w:cs="仿宋_GB2312"/>
          <w:color w:val="auto"/>
          <w:sz w:val="32"/>
          <w:szCs w:val="32"/>
        </w:rPr>
        <w:t>日</w:t>
      </w:r>
    </w:p>
    <w:p>
      <w:pPr>
        <w:pStyle w:val="12"/>
        <w:keepNext w:val="0"/>
        <w:keepLines w:val="0"/>
        <w:pageBreakBefore w:val="0"/>
        <w:widowControl w:val="0"/>
        <w:kinsoku/>
        <w:wordWrap/>
        <w:overflowPunct/>
        <w:topLinePunct w:val="0"/>
        <w:bidi w:val="0"/>
        <w:snapToGrid/>
        <w:spacing w:line="560" w:lineRule="exact"/>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bidi w:val="0"/>
        <w:snapToGrid/>
        <w:spacing w:line="560" w:lineRule="exact"/>
        <w:rPr>
          <w:rFonts w:hint="eastAsia" w:ascii="仿宋_GB2312" w:hAnsi="仿宋_GB2312" w:eastAsia="仿宋_GB2312" w:cs="仿宋_GB2312"/>
          <w:color w:val="auto"/>
          <w:sz w:val="32"/>
          <w:szCs w:val="32"/>
          <w:lang w:eastAsia="zh-CN"/>
        </w:rPr>
      </w:pPr>
    </w:p>
    <w:p>
      <w:pPr>
        <w:pStyle w:val="12"/>
        <w:keepNext w:val="0"/>
        <w:keepLines w:val="0"/>
        <w:pageBreakBefore w:val="0"/>
        <w:wordWrap/>
        <w:overflowPunct/>
        <w:topLinePunct w:val="0"/>
        <w:bidi w:val="0"/>
        <w:spacing w:line="560" w:lineRule="exact"/>
        <w:rPr>
          <w:rFonts w:hint="eastAsia" w:ascii="仿宋_GB2312" w:hAnsi="仿宋_GB2312" w:eastAsia="仿宋_GB2312" w:cs="仿宋_GB2312"/>
          <w:color w:val="auto"/>
          <w:sz w:val="32"/>
          <w:szCs w:val="32"/>
        </w:rPr>
      </w:pPr>
    </w:p>
    <w:p>
      <w:pPr>
        <w:pStyle w:val="2"/>
        <w:rPr>
          <w:rFonts w:hint="default"/>
        </w:rPr>
      </w:pPr>
    </w:p>
    <w:p>
      <w:pPr>
        <w:keepNext w:val="0"/>
        <w:keepLines w:val="0"/>
        <w:pageBreakBefore w:val="0"/>
        <w:widowControl w:val="0"/>
        <w:kinsoku/>
        <w:wordWrap/>
        <w:overflowPunct/>
        <w:topLinePunct w:val="0"/>
        <w:autoSpaceDE/>
        <w:autoSpaceDN/>
        <w:bidi w:val="0"/>
        <w:adjustRightInd w:val="0"/>
        <w:snapToGrid/>
        <w:spacing w:line="560" w:lineRule="exact"/>
        <w:ind w:left="1285" w:hanging="1285" w:hangingChars="400"/>
        <w:textAlignment w:val="baseline"/>
        <w:rPr>
          <w:rFonts w:hint="default" w:ascii="Times New Roman" w:hAnsi="Times New Roman" w:eastAsia="楷体_GB2312" w:cs="Times New Roman"/>
          <w:b/>
          <w:color w:val="auto"/>
          <w:sz w:val="32"/>
          <w:szCs w:val="32"/>
          <w:u w:val="single"/>
        </w:rPr>
      </w:pPr>
      <w:r>
        <w:rPr>
          <w:rFonts w:hint="default" w:ascii="Times New Roman" w:hAnsi="Times New Roman" w:eastAsia="楷体_GB2312" w:cs="Times New Roman"/>
          <w:b/>
          <w:color w:val="auto"/>
          <w:sz w:val="32"/>
          <w:szCs w:val="32"/>
          <w:u w:val="single"/>
        </w:rPr>
        <w:t>政府信息公开选项：</w:t>
      </w:r>
      <w:r>
        <w:rPr>
          <w:rFonts w:hint="eastAsia" w:eastAsia="楷体_GB2312" w:cs="Times New Roman"/>
          <w:b/>
          <w:color w:val="auto"/>
          <w:sz w:val="32"/>
          <w:szCs w:val="32"/>
          <w:u w:val="single"/>
          <w:lang w:val="en-US" w:eastAsia="zh-CN"/>
        </w:rPr>
        <w:t>主动</w:t>
      </w:r>
      <w:r>
        <w:rPr>
          <w:rFonts w:hint="default" w:ascii="Times New Roman" w:hAnsi="Times New Roman" w:eastAsia="楷体_GB2312" w:cs="Times New Roman"/>
          <w:b/>
          <w:color w:val="auto"/>
          <w:sz w:val="32"/>
          <w:szCs w:val="32"/>
          <w:u w:val="single"/>
        </w:rPr>
        <w:t xml:space="preserve">公开                              </w:t>
      </w:r>
      <w:r>
        <w:rPr>
          <w:rFonts w:hint="default" w:ascii="Times New Roman" w:hAnsi="Times New Roman" w:eastAsia="楷体_GB2312" w:cs="Times New Roman"/>
          <w:b/>
          <w:color w:val="auto"/>
          <w:sz w:val="32"/>
          <w:szCs w:val="32"/>
          <w:u w:val="single"/>
          <w:lang w:val="en-US" w:eastAsia="zh-CN"/>
        </w:rPr>
        <w:t xml:space="preserve"> </w:t>
      </w:r>
      <w:r>
        <w:rPr>
          <w:rFonts w:hint="default" w:ascii="Times New Roman" w:hAnsi="Times New Roman" w:eastAsia="楷体_GB2312" w:cs="Times New Roman"/>
          <w:b/>
          <w:color w:val="auto"/>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left="1018" w:leftChars="237" w:hanging="520" w:hangingChars="200"/>
        <w:textAlignment w:val="baseline"/>
        <w:rPr>
          <w:rFonts w:hint="eastAsia" w:ascii="仿宋" w:hAnsi="仿宋" w:eastAsia="仿宋" w:cs="仿宋"/>
          <w:color w:val="auto"/>
          <w:spacing w:val="-16"/>
          <w:sz w:val="28"/>
          <w:szCs w:val="28"/>
          <w:lang w:val="en-US" w:eastAsia="zh-CN"/>
        </w:rPr>
      </w:pPr>
      <w:r>
        <w:rPr>
          <w:rFonts w:hint="eastAsia" w:ascii="仿宋" w:hAnsi="仿宋" w:eastAsia="仿宋" w:cs="仿宋"/>
          <w:color w:val="auto"/>
          <w:spacing w:val="-10"/>
          <w:sz w:val="28"/>
          <w:szCs w:val="28"/>
          <w:lang w:eastAsia="zh-CN"/>
        </w:rPr>
        <w:t>抄送：</w:t>
      </w:r>
      <w:r>
        <w:rPr>
          <w:rFonts w:hint="eastAsia" w:ascii="仿宋" w:hAnsi="仿宋" w:eastAsia="仿宋" w:cs="仿宋"/>
          <w:color w:val="auto"/>
          <w:spacing w:val="-10"/>
          <w:sz w:val="28"/>
          <w:szCs w:val="28"/>
          <w:lang w:val="en-US" w:eastAsia="zh-CN"/>
        </w:rPr>
        <w:t>城中区政府办、</w:t>
      </w:r>
      <w:r>
        <w:rPr>
          <w:rFonts w:hint="eastAsia" w:ascii="仿宋" w:hAnsi="仿宋" w:eastAsia="仿宋" w:cs="仿宋"/>
          <w:color w:val="auto"/>
          <w:spacing w:val="-10"/>
          <w:sz w:val="28"/>
          <w:szCs w:val="28"/>
          <w:lang w:eastAsia="zh-CN"/>
        </w:rPr>
        <w:t>城中区</w:t>
      </w:r>
      <w:r>
        <w:rPr>
          <w:rFonts w:hint="eastAsia" w:ascii="仿宋" w:hAnsi="仿宋" w:eastAsia="仿宋" w:cs="仿宋"/>
          <w:color w:val="auto"/>
          <w:spacing w:val="-10"/>
          <w:sz w:val="28"/>
          <w:szCs w:val="28"/>
          <w:lang w:val="en-US" w:eastAsia="zh-CN"/>
        </w:rPr>
        <w:t>住建局、</w:t>
      </w:r>
      <w:r>
        <w:rPr>
          <w:rFonts w:hint="eastAsia" w:ascii="仿宋" w:hAnsi="仿宋" w:eastAsia="仿宋" w:cs="仿宋"/>
          <w:color w:val="auto"/>
          <w:spacing w:val="-10"/>
          <w:sz w:val="28"/>
          <w:szCs w:val="28"/>
          <w:lang w:eastAsia="zh-CN"/>
        </w:rPr>
        <w:t>城中区财政局、城中区</w:t>
      </w:r>
      <w:r>
        <w:rPr>
          <w:rFonts w:hint="eastAsia" w:ascii="仿宋" w:hAnsi="仿宋" w:eastAsia="仿宋" w:cs="仿宋"/>
          <w:color w:val="auto"/>
          <w:spacing w:val="-10"/>
          <w:sz w:val="28"/>
          <w:szCs w:val="28"/>
          <w:lang w:val="en-US" w:eastAsia="zh-CN"/>
        </w:rPr>
        <w:t>司法局。</w:t>
      </w: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eastAsia" w:ascii="仿宋" w:hAnsi="仿宋" w:eastAsia="仿宋" w:cs="仿宋"/>
          <w:color w:val="auto"/>
          <w:spacing w:val="-16"/>
          <w:sz w:val="28"/>
          <w:szCs w:val="28"/>
          <w:u w:val="single"/>
        </w:rPr>
      </w:pPr>
      <w:r>
        <w:rPr>
          <w:rFonts w:hint="eastAsia" w:ascii="仿宋" w:hAnsi="仿宋" w:eastAsia="仿宋" w:cs="仿宋"/>
          <w:color w:val="auto"/>
          <w:spacing w:val="-16"/>
          <w:sz w:val="28"/>
          <w:szCs w:val="28"/>
          <w:u w:val="single"/>
        </w:rPr>
        <w:t xml:space="preserve">         </w:t>
      </w:r>
      <w:r>
        <w:rPr>
          <w:rFonts w:hint="eastAsia" w:ascii="仿宋" w:hAnsi="仿宋" w:eastAsia="仿宋" w:cs="仿宋"/>
          <w:color w:val="auto"/>
          <w:spacing w:val="-16"/>
          <w:sz w:val="28"/>
          <w:szCs w:val="28"/>
          <w:u w:val="single"/>
          <w:lang w:val="en-US" w:eastAsia="zh-CN"/>
        </w:rPr>
        <w:t xml:space="preserve">   </w:t>
      </w:r>
      <w:r>
        <w:rPr>
          <w:rFonts w:hint="eastAsia" w:ascii="仿宋" w:hAnsi="仿宋" w:eastAsia="仿宋" w:cs="仿宋"/>
          <w:color w:val="auto"/>
          <w:spacing w:val="-16"/>
          <w:sz w:val="28"/>
          <w:szCs w:val="28"/>
          <w:u w:val="single"/>
        </w:rPr>
        <w:t>本</w:t>
      </w:r>
      <w:r>
        <w:rPr>
          <w:rFonts w:hint="eastAsia" w:ascii="仿宋" w:hAnsi="仿宋" w:eastAsia="仿宋" w:cs="仿宋"/>
          <w:color w:val="auto"/>
          <w:spacing w:val="-16"/>
          <w:sz w:val="28"/>
          <w:szCs w:val="28"/>
          <w:u w:val="single"/>
          <w:lang w:eastAsia="zh-CN"/>
        </w:rPr>
        <w:t>局</w:t>
      </w:r>
      <w:r>
        <w:rPr>
          <w:rFonts w:hint="eastAsia" w:ascii="仿宋" w:hAnsi="仿宋" w:eastAsia="仿宋" w:cs="仿宋"/>
          <w:color w:val="auto"/>
          <w:spacing w:val="-16"/>
          <w:sz w:val="28"/>
          <w:szCs w:val="28"/>
          <w:u w:val="single"/>
        </w:rPr>
        <w:t xml:space="preserve">存档。                          </w:t>
      </w:r>
      <w:r>
        <w:rPr>
          <w:rFonts w:hint="eastAsia" w:ascii="仿宋" w:hAnsi="仿宋" w:eastAsia="仿宋" w:cs="仿宋"/>
          <w:color w:val="auto"/>
          <w:spacing w:val="-16"/>
          <w:sz w:val="28"/>
          <w:szCs w:val="28"/>
          <w:u w:val="single"/>
          <w:lang w:val="en-US" w:eastAsia="zh-CN"/>
        </w:rPr>
        <w:t xml:space="preserve"> </w:t>
      </w:r>
      <w:r>
        <w:rPr>
          <w:rFonts w:hint="eastAsia" w:ascii="仿宋" w:hAnsi="仿宋" w:eastAsia="仿宋" w:cs="仿宋"/>
          <w:color w:val="auto"/>
          <w:spacing w:val="-16"/>
          <w:sz w:val="28"/>
          <w:szCs w:val="28"/>
          <w:u w:val="single"/>
        </w:rPr>
        <w:t xml:space="preserve">   </w:t>
      </w:r>
      <w:r>
        <w:rPr>
          <w:rFonts w:hint="eastAsia" w:ascii="仿宋" w:hAnsi="仿宋" w:eastAsia="仿宋" w:cs="仿宋"/>
          <w:color w:val="auto"/>
          <w:spacing w:val="-16"/>
          <w:sz w:val="28"/>
          <w:szCs w:val="28"/>
          <w:u w:val="single"/>
          <w:lang w:val="en-US" w:eastAsia="zh-CN"/>
        </w:rPr>
        <w:t xml:space="preserve">       </w:t>
      </w:r>
      <w:r>
        <w:rPr>
          <w:rFonts w:hint="eastAsia" w:ascii="仿宋" w:hAnsi="仿宋" w:eastAsia="仿宋" w:cs="仿宋"/>
          <w:color w:val="auto"/>
          <w:spacing w:val="-16"/>
          <w:sz w:val="28"/>
          <w:szCs w:val="28"/>
          <w:u w:val="single"/>
        </w:rPr>
        <w:t xml:space="preserve">                </w:t>
      </w:r>
      <w:r>
        <w:rPr>
          <w:rFonts w:hint="eastAsia" w:ascii="仿宋" w:hAnsi="仿宋" w:eastAsia="仿宋" w:cs="仿宋"/>
          <w:color w:val="auto"/>
          <w:spacing w:val="-16"/>
          <w:sz w:val="28"/>
          <w:szCs w:val="28"/>
          <w:u w:val="single"/>
          <w:lang w:val="en-US" w:eastAsia="zh-CN"/>
        </w:rPr>
        <w:t xml:space="preserve">       </w:t>
      </w:r>
      <w:r>
        <w:rPr>
          <w:rFonts w:hint="eastAsia" w:ascii="仿宋" w:hAnsi="仿宋" w:eastAsia="仿宋" w:cs="仿宋"/>
          <w:color w:val="auto"/>
          <w:spacing w:val="-16"/>
          <w:sz w:val="28"/>
          <w:szCs w:val="28"/>
          <w:u w:val="single"/>
        </w:rPr>
        <w:t xml:space="preserve"> </w:t>
      </w:r>
      <w:r>
        <w:rPr>
          <w:rFonts w:hint="eastAsia" w:ascii="仿宋" w:hAnsi="仿宋" w:eastAsia="仿宋" w:cs="仿宋"/>
          <w:color w:val="auto"/>
          <w:spacing w:val="-16"/>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560" w:lineRule="exact"/>
        <w:textAlignment w:val="baseline"/>
        <w:rPr>
          <w:rFonts w:hint="default" w:ascii="Times New Roman" w:hAnsi="Times New Roman" w:cs="Times New Roman"/>
        </w:rPr>
      </w:pPr>
      <w:r>
        <w:rPr>
          <w:rFonts w:hint="eastAsia" w:ascii="仿宋" w:hAnsi="仿宋" w:eastAsia="仿宋" w:cs="仿宋"/>
          <w:color w:val="auto"/>
          <w:spacing w:val="-16"/>
          <w:sz w:val="28"/>
          <w:szCs w:val="28"/>
          <w:u w:val="single"/>
        </w:rPr>
        <w:t xml:space="preserve">     </w:t>
      </w:r>
      <w:r>
        <w:rPr>
          <w:rFonts w:hint="eastAsia" w:ascii="仿宋" w:hAnsi="仿宋" w:eastAsia="仿宋" w:cs="仿宋"/>
          <w:color w:val="auto"/>
          <w:sz w:val="28"/>
          <w:szCs w:val="28"/>
          <w:u w:val="single"/>
        </w:rPr>
        <w:t>柳州市</w:t>
      </w:r>
      <w:r>
        <w:rPr>
          <w:rFonts w:hint="eastAsia" w:ascii="仿宋" w:hAnsi="仿宋" w:eastAsia="仿宋" w:cs="仿宋"/>
          <w:color w:val="auto"/>
          <w:sz w:val="28"/>
          <w:szCs w:val="28"/>
          <w:u w:val="single"/>
          <w:lang w:eastAsia="zh-CN"/>
        </w:rPr>
        <w:t>城中区</w:t>
      </w:r>
      <w:r>
        <w:rPr>
          <w:rFonts w:hint="eastAsia" w:ascii="仿宋" w:hAnsi="仿宋" w:eastAsia="仿宋" w:cs="仿宋"/>
          <w:color w:val="auto"/>
          <w:sz w:val="28"/>
          <w:szCs w:val="28"/>
          <w:u w:val="single"/>
        </w:rPr>
        <w:t>发展和改革</w:t>
      </w:r>
      <w:r>
        <w:rPr>
          <w:rFonts w:hint="eastAsia" w:ascii="仿宋" w:hAnsi="仿宋" w:eastAsia="仿宋" w:cs="仿宋"/>
          <w:color w:val="auto"/>
          <w:sz w:val="28"/>
          <w:szCs w:val="28"/>
          <w:u w:val="single"/>
          <w:lang w:eastAsia="zh-CN"/>
        </w:rPr>
        <w:t>局</w:t>
      </w:r>
      <w:r>
        <w:rPr>
          <w:rFonts w:hint="eastAsia" w:ascii="仿宋" w:hAnsi="仿宋" w:eastAsia="仿宋" w:cs="仿宋"/>
          <w:color w:val="auto"/>
          <w:sz w:val="28"/>
          <w:szCs w:val="28"/>
          <w:u w:val="single"/>
        </w:rPr>
        <w:t xml:space="preserve">         </w:t>
      </w:r>
      <w:r>
        <w:rPr>
          <w:rFonts w:hint="eastAsia" w:ascii="仿宋" w:hAnsi="仿宋" w:eastAsia="仿宋" w:cs="仿宋"/>
          <w:color w:val="auto"/>
          <w:sz w:val="28"/>
          <w:szCs w:val="28"/>
          <w:u w:val="single"/>
          <w:lang w:val="en-US" w:eastAsia="zh-CN"/>
        </w:rPr>
        <w:t xml:space="preserve">   </w:t>
      </w:r>
      <w:r>
        <w:rPr>
          <w:rFonts w:hint="eastAsia" w:ascii="仿宋" w:hAnsi="仿宋" w:eastAsia="仿宋" w:cs="仿宋"/>
          <w:color w:val="auto"/>
          <w:sz w:val="28"/>
          <w:szCs w:val="28"/>
          <w:u w:val="single"/>
        </w:rPr>
        <w:t xml:space="preserve"> 20</w:t>
      </w:r>
      <w:r>
        <w:rPr>
          <w:rFonts w:hint="eastAsia" w:ascii="仿宋" w:hAnsi="仿宋" w:eastAsia="仿宋" w:cs="仿宋"/>
          <w:color w:val="auto"/>
          <w:sz w:val="28"/>
          <w:szCs w:val="28"/>
          <w:u w:val="single"/>
          <w:lang w:val="en-US" w:eastAsia="zh-CN"/>
        </w:rPr>
        <w:t>23</w:t>
      </w:r>
      <w:r>
        <w:rPr>
          <w:rFonts w:hint="eastAsia" w:ascii="仿宋" w:hAnsi="仿宋" w:eastAsia="仿宋" w:cs="仿宋"/>
          <w:color w:val="auto"/>
          <w:sz w:val="28"/>
          <w:szCs w:val="28"/>
          <w:u w:val="single"/>
        </w:rPr>
        <w:t>年</w:t>
      </w:r>
      <w:r>
        <w:rPr>
          <w:rFonts w:hint="eastAsia" w:ascii="仿宋" w:hAnsi="仿宋" w:eastAsia="仿宋" w:cs="仿宋"/>
          <w:color w:val="auto"/>
          <w:sz w:val="28"/>
          <w:szCs w:val="28"/>
          <w:u w:val="single"/>
          <w:lang w:val="en-US" w:eastAsia="zh-CN"/>
        </w:rPr>
        <w:t>9</w:t>
      </w:r>
      <w:r>
        <w:rPr>
          <w:rFonts w:hint="eastAsia" w:ascii="仿宋" w:hAnsi="仿宋" w:eastAsia="仿宋" w:cs="仿宋"/>
          <w:color w:val="auto"/>
          <w:sz w:val="28"/>
          <w:szCs w:val="28"/>
          <w:u w:val="single"/>
        </w:rPr>
        <w:t>月</w:t>
      </w:r>
      <w:r>
        <w:rPr>
          <w:rFonts w:hint="eastAsia" w:ascii="仿宋" w:hAnsi="仿宋" w:eastAsia="仿宋" w:cs="仿宋"/>
          <w:color w:val="auto"/>
          <w:sz w:val="28"/>
          <w:szCs w:val="28"/>
          <w:u w:val="single"/>
          <w:lang w:val="en-US" w:eastAsia="zh-CN"/>
        </w:rPr>
        <w:t>19</w:t>
      </w:r>
      <w:r>
        <w:rPr>
          <w:rFonts w:hint="eastAsia" w:ascii="仿宋" w:hAnsi="仿宋" w:eastAsia="仿宋" w:cs="仿宋"/>
          <w:color w:val="auto"/>
          <w:sz w:val="28"/>
          <w:szCs w:val="28"/>
          <w:u w:val="single"/>
        </w:rPr>
        <w:t>日印发</w:t>
      </w:r>
      <w:r>
        <w:rPr>
          <w:rFonts w:hint="eastAsia" w:ascii="仿宋" w:hAnsi="仿宋" w:eastAsia="仿宋" w:cs="仿宋"/>
          <w:color w:val="auto"/>
          <w:sz w:val="28"/>
          <w:szCs w:val="28"/>
          <w:u w:val="single"/>
          <w:lang w:val="en-US" w:eastAsia="zh-CN"/>
        </w:rPr>
        <w:t xml:space="preserve">  </w:t>
      </w:r>
      <w:r>
        <w:rPr>
          <w:rFonts w:hint="default" w:ascii="Times New Roman" w:hAnsi="Times New Roman" w:cs="Times New Roman"/>
          <w:color w:val="auto"/>
          <w:sz w:val="28"/>
          <w:szCs w:val="28"/>
        </w:rPr>
        <w:t xml:space="preserve"> </w:t>
      </w:r>
    </w:p>
    <w:sectPr>
      <w:headerReference r:id="rId6" w:type="first"/>
      <w:footerReference r:id="rId8" w:type="first"/>
      <w:headerReference r:id="rId5" w:type="default"/>
      <w:footerReference r:id="rId7" w:type="default"/>
      <w:pgSz w:w="11905" w:h="16837"/>
      <w:pgMar w:top="1417" w:right="1587" w:bottom="1417" w:left="1587" w:header="567" w:footer="340" w:gutter="0"/>
      <w:pgNumType w:fmt="decimal" w:start="1"/>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ind w:right="360"/>
      <w:jc w:val="center"/>
    </w:pPr>
    <w:r>
      <w:rPr>
        <w:sz w:val="21"/>
      </w:rPr>
      <w:pict>
        <v:shape id="_x0000_s2055" o:spid="_x0000_s2055" o:spt="202" type="#_x0000_t202" style="position:absolute;left:0pt;margin-left:-0.75pt;margin-top:-39.75pt;height:26.25pt;width:63.75pt;mso-position-horizontal-relative:margin;z-index:251661312;mso-width-relative:page;mso-height-relative:page;" filled="f" stroked="f" coordsize="21600,21600">
          <v:path/>
          <v:fill on="f" focussize="0,0"/>
          <v:stroke on="f" weight="1.25pt"/>
          <v:imagedata o:title=""/>
          <o:lock v:ext="edit" aspectratio="f"/>
          <v:textbox inset="0mm,0mm,0mm,0mm">
            <w:txbxContent>
              <w:p>
                <w:pPr>
                  <w:pStyle w:val="1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r>
      <w:rPr>
        <w:rFonts w:ascii="Times New Roman" w:hAnsi="Times New Roman" w:eastAsia="宋体" w:cs="Times New Roman"/>
        <w:sz w:val="21"/>
        <w:lang w:val="en-US" w:eastAsia="zh-CN" w:bidi="ar-SA"/>
      </w:rPr>
      <w:pict>
        <v:shape id="任意多边形 9" o:spid="_x0000_s2052" style="position:absolute;left:0pt;margin-left:56.65pt;margin-top:796.5pt;height:28.3pt;width:481.85pt;mso-position-horizontal-relative:page;mso-position-vertical-relative:page;z-index:-251656192;mso-width-relative:page;mso-height-relative:page;" fillcolor="#FFFFFF" filled="f" o:preferrelative="t" stroked="f" coordsize="20000,20000" o:allowincell="f" path="m0,0l0,20000,20000,20000,20000,0,0,0e">
          <v:path/>
          <v:fill on="f" color2="#FFFFFF" focussize="0,0"/>
          <v:stroke on="f"/>
          <v:imagedata gain="65536f" blacklevel="0f" gamma="0" o:title=""/>
          <o:lock v:ext="edit" position="f" selection="f" grouping="f" rotation="f" cropping="f" text="f" aspectratio="f"/>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w:pict>
        <v:shape id="_x0000_s2056" o:spid="_x0000_s2056" o:spt="202" type="#_x0000_t202" style="position:absolute;left:0pt;margin-left:384.9pt;margin-top:-44.95pt;height:36.7pt;width:62.85pt;mso-position-horizontal-relative:margin;z-index:251662336;mso-width-relative:page;mso-height-relative:page;" filled="f" stroked="f" coordsize="21600,21600">
          <v:path/>
          <v:fill on="f" focussize="0,0"/>
          <v:stroke on="f" weight="1.25pt"/>
          <v:imagedata o:title=""/>
          <o:lock v:ext="edit" aspectratio="f"/>
          <v:textbox inset="0mm,0mm,0mm,0mm">
            <w:txbxContent>
              <w:p>
                <w:pPr>
                  <w:pStyle w:val="1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pPr>
    <w:r>
      <w:rPr>
        <w:rFonts w:ascii="Times New Roman" w:hAnsi="Times New Roman" w:eastAsia="宋体" w:cs="Times New Roman"/>
        <w:sz w:val="21"/>
        <w:lang w:val="en-US" w:eastAsia="zh-CN" w:bidi="ar-SA"/>
      </w:rPr>
      <w:pict>
        <v:shape id="任意多边形 4" o:spid="_x0000_s2050" style="position:absolute;left:0pt;margin-left:56.65pt;margin-top:28.3pt;height:28.3pt;width:481.85pt;mso-position-horizontal-relative:page;mso-position-vertical-relative:page;z-index:-251657216;mso-width-relative:page;mso-height-relative:page;" fillcolor="#FFFFFF" filled="f" o:preferrelative="t" stroked="f" coordsize="20000,20000" o:allowincell="f" path="m0,0l0,20000,20000,20000,20000,0,0,0e">
          <v:path/>
          <v:fill on="f" color2="#FFFFFF" focussize="0,0"/>
          <v:stroke on="f"/>
          <v:imagedata gain="65536f" blacklevel="0f" gamma="0" o:title=""/>
          <o:lock v:ext="edit" position="f" selection="f" grouping="f" rotation="f" cropping="f" text="f" aspectratio="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67517F99"/>
    <w:rsid w:val="02E91EBD"/>
    <w:rsid w:val="036500F8"/>
    <w:rsid w:val="04395D33"/>
    <w:rsid w:val="04AB2D91"/>
    <w:rsid w:val="051E1FF4"/>
    <w:rsid w:val="07DC6674"/>
    <w:rsid w:val="08A97892"/>
    <w:rsid w:val="0C972487"/>
    <w:rsid w:val="152C20DC"/>
    <w:rsid w:val="155C643E"/>
    <w:rsid w:val="1560212A"/>
    <w:rsid w:val="17746684"/>
    <w:rsid w:val="17D919A5"/>
    <w:rsid w:val="18811930"/>
    <w:rsid w:val="18FE79C0"/>
    <w:rsid w:val="1C233926"/>
    <w:rsid w:val="1FC43A2D"/>
    <w:rsid w:val="22D51C13"/>
    <w:rsid w:val="2310150F"/>
    <w:rsid w:val="25A82B55"/>
    <w:rsid w:val="269D47D5"/>
    <w:rsid w:val="284E569A"/>
    <w:rsid w:val="297B03B8"/>
    <w:rsid w:val="2A1B5F4E"/>
    <w:rsid w:val="2E7168D5"/>
    <w:rsid w:val="2F602DC6"/>
    <w:rsid w:val="31B23A98"/>
    <w:rsid w:val="31D912C4"/>
    <w:rsid w:val="324D7EC1"/>
    <w:rsid w:val="327174A9"/>
    <w:rsid w:val="33EC3333"/>
    <w:rsid w:val="34DF4A41"/>
    <w:rsid w:val="353869B8"/>
    <w:rsid w:val="35457AE0"/>
    <w:rsid w:val="35954A72"/>
    <w:rsid w:val="365957AE"/>
    <w:rsid w:val="37D800AA"/>
    <w:rsid w:val="380C1690"/>
    <w:rsid w:val="38762E94"/>
    <w:rsid w:val="389D2504"/>
    <w:rsid w:val="38EE2CFD"/>
    <w:rsid w:val="399D259D"/>
    <w:rsid w:val="3A0950A7"/>
    <w:rsid w:val="3C13079F"/>
    <w:rsid w:val="3DEC6A16"/>
    <w:rsid w:val="3F721126"/>
    <w:rsid w:val="3FF73350"/>
    <w:rsid w:val="40AB488F"/>
    <w:rsid w:val="41BC211C"/>
    <w:rsid w:val="42C0614C"/>
    <w:rsid w:val="47426E34"/>
    <w:rsid w:val="47446A78"/>
    <w:rsid w:val="48ED6699"/>
    <w:rsid w:val="493721B6"/>
    <w:rsid w:val="49721A29"/>
    <w:rsid w:val="4AC32269"/>
    <w:rsid w:val="4B2560D5"/>
    <w:rsid w:val="4B520BBC"/>
    <w:rsid w:val="4F223BBB"/>
    <w:rsid w:val="501A7887"/>
    <w:rsid w:val="526E25FD"/>
    <w:rsid w:val="55FB43D2"/>
    <w:rsid w:val="56D35A71"/>
    <w:rsid w:val="5A510038"/>
    <w:rsid w:val="5B02672F"/>
    <w:rsid w:val="5CF14DE0"/>
    <w:rsid w:val="60B2311C"/>
    <w:rsid w:val="60EE10ED"/>
    <w:rsid w:val="62EC3E31"/>
    <w:rsid w:val="63F72887"/>
    <w:rsid w:val="63F75AD9"/>
    <w:rsid w:val="640214FB"/>
    <w:rsid w:val="65F94D64"/>
    <w:rsid w:val="661F568D"/>
    <w:rsid w:val="66756A5B"/>
    <w:rsid w:val="67517F99"/>
    <w:rsid w:val="687D6C0A"/>
    <w:rsid w:val="690E5ED3"/>
    <w:rsid w:val="69B610FC"/>
    <w:rsid w:val="69DE04FA"/>
    <w:rsid w:val="6A1C58CF"/>
    <w:rsid w:val="6A27404E"/>
    <w:rsid w:val="6DE024AC"/>
    <w:rsid w:val="6F5F4F9E"/>
    <w:rsid w:val="70FA3967"/>
    <w:rsid w:val="748A678D"/>
    <w:rsid w:val="74B85322"/>
    <w:rsid w:val="764A63CC"/>
    <w:rsid w:val="773748FC"/>
    <w:rsid w:val="782D63EB"/>
    <w:rsid w:val="78772567"/>
    <w:rsid w:val="7C5606AD"/>
    <w:rsid w:val="7FBF0F7D"/>
    <w:rsid w:val="7FCE62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b/>
      <w:kern w:val="44"/>
      <w:sz w:val="44"/>
    </w:rPr>
  </w:style>
  <w:style w:type="paragraph" w:styleId="4">
    <w:name w:val="heading 2"/>
    <w:basedOn w:val="1"/>
    <w:next w:val="1"/>
    <w:qFormat/>
    <w:uiPriority w:val="0"/>
    <w:pPr>
      <w:keepNext/>
      <w:keepLines/>
      <w:widowControl w:val="0"/>
      <w:spacing w:before="260" w:after="260" w:line="415" w:lineRule="auto"/>
      <w:ind w:left="0" w:right="0"/>
      <w:jc w:val="both"/>
      <w:outlineLvl w:val="1"/>
    </w:pPr>
    <w:rPr>
      <w:rFonts w:ascii="Arial" w:hAnsi="Arial" w:eastAsia="黑体"/>
      <w:b/>
      <w:bCs/>
      <w:sz w:val="32"/>
      <w:szCs w:val="32"/>
    </w:rPr>
  </w:style>
  <w:style w:type="paragraph" w:styleId="2">
    <w:name w:val="heading 3"/>
    <w:basedOn w:val="1"/>
    <w:next w:val="1"/>
    <w:qFormat/>
    <w:uiPriority w:val="0"/>
    <w:pPr>
      <w:keepNext/>
      <w:keepLines/>
      <w:widowControl w:val="0"/>
      <w:spacing w:before="260" w:after="260" w:line="415" w:lineRule="auto"/>
      <w:ind w:left="0" w:right="0"/>
      <w:jc w:val="both"/>
      <w:outlineLvl w:val="2"/>
    </w:pPr>
    <w:rPr>
      <w:b/>
      <w:bCs/>
      <w:sz w:val="32"/>
      <w:szCs w:val="32"/>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next w:val="7"/>
    <w:unhideWhenUsed/>
    <w:qFormat/>
    <w:uiPriority w:val="99"/>
    <w:pPr>
      <w:spacing w:after="120" w:line="240" w:lineRule="auto"/>
    </w:pPr>
    <w:rPr>
      <w:rFonts w:ascii="Times New Roman" w:hAnsi="Times New Roman" w:eastAsia="宋体"/>
      <w:kern w:val="0"/>
      <w:sz w:val="20"/>
      <w:szCs w:val="24"/>
    </w:rPr>
  </w:style>
  <w:style w:type="paragraph" w:styleId="7">
    <w:name w:val="Title"/>
    <w:basedOn w:val="1"/>
    <w:next w:val="1"/>
    <w:qFormat/>
    <w:uiPriority w:val="10"/>
    <w:pPr>
      <w:spacing w:before="240" w:after="60"/>
      <w:jc w:val="center"/>
      <w:outlineLvl w:val="0"/>
    </w:pPr>
    <w:rPr>
      <w:rFonts w:ascii="Cambria" w:hAnsi="Cambria" w:eastAsia="宋体"/>
      <w:b/>
      <w:bCs/>
      <w:szCs w:val="32"/>
    </w:rPr>
  </w:style>
  <w:style w:type="paragraph" w:styleId="8">
    <w:name w:val="Body Text Indent"/>
    <w:basedOn w:val="1"/>
    <w:next w:val="9"/>
    <w:unhideWhenUsed/>
    <w:qFormat/>
    <w:uiPriority w:val="99"/>
    <w:pPr>
      <w:spacing w:after="120"/>
      <w:ind w:left="420" w:leftChars="200"/>
    </w:pPr>
  </w:style>
  <w:style w:type="paragraph" w:customStyle="1" w:styleId="9">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0">
    <w:name w:val="footer"/>
    <w:basedOn w:val="1"/>
    <w:qFormat/>
    <w:uiPriority w:val="0"/>
    <w:pPr>
      <w:tabs>
        <w:tab w:val="center" w:pos="4153"/>
        <w:tab w:val="right" w:pos="8306"/>
      </w:tabs>
      <w:snapToGrid w:val="0"/>
      <w:spacing w:line="240" w:lineRule="atLeast"/>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2">
    <w:name w:val="Body Text First Indent"/>
    <w:basedOn w:val="6"/>
    <w:next w:val="1"/>
    <w:unhideWhenUsed/>
    <w:qFormat/>
    <w:uiPriority w:val="99"/>
    <w:pPr>
      <w:spacing w:line="600" w:lineRule="exact"/>
      <w:ind w:firstLine="720" w:firstLineChars="200"/>
      <w:jc w:val="left"/>
    </w:pPr>
    <w:rPr>
      <w:rFonts w:ascii="宋体" w:hAnsi="宋体" w:cs="宋体"/>
      <w:sz w:val="28"/>
      <w:szCs w:val="22"/>
    </w:rPr>
  </w:style>
  <w:style w:type="paragraph" w:styleId="13">
    <w:name w:val="Body Text First Indent 2"/>
    <w:basedOn w:val="8"/>
    <w:unhideWhenUsed/>
    <w:qFormat/>
    <w:uiPriority w:val="99"/>
    <w:pPr>
      <w:tabs>
        <w:tab w:val="left" w:pos="4789"/>
      </w:tabs>
      <w:spacing w:line="360" w:lineRule="auto"/>
      <w:ind w:left="0" w:leftChars="0" w:firstLine="1040" w:firstLineChars="200"/>
    </w:pPr>
    <w:rPr>
      <w:rFonts w:ascii="Times New Roman" w:hAnsi="Times New Roman"/>
    </w:rPr>
  </w:style>
  <w:style w:type="character" w:styleId="16">
    <w:name w:val="page number"/>
    <w:basedOn w:val="15"/>
    <w:qFormat/>
    <w:uiPriority w:val="0"/>
  </w:style>
  <w:style w:type="paragraph" w:customStyle="1" w:styleId="17">
    <w:name w:val="明显引用1"/>
    <w:basedOn w:val="1"/>
    <w:next w:val="1"/>
    <w:qFormat/>
    <w:uiPriority w:val="0"/>
    <w:pPr>
      <w:widowControl/>
      <w:wordWrap w:val="0"/>
      <w:spacing w:before="360" w:after="360"/>
      <w:ind w:left="950" w:right="950"/>
      <w:jc w:val="center"/>
    </w:pPr>
    <w:rPr>
      <w:i/>
      <w:iCs/>
      <w:kern w:val="0"/>
    </w:rPr>
  </w:style>
  <w:style w:type="paragraph" w:customStyle="1" w:styleId="18">
    <w:name w:val="List Paragraph"/>
    <w:basedOn w:val="1"/>
    <w:qFormat/>
    <w:uiPriority w:val="34"/>
    <w:pPr>
      <w:ind w:firstLine="420" w:firstLineChars="200"/>
    </w:pPr>
  </w:style>
  <w:style w:type="paragraph" w:customStyle="1" w:styleId="19">
    <w:name w:val="样式 行距: 1.5 倍行距 首行缩进:  2 字符"/>
    <w:basedOn w:val="1"/>
    <w:qFormat/>
    <w:uiPriority w:val="0"/>
    <w:pPr>
      <w:adjustRightInd w:val="0"/>
      <w:snapToGrid w:val="0"/>
      <w:spacing w:line="460" w:lineRule="exact"/>
    </w:pPr>
    <w:rPr>
      <w:sz w:val="24"/>
    </w:rPr>
  </w:style>
  <w:style w:type="paragraph" w:customStyle="1" w:styleId="20">
    <w:name w:val="Table Text"/>
    <w:basedOn w:val="1"/>
    <w:semiHidden/>
    <w:qFormat/>
    <w:uiPriority w:val="0"/>
    <w:rPr>
      <w:rFonts w:ascii="仿宋" w:hAnsi="仿宋" w:eastAsia="仿宋" w:cs="仿宋"/>
      <w:sz w:val="24"/>
      <w:szCs w:val="24"/>
      <w:lang w:val="en-US" w:eastAsia="en-US" w:bidi="ar-SA"/>
    </w:rPr>
  </w:style>
  <w:style w:type="table" w:customStyle="1" w:styleId="21">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5" textRotate="1"/>
    <customShpInfo spid="_x0000_s2052"/>
    <customShpInfo spid="_x0000_s2056" textRotate="1"/>
    <customShpInfo spid="_x0000_s1031"/>
    <customShpInfo spid="_x0000_s103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2021-02-04T01:33:00Z</dcterms:created>
  <dc:creator>窗里窗外</dc:creator>
  <cp:lastModifiedBy>佟兒</cp:lastModifiedBy>
  <cp:lastPrinted>2023-09-07T08:00:00Z</cp:lastPrinted>
  <dcterms:modified xsi:type="dcterms:W3CDTF">2023-09-19T03:29:10Z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04368C9FEDD84F52AA187703D6BEBC5C</vt:lpwstr>
  </property>
</Properties>
</file>