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18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中南街道2023年度法治政府建设年度报告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中南街道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宣传教育工作坚持以人民为中心，强化组织领导，抓住主要人群，以提升辖区居民法治意识和法治素养为目标，不断加强法治政府建设，深入开展普法宣传教育，取得良好社会效果，保障街道经济、社会建设的平稳发展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强化组织领导、完善保障机制。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强结构重落实。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街道党工委书记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法治政府建设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下设办公室，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街道、社区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责任，确保工作落实到个人，为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工作扎实推进提供了坚强的组织保障。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bottom w:val="single" w:color="FFFFFF" w:sz="4" w:space="17"/>
        </w:pBdr>
        <w:tabs>
          <w:tab w:val="left" w:pos="8640"/>
        </w:tabs>
        <w:kinsoku/>
        <w:wordWrap/>
        <w:overflowPunct/>
        <w:topLinePunct/>
        <w:autoSpaceDE w:val="0"/>
        <w:autoSpaceDN w:val="0"/>
        <w:bidi w:val="0"/>
        <w:adjustRightInd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着力保障经费。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面对工作经费紧张等因素的影响，中南街道坚持保障法治宣传经费，2023年，截止12月为19089元。2023年开展了预防青少年犯罪法治讲座、中南司法所法律明白人培训会、“普法进社区·禁毒我先行”、“立足岗位学雷锋 法治宣传进社区”“学法用法，做遵纪守法好少年”等活动10余场，制作法治宣传展板20块，横幅6条，发放宣传册600余本，保证了法治政府宣传工作落实。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tabs>
          <w:tab w:val="left" w:pos="8640"/>
        </w:tabs>
        <w:kinsoku/>
        <w:wordWrap/>
        <w:overflowPunct/>
        <w:topLinePunct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二、加大普法力度、增强法治意识。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bottom w:val="single" w:color="FFFFFF" w:sz="4" w:space="17"/>
        </w:pBdr>
        <w:tabs>
          <w:tab w:val="left" w:pos="8640"/>
        </w:tabs>
        <w:kinsoku/>
        <w:wordWrap/>
        <w:overflowPunct/>
        <w:topLinePunct/>
        <w:autoSpaceDE w:val="0"/>
        <w:autoSpaceDN w:val="0"/>
        <w:bidi w:val="0"/>
        <w:adjustRightInd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抓好抓紧重点人群的法治教育。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坚持和完善集体学法制度。把习近平法治思想、《民法典》、《宪法》和党内法律法规等内容列入街道党工委年度学习计划，每年组织开展集体学法至少2次;组织街道、社区干部围绕《中华人民共和国民法典》等开展法律培训13次。二是坚持和完善领导干部讲法制度。各级党组织书记认真履行第一责任人职责，带头讲法治课，做学法表率，每年讲法治课不少于1次，同时带动其他领导干部结合分管领域讲法治课。三是坚持和完善领导干部学法用法制度。充分利用召开各种会议的时机在会前根据形势和会议议题，组织学习相关法律法规，努力增强学习效果。利用法治文化阵地、廉政警示教育基地等形式，开展法治教育和警示教育。四是坚持和完善领导干部法律知识考试制度。2023年街道工作人员参加国家工作人员法律知识测试通过率均为100%，推动以考促学、以考促用。</w:t>
      </w:r>
    </w:p>
    <w:p>
      <w:pPr>
        <w:numPr>
          <w:ilvl w:val="0"/>
          <w:numId w:val="3"/>
        </w:numPr>
        <w:pBdr>
          <w:bottom w:val="single" w:color="FFFFFF" w:sz="4" w:space="17"/>
        </w:pBdr>
        <w:tabs>
          <w:tab w:val="left" w:pos="8640"/>
        </w:tabs>
        <w:topLinePunct/>
        <w:autoSpaceDE w:val="0"/>
        <w:autoSpaceDN w:val="0"/>
        <w:spacing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做好做细辖区居民的法治宣传。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传统法治宣传阵地建设。利用固定法制宣传栏4处，专门用于普法宣传，法制文艺宣传队2个，宣传队志愿者30余名，定期组织宣传队和志愿者开展法制宣传活动。二是注重打造特色亮点品牌，如街道现在重点打造的“熟人小区”，强调邻里互助，共同维护辖区的和谐，不断增强人民群众法治获得感。三是中南街道普法工作在“八五”期间，不断探索普法宣传新路子，积极利用街道、社区新型媒体平台，围绕矛盾纠纷化解、反诈防骗等内容开展各类法律知识宣传，扩大普法宣传辐射面，全力推动普法强基工作落地见效。三是把普法工作与街道各项中心工作有机结合。中南街道把开展普法宣传教育与解决群众最关心、最迫切需要的问题结合起来。如疫情防控期间的劳动关系等宣传教育服务。四是充分发挥“三官一律”的作用。“三官一律”定期定点为居民提供免费的专业法律咨询服务共计125余次，服务居民1000余人。通过“三官一律”这些专业法律宣传载体，使广大居民在自己家门口就能得到优质法律服务的同时，进一步了解法律法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tabs>
          <w:tab w:val="left" w:pos="8640"/>
        </w:tabs>
        <w:kinsoku/>
        <w:wordWrap/>
        <w:overflowPunct/>
        <w:topLinePunct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三、坚持依法行政，打造法治政府。</w:t>
      </w:r>
    </w:p>
    <w:p>
      <w:pPr>
        <w:numPr>
          <w:ilvl w:val="0"/>
          <w:numId w:val="0"/>
        </w:numPr>
        <w:pBdr>
          <w:bottom w:val="single" w:color="FFFFFF" w:sz="4" w:space="17"/>
        </w:pBdr>
        <w:tabs>
          <w:tab w:val="left" w:pos="8640"/>
        </w:tabs>
        <w:topLinePunct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标准化、流程化、精细化要求，从容易发生问题的执法环节入手，重点围绕行政许可、行政处罚等执法行为，对执法具体环节和有关程序作出具体规定，不断严密执法程序，强化执法指引，规范执法行为，堵塞执法漏洞。一是严格执法资质。严格实行行政执法人员持证上岗和资格管理制度，未经执法资格考试合格，不得授予执法资格，不得从事执法活动。二是完善执法程序。健全执法全过程记录制度，明确具体操作流程，严格执行重大执法决定法制审核制度。探索实行跨领域跨部门综合执法，建立执法队伍主管部门和相关行业管理部门相互支持密切配合，信息共享的联动机制。三是全面落实行政执法责任制。严格确定不同部门及机构、岗位执法人员执法责任和责任追究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tabs>
          <w:tab w:val="left" w:pos="8640"/>
        </w:tabs>
        <w:kinsoku/>
        <w:wordWrap/>
        <w:overflowPunct/>
        <w:topLinePunct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四、存在的问题。</w:t>
      </w:r>
    </w:p>
    <w:p>
      <w:pPr>
        <w:numPr>
          <w:ilvl w:val="0"/>
          <w:numId w:val="0"/>
        </w:numPr>
        <w:pBdr>
          <w:bottom w:val="single" w:color="FFFFFF" w:sz="4" w:space="17"/>
        </w:pBdr>
        <w:tabs>
          <w:tab w:val="left" w:pos="8640"/>
        </w:tabs>
        <w:topLinePunct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普法宣传教育活动缺乏新意，针对党员领导干部的学法普法形式还比较单一。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街道党工委书记继续</w:t>
      </w:r>
      <w:r>
        <w:rPr>
          <w:rFonts w:hint="eastAsia" w:ascii="仿宋" w:hAnsi="仿宋" w:eastAsia="仿宋" w:cs="仿宋"/>
          <w:sz w:val="32"/>
          <w:szCs w:val="32"/>
        </w:rPr>
        <w:t>履行法治建设第一责任人职责，层层压实法治建设工作责任，坚持依法行政，加强法治宣传教育，努力把街道各项工作纳入法治化轨道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tabs>
          <w:tab w:val="left" w:pos="8640"/>
        </w:tabs>
        <w:kinsoku/>
        <w:wordWrap/>
        <w:overflowPunct/>
        <w:topLinePunct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五、下一步工作打算。</w:t>
      </w:r>
    </w:p>
    <w:p>
      <w:pPr>
        <w:numPr>
          <w:ilvl w:val="0"/>
          <w:numId w:val="0"/>
        </w:numPr>
        <w:pBdr>
          <w:bottom w:val="single" w:color="FFFFFF" w:sz="4" w:space="17"/>
        </w:pBdr>
        <w:tabs>
          <w:tab w:val="left" w:pos="8640"/>
        </w:tabs>
        <w:topLinePunct/>
        <w:autoSpaceDE w:val="0"/>
        <w:autoSpaceDN w:val="0"/>
        <w:spacing w:line="560" w:lineRule="exact"/>
        <w:ind w:firstLine="640" w:firstLineChars="200"/>
        <w:rPr>
          <w:rFonts w:hint="default" w:ascii="方正小标宋简体" w:hAnsi="方正小标宋简体" w:eastAsia="方正小标宋简体" w:cs="方正小标宋简体"/>
          <w:b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街道、社区要坚持“当下改”和“长久立”相结合，强化整改责任落实，持续总结整改经验，推动街道法治建设整体水平迈上新台阶。要注重总结提炼整改中的典型经验做法，建立常态化长效化工作机制。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A4A03"/>
    <w:multiLevelType w:val="singleLevel"/>
    <w:tmpl w:val="05FA4A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843AD6"/>
    <w:multiLevelType w:val="singleLevel"/>
    <w:tmpl w:val="20843AD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5AC89E7"/>
    <w:multiLevelType w:val="singleLevel"/>
    <w:tmpl w:val="35AC89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NjNlNTExMGU4YjhiZDcxYTgzYzZjYjc4NTMyMDcifQ=="/>
  </w:docVars>
  <w:rsids>
    <w:rsidRoot w:val="0B4101E9"/>
    <w:rsid w:val="0B4101E9"/>
    <w:rsid w:val="24593F90"/>
    <w:rsid w:val="355917CD"/>
    <w:rsid w:val="53430F95"/>
    <w:rsid w:val="5EB16347"/>
    <w:rsid w:val="66C86171"/>
    <w:rsid w:val="66F72AF0"/>
    <w:rsid w:val="7C803084"/>
    <w:rsid w:val="7CE5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1636</Words>
  <Characters>1683</Characters>
  <Lines>0</Lines>
  <Paragraphs>0</Paragraphs>
  <TotalTime>11</TotalTime>
  <ScaleCrop>false</ScaleCrop>
  <LinksUpToDate>false</LinksUpToDate>
  <CharactersWithSpaces>1684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2023-09-08T03:46:00Z</dcterms:created>
  <dc:creator>芳芳</dc:creator>
  <cp:lastModifiedBy>WPS_1499265351</cp:lastModifiedBy>
  <dcterms:modified xsi:type="dcterms:W3CDTF">2024-03-11T09:13:00Z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EC625D761B814D6C85E1D0E2048242E3_13</vt:lpwstr>
  </property>
</Properties>
</file>